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332F3A" w:rsidP="00D640E7">
      <w:pPr>
        <w:pStyle w:val="Subtitle"/>
        <w:ind w:right="49"/>
        <w:jc w:val="center"/>
        <w:rPr>
          <w:b/>
          <w:szCs w:val="24"/>
          <w:lang w:val="lv-LV"/>
        </w:rPr>
      </w:pPr>
      <w:r>
        <w:rPr>
          <w:b/>
          <w:szCs w:val="24"/>
          <w:lang w:val="lv-LV"/>
        </w:rPr>
        <w:t>"</w:t>
      </w:r>
      <w:r w:rsidR="00456376" w:rsidRPr="00882FE7">
        <w:rPr>
          <w:b/>
          <w:lang w:val="lv-LV"/>
        </w:rPr>
        <w:t>Mobilo sakaru pakalpojumi</w:t>
      </w:r>
      <w:r>
        <w:rPr>
          <w:b/>
          <w:szCs w:val="24"/>
          <w:lang w:val="lv-LV"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r w:rsidR="00DB7B93" w:rsidRPr="00AE2B74">
        <w:t>IeVP</w:t>
      </w:r>
      <w:r w:rsidR="00144B98">
        <w:t> </w:t>
      </w:r>
      <w:r w:rsidR="00DB7B93" w:rsidRPr="00AE2B74">
        <w:t>201</w:t>
      </w:r>
      <w:r w:rsidR="00D640E7">
        <w:t>9</w:t>
      </w:r>
      <w:r w:rsidR="00DB7B93" w:rsidRPr="00AE2B74">
        <w:t>/</w:t>
      </w:r>
      <w:r w:rsidR="00456376">
        <w:t>141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474445">
      <w:pPr>
        <w:pStyle w:val="Title"/>
        <w:tabs>
          <w:tab w:val="right" w:pos="9356"/>
        </w:tabs>
        <w:ind w:right="332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F82157">
        <w:rPr>
          <w:b w:val="0"/>
          <w:szCs w:val="24"/>
        </w:rPr>
        <w:t xml:space="preserve">                                                                                </w:t>
      </w:r>
      <w:r w:rsidR="00474445">
        <w:rPr>
          <w:b w:val="0"/>
          <w:szCs w:val="24"/>
        </w:rPr>
        <w:t xml:space="preserve">                           </w:t>
      </w:r>
      <w:r w:rsidR="00DB7B93" w:rsidRPr="00AE2B74">
        <w:rPr>
          <w:b w:val="0"/>
          <w:szCs w:val="24"/>
        </w:rPr>
        <w:t>201</w:t>
      </w:r>
      <w:r w:rsidR="00D640E7">
        <w:rPr>
          <w:b w:val="0"/>
          <w:szCs w:val="24"/>
        </w:rPr>
        <w:t>9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920528">
        <w:rPr>
          <w:b w:val="0"/>
          <w:szCs w:val="24"/>
        </w:rPr>
        <w:t>4</w:t>
      </w:r>
      <w:r w:rsidR="00456376">
        <w:rPr>
          <w:b w:val="0"/>
          <w:szCs w:val="24"/>
        </w:rPr>
        <w:t>. decemb</w:t>
      </w:r>
      <w:r w:rsidR="00F82157">
        <w:rPr>
          <w:b w:val="0"/>
          <w:szCs w:val="24"/>
        </w:rPr>
        <w:t>rī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r w:rsidR="00DB7B93" w:rsidRPr="00AE2B74">
        <w:t>IeVP</w:t>
      </w:r>
      <w:r w:rsidR="00144B98">
        <w:t> </w:t>
      </w:r>
      <w:r w:rsidR="00DB7B93" w:rsidRPr="00AE2B74">
        <w:t>201</w:t>
      </w:r>
      <w:r w:rsidR="00D640E7">
        <w:t>9</w:t>
      </w:r>
      <w:r w:rsidR="00DB7B93" w:rsidRPr="00AE2B74">
        <w:t>/</w:t>
      </w:r>
      <w:r w:rsidR="00456376">
        <w:t>141</w:t>
      </w:r>
    </w:p>
    <w:p w:rsidR="001B0A61" w:rsidRPr="00AE2B74" w:rsidRDefault="001B0A61" w:rsidP="00474445">
      <w:pPr>
        <w:ind w:right="474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E55365">
        <w:t>ma paredzamā</w:t>
      </w:r>
      <w:r w:rsidR="001C4A55">
        <w:t xml:space="preserve">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r w:rsidRPr="00AE2B74">
        <w:rPr>
          <w:i/>
        </w:rPr>
        <w:t>euro</w:t>
      </w:r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474445">
      <w:pPr>
        <w:ind w:right="474"/>
        <w:jc w:val="both"/>
      </w:pPr>
      <w:r w:rsidRPr="00AE2B74">
        <w:t>Saskaņā ar Pub</w:t>
      </w:r>
      <w:r w:rsidR="0061678D" w:rsidRPr="00AE2B74">
        <w:t xml:space="preserve">lisko iepirkumu likumu, ja </w:t>
      </w:r>
      <w:r w:rsidR="00D640E7">
        <w:t xml:space="preserve">piegādes vai </w:t>
      </w:r>
      <w:r w:rsidR="0061678D" w:rsidRPr="00AE2B74">
        <w:t>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r w:rsidRPr="00AE2B74">
        <w:rPr>
          <w:i/>
        </w:rPr>
        <w:t>euro</w:t>
      </w:r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474445">
      <w:pPr>
        <w:ind w:right="474"/>
        <w:jc w:val="both"/>
        <w:rPr>
          <w:b/>
        </w:rPr>
      </w:pPr>
    </w:p>
    <w:p w:rsidR="0048599E" w:rsidRDefault="001B0A61" w:rsidP="00474445">
      <w:pPr>
        <w:ind w:right="474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</w:p>
    <w:p w:rsidR="00BC10F1" w:rsidRPr="00F82157" w:rsidRDefault="00456376" w:rsidP="00474445">
      <w:pPr>
        <w:ind w:right="474"/>
        <w:jc w:val="both"/>
      </w:pPr>
      <w:r w:rsidRPr="00882FE7">
        <w:t>Mobilo sakaru pakalpojumi</w:t>
      </w:r>
      <w:r w:rsidR="00B51BB4" w:rsidRPr="00F82157">
        <w:rPr>
          <w:rFonts w:eastAsia="Calibri"/>
        </w:rPr>
        <w:t>.</w:t>
      </w:r>
    </w:p>
    <w:p w:rsidR="00B1045E" w:rsidRDefault="00B1045E" w:rsidP="00474445">
      <w:pPr>
        <w:ind w:right="474"/>
        <w:jc w:val="both"/>
        <w:rPr>
          <w:b/>
        </w:rPr>
      </w:pPr>
    </w:p>
    <w:p w:rsidR="0068453C" w:rsidRDefault="008718ED" w:rsidP="00474445">
      <w:pPr>
        <w:ind w:right="474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D640E7">
        <w:t>9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48599E">
        <w:t xml:space="preserve"> </w:t>
      </w:r>
      <w:r w:rsidR="00456376">
        <w:t>3. decemb</w:t>
      </w:r>
      <w:r w:rsidR="00D640E7">
        <w:t>ri</w:t>
      </w:r>
      <w:r w:rsidR="00332F3A">
        <w:t>m</w:t>
      </w:r>
      <w:r w:rsidR="00EC146D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456376">
        <w:rPr>
          <w:b/>
          <w:sz w:val="24"/>
          <w:szCs w:val="24"/>
        </w:rPr>
        <w:t>3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456376">
        <w:rPr>
          <w:b/>
          <w:sz w:val="24"/>
          <w:szCs w:val="24"/>
        </w:rPr>
        <w:t>trīs</w:t>
      </w:r>
      <w:r w:rsidR="00DB7B93" w:rsidRPr="008718ED">
        <w:rPr>
          <w:b/>
          <w:sz w:val="24"/>
          <w:szCs w:val="24"/>
        </w:rPr>
        <w:t>)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2410"/>
        <w:gridCol w:w="2410"/>
        <w:gridCol w:w="1417"/>
      </w:tblGrid>
      <w:tr w:rsidR="00DB7B93" w:rsidRPr="00465FAC" w:rsidTr="00475562">
        <w:trPr>
          <w:trHeight w:val="535"/>
        </w:trPr>
        <w:tc>
          <w:tcPr>
            <w:tcW w:w="3006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410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417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D640E7" w:rsidRPr="00465FAC" w:rsidTr="00475562">
        <w:trPr>
          <w:trHeight w:val="767"/>
        </w:trPr>
        <w:tc>
          <w:tcPr>
            <w:tcW w:w="3006" w:type="dxa"/>
            <w:vAlign w:val="center"/>
          </w:tcPr>
          <w:p w:rsidR="00D640E7" w:rsidRPr="001C4A55" w:rsidRDefault="00D640E7" w:rsidP="00456376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 w:rsidR="00456376">
              <w:rPr>
                <w:bCs/>
                <w:sz w:val="22"/>
                <w:szCs w:val="22"/>
                <w:lang w:eastAsia="lv-LV"/>
              </w:rPr>
              <w:t>IA "Tele2</w:t>
            </w:r>
            <w:r>
              <w:rPr>
                <w:bCs/>
                <w:sz w:val="22"/>
                <w:szCs w:val="22"/>
                <w:lang w:eastAsia="lv-LV"/>
              </w:rPr>
              <w:t>", reģistrācijas Nr.</w:t>
            </w:r>
            <w:r w:rsidR="00456376">
              <w:rPr>
                <w:sz w:val="22"/>
                <w:szCs w:val="22"/>
              </w:rPr>
              <w:t>40003272854</w:t>
            </w:r>
          </w:p>
        </w:tc>
        <w:tc>
          <w:tcPr>
            <w:tcW w:w="2410" w:type="dxa"/>
            <w:vAlign w:val="center"/>
          </w:tcPr>
          <w:p w:rsidR="00D640E7" w:rsidRPr="00332F3A" w:rsidRDefault="00D640E7" w:rsidP="0045637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456376">
              <w:rPr>
                <w:sz w:val="22"/>
                <w:szCs w:val="22"/>
              </w:rPr>
              <w:t>ēļu</w:t>
            </w:r>
            <w:r>
              <w:rPr>
                <w:sz w:val="22"/>
                <w:szCs w:val="22"/>
              </w:rPr>
              <w:t xml:space="preserve"> iela 5</w:t>
            </w:r>
            <w:r w:rsidR="00456376">
              <w:rPr>
                <w:sz w:val="22"/>
                <w:szCs w:val="22"/>
              </w:rPr>
              <w:t>, Rīga, LV-1004</w:t>
            </w:r>
          </w:p>
        </w:tc>
        <w:tc>
          <w:tcPr>
            <w:tcW w:w="2410" w:type="dxa"/>
            <w:vAlign w:val="center"/>
          </w:tcPr>
          <w:p w:rsidR="00D640E7" w:rsidRPr="005743A5" w:rsidRDefault="00D640E7" w:rsidP="00D640E7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 w:rsidR="00456376">
              <w:rPr>
                <w:sz w:val="22"/>
                <w:szCs w:val="22"/>
              </w:rPr>
              <w:t>9.gada 28.novemb</w:t>
            </w:r>
            <w:r>
              <w:rPr>
                <w:sz w:val="22"/>
                <w:szCs w:val="22"/>
              </w:rPr>
              <w:t>r</w:t>
            </w:r>
            <w:r w:rsidRPr="005743A5">
              <w:rPr>
                <w:sz w:val="22"/>
                <w:szCs w:val="22"/>
              </w:rPr>
              <w:t>is</w:t>
            </w:r>
          </w:p>
        </w:tc>
        <w:tc>
          <w:tcPr>
            <w:tcW w:w="1417" w:type="dxa"/>
            <w:vAlign w:val="center"/>
          </w:tcPr>
          <w:p w:rsidR="00D640E7" w:rsidRPr="005743A5" w:rsidRDefault="00456376" w:rsidP="00D64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13668</w:t>
            </w:r>
          </w:p>
        </w:tc>
      </w:tr>
      <w:tr w:rsidR="004C5D4B" w:rsidRPr="00465FAC" w:rsidTr="00475562">
        <w:trPr>
          <w:trHeight w:val="767"/>
        </w:trPr>
        <w:tc>
          <w:tcPr>
            <w:tcW w:w="3006" w:type="dxa"/>
            <w:vAlign w:val="center"/>
          </w:tcPr>
          <w:p w:rsidR="004C5D4B" w:rsidRPr="001C4A55" w:rsidRDefault="004C5D4B" w:rsidP="004C5D4B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 w:rsidR="00456376">
              <w:rPr>
                <w:bCs/>
                <w:sz w:val="22"/>
                <w:szCs w:val="22"/>
                <w:lang w:eastAsia="lv-LV"/>
              </w:rPr>
              <w:t>IA "Bite Latvija</w:t>
            </w:r>
            <w:r>
              <w:rPr>
                <w:bCs/>
                <w:sz w:val="22"/>
                <w:szCs w:val="22"/>
                <w:lang w:eastAsia="lv-LV"/>
              </w:rPr>
              <w:t>", reģistrācijas Nr.</w:t>
            </w:r>
            <w:r w:rsidR="00456376">
              <w:rPr>
                <w:sz w:val="22"/>
                <w:szCs w:val="22"/>
              </w:rPr>
              <w:t>40003742426</w:t>
            </w:r>
          </w:p>
        </w:tc>
        <w:tc>
          <w:tcPr>
            <w:tcW w:w="2410" w:type="dxa"/>
            <w:vAlign w:val="center"/>
          </w:tcPr>
          <w:p w:rsidR="004C5D4B" w:rsidRPr="00332F3A" w:rsidRDefault="00456376" w:rsidP="004C5D4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Uriekstes iela 2</w:t>
            </w:r>
            <w:r w:rsidR="004C5D4B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-24, Rīga, LV-1005</w:t>
            </w:r>
          </w:p>
        </w:tc>
        <w:tc>
          <w:tcPr>
            <w:tcW w:w="2410" w:type="dxa"/>
            <w:vAlign w:val="center"/>
          </w:tcPr>
          <w:p w:rsidR="004C5D4B" w:rsidRPr="005743A5" w:rsidRDefault="004C5D4B" w:rsidP="004C5D4B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 w:rsidR="00456376">
              <w:rPr>
                <w:sz w:val="22"/>
                <w:szCs w:val="22"/>
              </w:rPr>
              <w:t>9.gada 2.decemb</w:t>
            </w:r>
            <w:r>
              <w:rPr>
                <w:sz w:val="22"/>
                <w:szCs w:val="22"/>
              </w:rPr>
              <w:t>r</w:t>
            </w:r>
            <w:r w:rsidRPr="005743A5">
              <w:rPr>
                <w:sz w:val="22"/>
                <w:szCs w:val="22"/>
              </w:rPr>
              <w:t>is</w:t>
            </w:r>
          </w:p>
        </w:tc>
        <w:tc>
          <w:tcPr>
            <w:tcW w:w="1417" w:type="dxa"/>
            <w:vAlign w:val="center"/>
          </w:tcPr>
          <w:p w:rsidR="004C5D4B" w:rsidRPr="005743A5" w:rsidRDefault="00456376" w:rsidP="004C5D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13824</w:t>
            </w:r>
          </w:p>
        </w:tc>
      </w:tr>
      <w:tr w:rsidR="00456376" w:rsidRPr="00465FAC" w:rsidTr="00475562">
        <w:trPr>
          <w:trHeight w:val="767"/>
        </w:trPr>
        <w:tc>
          <w:tcPr>
            <w:tcW w:w="3006" w:type="dxa"/>
            <w:vAlign w:val="center"/>
          </w:tcPr>
          <w:p w:rsidR="00456376" w:rsidRPr="001C4A55" w:rsidRDefault="00456376" w:rsidP="00456376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"Latvijas Mobilais Telefons", reģistrācijas Nr.</w:t>
            </w:r>
            <w:r>
              <w:rPr>
                <w:sz w:val="22"/>
                <w:szCs w:val="22"/>
              </w:rPr>
              <w:t>50003050931</w:t>
            </w:r>
          </w:p>
        </w:tc>
        <w:tc>
          <w:tcPr>
            <w:tcW w:w="2410" w:type="dxa"/>
            <w:vAlign w:val="center"/>
          </w:tcPr>
          <w:p w:rsidR="00456376" w:rsidRPr="00332F3A" w:rsidRDefault="00456376" w:rsidP="0045637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Ropažu iela 6, Rīga, LV-1039</w:t>
            </w:r>
          </w:p>
        </w:tc>
        <w:tc>
          <w:tcPr>
            <w:tcW w:w="2410" w:type="dxa"/>
            <w:vAlign w:val="center"/>
          </w:tcPr>
          <w:p w:rsidR="00456376" w:rsidRPr="005743A5" w:rsidRDefault="00456376" w:rsidP="00456376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9.gada 3.decembr</w:t>
            </w:r>
            <w:r w:rsidRPr="005743A5">
              <w:rPr>
                <w:sz w:val="22"/>
                <w:szCs w:val="22"/>
              </w:rPr>
              <w:t>is</w:t>
            </w:r>
          </w:p>
        </w:tc>
        <w:tc>
          <w:tcPr>
            <w:tcW w:w="1417" w:type="dxa"/>
            <w:vAlign w:val="center"/>
          </w:tcPr>
          <w:p w:rsidR="00456376" w:rsidRPr="005743A5" w:rsidRDefault="00456376" w:rsidP="004563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13840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674EE7" w:rsidRDefault="008718ED" w:rsidP="00674EE7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5245"/>
      </w:tblGrid>
      <w:tr w:rsidR="00474445" w:rsidRPr="00465FAC" w:rsidTr="00474445">
        <w:trPr>
          <w:trHeight w:val="713"/>
        </w:trPr>
        <w:tc>
          <w:tcPr>
            <w:tcW w:w="3998" w:type="dxa"/>
            <w:vAlign w:val="center"/>
          </w:tcPr>
          <w:p w:rsidR="00474445" w:rsidRPr="00465FAC" w:rsidRDefault="00474445" w:rsidP="00BF7B18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b/>
                <w:sz w:val="22"/>
                <w:szCs w:val="22"/>
              </w:rPr>
            </w:pPr>
            <w:r w:rsidRPr="00465FAC">
              <w:rPr>
                <w:b/>
                <w:sz w:val="22"/>
                <w:szCs w:val="22"/>
              </w:rPr>
              <w:t>Pretendents</w:t>
            </w:r>
          </w:p>
        </w:tc>
        <w:tc>
          <w:tcPr>
            <w:tcW w:w="5245" w:type="dxa"/>
            <w:vAlign w:val="center"/>
          </w:tcPr>
          <w:p w:rsidR="00474445" w:rsidRPr="00465FAC" w:rsidRDefault="00456376" w:rsidP="00456376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</w:t>
            </w:r>
            <w:r w:rsidR="00795BC1">
              <w:rPr>
                <w:b/>
                <w:sz w:val="22"/>
                <w:szCs w:val="22"/>
              </w:rPr>
              <w:t xml:space="preserve">opējā </w:t>
            </w:r>
            <w:r>
              <w:rPr>
                <w:b/>
                <w:sz w:val="22"/>
                <w:szCs w:val="22"/>
              </w:rPr>
              <w:t xml:space="preserve"> nosacītā </w:t>
            </w:r>
            <w:r w:rsidR="00795BC1">
              <w:rPr>
                <w:b/>
                <w:sz w:val="22"/>
                <w:szCs w:val="22"/>
              </w:rPr>
              <w:t>cena</w:t>
            </w:r>
            <w:r>
              <w:rPr>
                <w:b/>
                <w:sz w:val="22"/>
                <w:szCs w:val="22"/>
              </w:rPr>
              <w:t xml:space="preserve"> gadā, EUR bez PVN</w:t>
            </w:r>
          </w:p>
        </w:tc>
      </w:tr>
      <w:tr w:rsidR="00122240" w:rsidRPr="00465FAC" w:rsidTr="00474445">
        <w:trPr>
          <w:trHeight w:val="510"/>
        </w:trPr>
        <w:tc>
          <w:tcPr>
            <w:tcW w:w="3998" w:type="dxa"/>
            <w:vAlign w:val="center"/>
          </w:tcPr>
          <w:p w:rsidR="00122240" w:rsidRPr="001C4A55" w:rsidRDefault="00122240" w:rsidP="00122240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"Tele2", reģistrācijas Nr.</w:t>
            </w:r>
            <w:r>
              <w:rPr>
                <w:sz w:val="22"/>
                <w:szCs w:val="22"/>
              </w:rPr>
              <w:t>40003272854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122240" w:rsidRPr="00465FAC" w:rsidRDefault="00122240" w:rsidP="00122240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2172,846</w:t>
            </w:r>
          </w:p>
        </w:tc>
      </w:tr>
      <w:tr w:rsidR="00122240" w:rsidRPr="00465FAC" w:rsidTr="00474445">
        <w:trPr>
          <w:trHeight w:val="510"/>
        </w:trPr>
        <w:tc>
          <w:tcPr>
            <w:tcW w:w="3998" w:type="dxa"/>
            <w:vAlign w:val="center"/>
          </w:tcPr>
          <w:p w:rsidR="00122240" w:rsidRPr="001C4A55" w:rsidRDefault="00122240" w:rsidP="00122240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"Bite Latvija", reģistrācijas Nr.</w:t>
            </w:r>
            <w:r>
              <w:rPr>
                <w:sz w:val="22"/>
                <w:szCs w:val="22"/>
              </w:rPr>
              <w:t>40003742426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122240" w:rsidRDefault="00122240" w:rsidP="00122240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1985,00</w:t>
            </w:r>
          </w:p>
        </w:tc>
      </w:tr>
      <w:tr w:rsidR="00122240" w:rsidRPr="00465FAC" w:rsidTr="00474445">
        <w:trPr>
          <w:trHeight w:val="510"/>
        </w:trPr>
        <w:tc>
          <w:tcPr>
            <w:tcW w:w="3998" w:type="dxa"/>
            <w:vAlign w:val="center"/>
          </w:tcPr>
          <w:p w:rsidR="00122240" w:rsidRPr="001C4A55" w:rsidRDefault="00122240" w:rsidP="00122240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"Latvijas Mobilais Telefons", reģistrācijas Nr.</w:t>
            </w:r>
            <w:r>
              <w:rPr>
                <w:sz w:val="22"/>
                <w:szCs w:val="22"/>
              </w:rPr>
              <w:t>50003050931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122240" w:rsidRDefault="00122240" w:rsidP="00122240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1148,00</w:t>
            </w:r>
          </w:p>
        </w:tc>
      </w:tr>
    </w:tbl>
    <w:p w:rsidR="00122240" w:rsidRDefault="00122240" w:rsidP="005E77C4">
      <w:pPr>
        <w:spacing w:before="120"/>
        <w:ind w:right="49"/>
        <w:jc w:val="both"/>
        <w:rPr>
          <w:b/>
        </w:rPr>
      </w:pPr>
    </w:p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9F134E" w:rsidRDefault="009F134E" w:rsidP="00474445">
      <w:pPr>
        <w:ind w:right="474" w:firstLine="709"/>
        <w:jc w:val="both"/>
      </w:pPr>
      <w:r>
        <w:t>SIA "Tele2" finanšu piedāvājumā ir norādījusi kopējo nosacīto cenu gadā EUR bez PVN 2172,846. Šī summa tiek noapaļota līdz 2 (diviem ) cipariem aiz komata, t.i. 2172,85.</w:t>
      </w:r>
    </w:p>
    <w:p w:rsidR="009F134E" w:rsidRDefault="009F134E" w:rsidP="00474445">
      <w:pPr>
        <w:ind w:right="474" w:firstLine="709"/>
        <w:jc w:val="both"/>
      </w:pPr>
      <w:r>
        <w:t>SIA "Bite Latvija"</w:t>
      </w:r>
      <w:r w:rsidRPr="009F134E">
        <w:t xml:space="preserve"> </w:t>
      </w:r>
      <w:r>
        <w:t>iesniegtajā finanšu piedāvājumā ir konstatētas aritmētiskās kļūdas, nav pareizi saskaitītas kopā pozīcijās norādītās</w:t>
      </w:r>
      <w:r w:rsidRPr="009F134E">
        <w:t xml:space="preserve"> </w:t>
      </w:r>
      <w:r>
        <w:t>kopējās cenas gadā nosacītajam skaitam. Kopējai nosacītajai cenai gadā EUR bez PVN ir jābūt 1986,00, nevis 1985,00 kā norādīts piedāvājumā.</w:t>
      </w:r>
    </w:p>
    <w:p w:rsidR="004C5D4B" w:rsidRDefault="00122240" w:rsidP="00474445">
      <w:pPr>
        <w:ind w:right="474" w:firstLine="709"/>
        <w:jc w:val="both"/>
      </w:pPr>
      <w:r>
        <w:t>SIA "Latvijas Mobilais Telefons</w:t>
      </w:r>
      <w:r w:rsidR="00C315E4">
        <w:t xml:space="preserve">" </w:t>
      </w:r>
      <w:r>
        <w:t>iesniegtajā finanšu piedāvājumā ir konstatētas aritmētiskās kļūdas, nav norādīta kopējā cena gadā nosacītajam skaitam kā prasīts, t.i. nav sareizināta  norādītā cena ar 12</w:t>
      </w:r>
      <w:r w:rsidR="00C315E4">
        <w:t>.</w:t>
      </w:r>
      <w:r>
        <w:t xml:space="preserve"> Attiecīgi tiek veikti labojumi un aprēķināta kopējā nosacītā cena gadā EUR bez PVN, tā ir 13776,00, nevis 1148,00 kā norādīts piedāvājumā.</w:t>
      </w:r>
    </w:p>
    <w:p w:rsidR="00CD52D2" w:rsidRDefault="00CD52D2" w:rsidP="00CD52D2">
      <w:pPr>
        <w:spacing w:after="120"/>
        <w:ind w:right="474" w:firstLine="709"/>
        <w:jc w:val="both"/>
      </w:pPr>
      <w:r>
        <w:t>Pretendentu piedāvātā cena ar labojumiem: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5245"/>
      </w:tblGrid>
      <w:tr w:rsidR="00CD52D2" w:rsidRPr="00465FAC" w:rsidTr="008B40E7">
        <w:trPr>
          <w:trHeight w:val="713"/>
        </w:trPr>
        <w:tc>
          <w:tcPr>
            <w:tcW w:w="3998" w:type="dxa"/>
            <w:vAlign w:val="center"/>
          </w:tcPr>
          <w:p w:rsidR="00CD52D2" w:rsidRPr="00465FAC" w:rsidRDefault="00CD52D2" w:rsidP="008B40E7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b/>
                <w:sz w:val="22"/>
                <w:szCs w:val="22"/>
              </w:rPr>
            </w:pPr>
            <w:r w:rsidRPr="00465FAC">
              <w:rPr>
                <w:b/>
                <w:sz w:val="22"/>
                <w:szCs w:val="22"/>
              </w:rPr>
              <w:t>Pretendents</w:t>
            </w:r>
          </w:p>
        </w:tc>
        <w:tc>
          <w:tcPr>
            <w:tcW w:w="5245" w:type="dxa"/>
            <w:vAlign w:val="center"/>
          </w:tcPr>
          <w:p w:rsidR="00CD52D2" w:rsidRPr="00465FAC" w:rsidRDefault="00CD52D2" w:rsidP="008B40E7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Kopējā  nosacītā cena gadā, EUR bez PVN</w:t>
            </w:r>
          </w:p>
        </w:tc>
      </w:tr>
      <w:tr w:rsidR="00CD52D2" w:rsidRPr="00465FAC" w:rsidTr="008B40E7">
        <w:trPr>
          <w:trHeight w:val="510"/>
        </w:trPr>
        <w:tc>
          <w:tcPr>
            <w:tcW w:w="3998" w:type="dxa"/>
            <w:vAlign w:val="center"/>
          </w:tcPr>
          <w:p w:rsidR="00CD52D2" w:rsidRPr="001C4A55" w:rsidRDefault="00CD52D2" w:rsidP="008B40E7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"Tele2", reģistrācijas Nr.</w:t>
            </w:r>
            <w:r>
              <w:rPr>
                <w:sz w:val="22"/>
                <w:szCs w:val="22"/>
              </w:rPr>
              <w:t>40003272854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CD52D2" w:rsidRPr="00465FAC" w:rsidRDefault="00CD52D2" w:rsidP="008B40E7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2172,85</w:t>
            </w:r>
          </w:p>
        </w:tc>
      </w:tr>
      <w:tr w:rsidR="00CD52D2" w:rsidRPr="00465FAC" w:rsidTr="008B40E7">
        <w:trPr>
          <w:trHeight w:val="510"/>
        </w:trPr>
        <w:tc>
          <w:tcPr>
            <w:tcW w:w="3998" w:type="dxa"/>
            <w:vAlign w:val="center"/>
          </w:tcPr>
          <w:p w:rsidR="00CD52D2" w:rsidRPr="001C4A55" w:rsidRDefault="00CD52D2" w:rsidP="008B40E7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"Bite Latvija", reģistrācijas Nr.</w:t>
            </w:r>
            <w:r>
              <w:rPr>
                <w:sz w:val="22"/>
                <w:szCs w:val="22"/>
              </w:rPr>
              <w:t>40003742426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CD52D2" w:rsidRDefault="00CD52D2" w:rsidP="008B40E7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1986,00</w:t>
            </w:r>
          </w:p>
        </w:tc>
      </w:tr>
      <w:tr w:rsidR="00CD52D2" w:rsidRPr="00465FAC" w:rsidTr="008B40E7">
        <w:trPr>
          <w:trHeight w:val="510"/>
        </w:trPr>
        <w:tc>
          <w:tcPr>
            <w:tcW w:w="3998" w:type="dxa"/>
            <w:vAlign w:val="center"/>
          </w:tcPr>
          <w:p w:rsidR="00CD52D2" w:rsidRPr="001C4A55" w:rsidRDefault="00CD52D2" w:rsidP="008B40E7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"Latvijas Mobilais Telefons", reģistrācijas Nr.</w:t>
            </w:r>
            <w:r>
              <w:rPr>
                <w:sz w:val="22"/>
                <w:szCs w:val="22"/>
              </w:rPr>
              <w:t>50003050931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CD52D2" w:rsidRDefault="00CD52D2" w:rsidP="008B40E7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13776,00</w:t>
            </w:r>
          </w:p>
        </w:tc>
      </w:tr>
    </w:tbl>
    <w:p w:rsidR="00CD52D2" w:rsidRDefault="00CD52D2" w:rsidP="00474445">
      <w:pPr>
        <w:ind w:right="474" w:firstLine="709"/>
        <w:jc w:val="both"/>
      </w:pPr>
    </w:p>
    <w:p w:rsidR="00553203" w:rsidRDefault="009F134E" w:rsidP="00474445">
      <w:pPr>
        <w:ind w:right="474" w:firstLine="709"/>
        <w:jc w:val="both"/>
      </w:pPr>
      <w:r>
        <w:t>Atbilstoši informatīvā paziņojuma 8. punktā norādītajam piedāvājuma izvēles kritērijam tiek aprēķināts saimnieciski visizdevīgākais</w:t>
      </w:r>
      <w:r w:rsidR="00553203">
        <w:t xml:space="preserve"> piedāvājums.</w:t>
      </w:r>
      <w:r w:rsidR="000E4B23" w:rsidRPr="000E4B23">
        <w:t xml:space="preserve"> </w:t>
      </w:r>
      <w:r w:rsidR="000E4B23" w:rsidRPr="00D16F2D">
        <w:t>Par saimnieciski visizdevīgāko tiks atzīts tas piedāvājums, kurš sa</w:t>
      </w:r>
      <w:r w:rsidR="000E4B23">
        <w:t>ņems vislielāko punktu skaitu</w:t>
      </w:r>
      <w:r w:rsidR="000E4B23">
        <w:t>.</w:t>
      </w:r>
    </w:p>
    <w:p w:rsidR="00553203" w:rsidRDefault="00553203" w:rsidP="00553203">
      <w:pPr>
        <w:jc w:val="both"/>
      </w:pPr>
      <w:r w:rsidRPr="00D16F2D">
        <w:t xml:space="preserve">Piedāvājuma </w:t>
      </w:r>
      <w:r>
        <w:t>vērtēšana notiek pēc formulas: A=B+C</w:t>
      </w:r>
      <w:r w:rsidRPr="00D16F2D">
        <w:t>, kur:</w:t>
      </w:r>
    </w:p>
    <w:p w:rsidR="00553203" w:rsidRDefault="00553203" w:rsidP="00553203">
      <w:pPr>
        <w:jc w:val="both"/>
      </w:pPr>
      <w:r>
        <w:t xml:space="preserve">A – </w:t>
      </w:r>
      <w:r w:rsidRPr="00D16F2D">
        <w:t>kopējais iegūtais punktu skaits</w:t>
      </w:r>
      <w:r>
        <w:t>;</w:t>
      </w:r>
    </w:p>
    <w:p w:rsidR="00553203" w:rsidRDefault="00553203" w:rsidP="00553203">
      <w:pPr>
        <w:jc w:val="both"/>
      </w:pPr>
      <w:r>
        <w:t xml:space="preserve">B – tehniskā piedāvājumā </w:t>
      </w:r>
      <w:r w:rsidRPr="00D16F2D">
        <w:t>novērtējamo kritēriju iegūtais punktu skaits</w:t>
      </w:r>
      <w:r>
        <w:t>;</w:t>
      </w:r>
    </w:p>
    <w:p w:rsidR="009F134E" w:rsidRDefault="00553203" w:rsidP="00553203">
      <w:pPr>
        <w:ind w:right="474"/>
        <w:jc w:val="both"/>
      </w:pPr>
      <w:r>
        <w:t>C – finanšu piedāvājumā novērtējamā kritērija</w:t>
      </w:r>
      <w:r w:rsidRPr="00D16F2D">
        <w:t xml:space="preserve"> iegūtais punktu skaits</w:t>
      </w:r>
      <w:r>
        <w:t>.</w:t>
      </w:r>
    </w:p>
    <w:p w:rsidR="00CD52D2" w:rsidRDefault="00CD52D2" w:rsidP="00CD52D2">
      <w:pPr>
        <w:pStyle w:val="naisf"/>
        <w:spacing w:before="120" w:after="0"/>
        <w:ind w:firstLine="0"/>
        <w:rPr>
          <w:color w:val="000000"/>
        </w:rPr>
      </w:pPr>
      <w:r>
        <w:rPr>
          <w:color w:val="000000"/>
        </w:rPr>
        <w:t>8.3.1. Tehniskā piedāvājuma tabulā norādītajiem vērtēšanas kritērijiem punkti tiek aprēķināti šādi:</w:t>
      </w:r>
    </w:p>
    <w:p w:rsidR="00CD52D2" w:rsidRDefault="00CD52D2" w:rsidP="00CD52D2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379"/>
        <w:gridCol w:w="2091"/>
      </w:tblGrid>
      <w:tr w:rsidR="00CD52D2" w:rsidRPr="000A5A1C" w:rsidTr="008B40E7">
        <w:trPr>
          <w:jc w:val="center"/>
        </w:trPr>
        <w:tc>
          <w:tcPr>
            <w:tcW w:w="817" w:type="dxa"/>
            <w:shd w:val="clear" w:color="auto" w:fill="BFBFBF"/>
            <w:vAlign w:val="center"/>
          </w:tcPr>
          <w:p w:rsidR="00CD52D2" w:rsidRPr="000A5A1C" w:rsidRDefault="00CD52D2" w:rsidP="008B40E7">
            <w:pPr>
              <w:jc w:val="center"/>
              <w:rPr>
                <w:b/>
                <w:bCs/>
                <w:lang w:eastAsia="lv-LV"/>
              </w:rPr>
            </w:pPr>
            <w:r w:rsidRPr="000A5A1C">
              <w:rPr>
                <w:b/>
                <w:bCs/>
                <w:lang w:eastAsia="lv-LV"/>
              </w:rPr>
              <w:t>Nr.</w:t>
            </w:r>
          </w:p>
        </w:tc>
        <w:tc>
          <w:tcPr>
            <w:tcW w:w="6379" w:type="dxa"/>
            <w:shd w:val="clear" w:color="auto" w:fill="BFBFBF"/>
            <w:vAlign w:val="center"/>
          </w:tcPr>
          <w:p w:rsidR="00CD52D2" w:rsidRPr="006B428D" w:rsidRDefault="00CD52D2" w:rsidP="008B40E7">
            <w:pPr>
              <w:jc w:val="center"/>
              <w:rPr>
                <w:b/>
                <w:bCs/>
                <w:lang w:eastAsia="lv-LV"/>
              </w:rPr>
            </w:pPr>
            <w:r w:rsidRPr="000A5A1C">
              <w:rPr>
                <w:b/>
                <w:bCs/>
                <w:iCs/>
                <w:lang w:eastAsia="lv-LV"/>
              </w:rPr>
              <w:t>Mobilo sakaru tīkls un tā kvalitāte</w:t>
            </w:r>
          </w:p>
        </w:tc>
        <w:tc>
          <w:tcPr>
            <w:tcW w:w="2091" w:type="dxa"/>
            <w:shd w:val="clear" w:color="auto" w:fill="BFBFBF"/>
            <w:vAlign w:val="center"/>
          </w:tcPr>
          <w:p w:rsidR="00CD52D2" w:rsidRPr="006B428D" w:rsidRDefault="00CD52D2" w:rsidP="008B40E7">
            <w:pPr>
              <w:jc w:val="center"/>
              <w:rPr>
                <w:b/>
                <w:bCs/>
                <w:lang w:eastAsia="lv-LV"/>
              </w:rPr>
            </w:pPr>
            <w:r>
              <w:rPr>
                <w:b/>
                <w:bCs/>
                <w:lang w:eastAsia="lv-LV"/>
              </w:rPr>
              <w:t>Maksimālais punktu skaits</w:t>
            </w:r>
          </w:p>
        </w:tc>
      </w:tr>
      <w:tr w:rsidR="00CD52D2" w:rsidRPr="000A5A1C" w:rsidTr="008B40E7">
        <w:trPr>
          <w:trHeight w:val="283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D52D2" w:rsidRPr="000A5A1C" w:rsidRDefault="00CD52D2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1.</w:t>
            </w:r>
          </w:p>
        </w:tc>
        <w:tc>
          <w:tcPr>
            <w:tcW w:w="6379" w:type="dxa"/>
            <w:shd w:val="clear" w:color="auto" w:fill="auto"/>
          </w:tcPr>
          <w:p w:rsidR="00CD52D2" w:rsidRPr="000A5A1C" w:rsidRDefault="00CD52D2" w:rsidP="008B40E7">
            <w:pPr>
              <w:jc w:val="both"/>
            </w:pPr>
            <w:r w:rsidRPr="000A5A1C">
              <w:t>Vidējais lejup</w:t>
            </w:r>
            <w:r>
              <w:t>ielādes ātrums Latvijā 4G tīklā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D52D2" w:rsidRPr="000A5A1C" w:rsidRDefault="00CD52D2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3</w:t>
            </w:r>
          </w:p>
        </w:tc>
      </w:tr>
      <w:tr w:rsidR="00CD52D2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D52D2" w:rsidRPr="000A5A1C" w:rsidRDefault="00CD52D2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2.</w:t>
            </w:r>
          </w:p>
        </w:tc>
        <w:tc>
          <w:tcPr>
            <w:tcW w:w="6379" w:type="dxa"/>
            <w:shd w:val="clear" w:color="auto" w:fill="auto"/>
          </w:tcPr>
          <w:p w:rsidR="00CD52D2" w:rsidRPr="000A5A1C" w:rsidRDefault="00CD52D2" w:rsidP="008B40E7">
            <w:pPr>
              <w:jc w:val="both"/>
            </w:pPr>
            <w:r w:rsidRPr="000A5A1C">
              <w:t>Vidējais le</w:t>
            </w:r>
            <w:r>
              <w:t>jupielādes ātrums Rīgā 4G tīklā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D52D2" w:rsidRPr="000A5A1C" w:rsidRDefault="00CD52D2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3</w:t>
            </w:r>
          </w:p>
        </w:tc>
      </w:tr>
      <w:tr w:rsidR="00CD52D2" w:rsidRPr="000A5A1C" w:rsidTr="008B40E7">
        <w:trPr>
          <w:jc w:val="center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2D2" w:rsidRPr="000A5A1C" w:rsidRDefault="00CD52D2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3.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CD52D2" w:rsidRPr="000A5A1C" w:rsidRDefault="00CD52D2" w:rsidP="008B40E7">
            <w:pPr>
              <w:pStyle w:val="TableParagraph"/>
              <w:spacing w:line="268" w:lineRule="exact"/>
              <w:ind w:left="9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0A5A1C">
              <w:rPr>
                <w:rFonts w:ascii="Times New Roman" w:hAnsi="Times New Roman"/>
                <w:sz w:val="24"/>
                <w:szCs w:val="24"/>
                <w:lang w:val="lv-LV"/>
              </w:rPr>
              <w:t>4G (LTE) tīkla pārklājums pilsētās (pieejam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ība % no veiktajiem mērījumiem)</w:t>
            </w: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52D2" w:rsidRPr="000A5A1C" w:rsidRDefault="00CD52D2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3</w:t>
            </w:r>
          </w:p>
        </w:tc>
      </w:tr>
      <w:tr w:rsidR="00CD52D2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D52D2" w:rsidRPr="000A5A1C" w:rsidRDefault="00CD52D2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5.</w:t>
            </w:r>
          </w:p>
        </w:tc>
        <w:tc>
          <w:tcPr>
            <w:tcW w:w="6379" w:type="dxa"/>
            <w:shd w:val="clear" w:color="auto" w:fill="auto"/>
          </w:tcPr>
          <w:p w:rsidR="00CD52D2" w:rsidRPr="000A5A1C" w:rsidRDefault="00CD52D2" w:rsidP="008B40E7">
            <w:r w:rsidRPr="000A5A1C">
              <w:t>Lejupielādes ātruma 2018 . gada mērījumu rezultātu procentuālais sadalījums Latvi</w:t>
            </w:r>
            <w:r>
              <w:t>jā ≥100Mbit/s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D52D2" w:rsidRPr="000A5A1C" w:rsidRDefault="00CD52D2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3</w:t>
            </w:r>
          </w:p>
        </w:tc>
      </w:tr>
      <w:tr w:rsidR="00CD52D2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D52D2" w:rsidRPr="000A5A1C" w:rsidRDefault="00CD52D2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6.</w:t>
            </w:r>
          </w:p>
        </w:tc>
        <w:tc>
          <w:tcPr>
            <w:tcW w:w="6379" w:type="dxa"/>
            <w:shd w:val="clear" w:color="auto" w:fill="auto"/>
          </w:tcPr>
          <w:p w:rsidR="00CD52D2" w:rsidRPr="000A5A1C" w:rsidRDefault="00CD52D2" w:rsidP="008B40E7">
            <w:r w:rsidRPr="000A5A1C">
              <w:t>Lejupielādes ātruma 2018 . gada mērījumu rezultātu procentuālais sadalījum</w:t>
            </w:r>
            <w:r>
              <w:t>s Latvijā  ≥30Mbit/s ˂100Mbit/s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D52D2" w:rsidRPr="000A5A1C" w:rsidRDefault="00CD52D2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3</w:t>
            </w:r>
          </w:p>
        </w:tc>
      </w:tr>
      <w:tr w:rsidR="00CD52D2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D52D2" w:rsidRPr="000A5A1C" w:rsidRDefault="00CD52D2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7.</w:t>
            </w:r>
          </w:p>
        </w:tc>
        <w:tc>
          <w:tcPr>
            <w:tcW w:w="6379" w:type="dxa"/>
            <w:shd w:val="clear" w:color="auto" w:fill="auto"/>
          </w:tcPr>
          <w:p w:rsidR="00CD52D2" w:rsidRPr="000A5A1C" w:rsidRDefault="00CD52D2" w:rsidP="008B40E7">
            <w:r w:rsidRPr="000A5A1C">
              <w:t>Vidējais pakešu zuduma koeficients procento</w:t>
            </w:r>
            <w:r>
              <w:t>s 4G datu pārraides tehnoloģijā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D52D2" w:rsidRPr="000A5A1C" w:rsidRDefault="00CD52D2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3</w:t>
            </w:r>
          </w:p>
        </w:tc>
      </w:tr>
      <w:tr w:rsidR="00CD52D2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D52D2" w:rsidRPr="000A5A1C" w:rsidRDefault="00CD52D2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8.</w:t>
            </w:r>
          </w:p>
        </w:tc>
        <w:tc>
          <w:tcPr>
            <w:tcW w:w="6379" w:type="dxa"/>
            <w:shd w:val="clear" w:color="auto" w:fill="auto"/>
          </w:tcPr>
          <w:p w:rsidR="00CD52D2" w:rsidRPr="000A5A1C" w:rsidRDefault="00CD52D2" w:rsidP="008B40E7">
            <w:r w:rsidRPr="000A5A1C">
              <w:t xml:space="preserve">Vidējais latentums milisekundēs 4G datu </w:t>
            </w:r>
            <w:r>
              <w:t>pārraides tehnoloģijā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D52D2" w:rsidRPr="000A5A1C" w:rsidRDefault="00CD52D2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3</w:t>
            </w:r>
          </w:p>
        </w:tc>
      </w:tr>
      <w:tr w:rsidR="00CD52D2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D52D2" w:rsidRPr="000A5A1C" w:rsidRDefault="00CD52D2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9.</w:t>
            </w:r>
          </w:p>
        </w:tc>
        <w:tc>
          <w:tcPr>
            <w:tcW w:w="6379" w:type="dxa"/>
            <w:shd w:val="clear" w:color="auto" w:fill="auto"/>
          </w:tcPr>
          <w:p w:rsidR="00CD52D2" w:rsidRPr="000A5A1C" w:rsidRDefault="00CD52D2" w:rsidP="008B40E7">
            <w:r w:rsidRPr="000A5A1C">
              <w:t>Vidējā trīce milisekundē</w:t>
            </w:r>
            <w:r>
              <w:t>s 4G datu pārraides tehnoloģijā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D52D2" w:rsidRPr="000A5A1C" w:rsidRDefault="00CD52D2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3</w:t>
            </w:r>
          </w:p>
        </w:tc>
      </w:tr>
    </w:tbl>
    <w:p w:rsidR="00CD52D2" w:rsidRDefault="00CD52D2" w:rsidP="00CD52D2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:rsidR="00CD52D2" w:rsidRPr="00276C5D" w:rsidRDefault="00CD52D2" w:rsidP="00CD52D2">
      <w:pPr>
        <w:pStyle w:val="BodyText"/>
        <w:ind w:right="117"/>
        <w:jc w:val="both"/>
      </w:pPr>
      <w:r w:rsidRPr="00276C5D">
        <w:t>K</w:t>
      </w:r>
      <w:r w:rsidRPr="00276C5D">
        <w:rPr>
          <w:spacing w:val="-2"/>
        </w:rPr>
        <w:t>r</w:t>
      </w:r>
      <w:r w:rsidRPr="00276C5D">
        <w:t>it</w:t>
      </w:r>
      <w:r w:rsidRPr="00276C5D">
        <w:rPr>
          <w:spacing w:val="-1"/>
        </w:rPr>
        <w:t>ē</w:t>
      </w:r>
      <w:r w:rsidRPr="00276C5D">
        <w:t>rijiem:</w:t>
      </w:r>
      <w:r w:rsidRPr="00276C5D">
        <w:rPr>
          <w:spacing w:val="12"/>
        </w:rPr>
        <w:t xml:space="preserve"> 1</w:t>
      </w:r>
      <w:r w:rsidRPr="00276C5D">
        <w:t>.</w:t>
      </w:r>
      <w:r>
        <w:rPr>
          <w:spacing w:val="13"/>
        </w:rPr>
        <w:t>-</w:t>
      </w:r>
      <w:r>
        <w:rPr>
          <w:spacing w:val="12"/>
        </w:rPr>
        <w:t>9</w:t>
      </w:r>
      <w:r w:rsidRPr="00276C5D">
        <w:t>.</w:t>
      </w:r>
      <w:r w:rsidRPr="00276C5D">
        <w:rPr>
          <w:spacing w:val="12"/>
        </w:rPr>
        <w:t xml:space="preserve"> </w:t>
      </w:r>
      <w:r w:rsidRPr="00276C5D">
        <w:t>–</w:t>
      </w:r>
      <w:r w:rsidRPr="00276C5D">
        <w:rPr>
          <w:spacing w:val="16"/>
        </w:rPr>
        <w:t xml:space="preserve"> </w:t>
      </w:r>
      <w:r w:rsidRPr="00276C5D">
        <w:t>maksim</w:t>
      </w:r>
      <w:r w:rsidRPr="00276C5D">
        <w:rPr>
          <w:spacing w:val="-1"/>
        </w:rPr>
        <w:t>ā</w:t>
      </w:r>
      <w:r w:rsidRPr="00276C5D">
        <w:t>lo</w:t>
      </w:r>
      <w:r w:rsidRPr="00276C5D">
        <w:rPr>
          <w:spacing w:val="12"/>
        </w:rPr>
        <w:t xml:space="preserve"> </w:t>
      </w:r>
      <w:r w:rsidRPr="00276C5D">
        <w:t>punktu</w:t>
      </w:r>
      <w:r w:rsidRPr="00276C5D">
        <w:rPr>
          <w:spacing w:val="12"/>
        </w:rPr>
        <w:t xml:space="preserve"> </w:t>
      </w:r>
      <w:r w:rsidRPr="00276C5D">
        <w:t>sk</w:t>
      </w:r>
      <w:r w:rsidRPr="00276C5D">
        <w:rPr>
          <w:spacing w:val="-1"/>
        </w:rPr>
        <w:t>a</w:t>
      </w:r>
      <w:r w:rsidRPr="00276C5D">
        <w:t>itu</w:t>
      </w:r>
      <w:r w:rsidRPr="00276C5D">
        <w:rPr>
          <w:spacing w:val="11"/>
        </w:rPr>
        <w:t xml:space="preserve"> </w:t>
      </w:r>
      <w:r w:rsidRPr="00276C5D">
        <w:t>s</w:t>
      </w:r>
      <w:r w:rsidRPr="00276C5D">
        <w:rPr>
          <w:spacing w:val="-1"/>
        </w:rPr>
        <w:t>a</w:t>
      </w:r>
      <w:r w:rsidRPr="00276C5D">
        <w:t>ņ</w:t>
      </w:r>
      <w:r w:rsidRPr="00276C5D">
        <w:rPr>
          <w:spacing w:val="-1"/>
        </w:rPr>
        <w:t>e</w:t>
      </w:r>
      <w:r w:rsidRPr="00276C5D">
        <w:t>m</w:t>
      </w:r>
      <w:r w:rsidRPr="00276C5D">
        <w:rPr>
          <w:spacing w:val="12"/>
        </w:rPr>
        <w:t xml:space="preserve"> </w:t>
      </w:r>
      <w:r w:rsidRPr="00276C5D">
        <w:t>p</w:t>
      </w:r>
      <w:r w:rsidRPr="00276C5D">
        <w:rPr>
          <w:spacing w:val="1"/>
        </w:rPr>
        <w:t>r</w:t>
      </w:r>
      <w:r w:rsidRPr="00276C5D">
        <w:rPr>
          <w:spacing w:val="-1"/>
        </w:rPr>
        <w:t>e</w:t>
      </w:r>
      <w:r w:rsidRPr="00276C5D">
        <w:t>tend</w:t>
      </w:r>
      <w:r w:rsidRPr="00276C5D">
        <w:rPr>
          <w:spacing w:val="-2"/>
        </w:rPr>
        <w:t>e</w:t>
      </w:r>
      <w:r w:rsidRPr="00276C5D">
        <w:t>nts,</w:t>
      </w:r>
      <w:r w:rsidRPr="00276C5D">
        <w:rPr>
          <w:spacing w:val="12"/>
        </w:rPr>
        <w:t xml:space="preserve"> </w:t>
      </w:r>
      <w:r w:rsidRPr="00276C5D">
        <w:t>k</w:t>
      </w:r>
      <w:r w:rsidRPr="00276C5D">
        <w:rPr>
          <w:spacing w:val="2"/>
        </w:rPr>
        <w:t>u</w:t>
      </w:r>
      <w:r w:rsidRPr="00276C5D">
        <w:t>rš</w:t>
      </w:r>
      <w:r w:rsidRPr="00276C5D">
        <w:rPr>
          <w:spacing w:val="13"/>
        </w:rPr>
        <w:t xml:space="preserve"> </w:t>
      </w:r>
      <w:r w:rsidRPr="00276C5D">
        <w:t>iesni</w:t>
      </w:r>
      <w:r w:rsidRPr="00276C5D">
        <w:rPr>
          <w:spacing w:val="-1"/>
        </w:rPr>
        <w:t>e</w:t>
      </w:r>
      <w:r w:rsidRPr="00276C5D">
        <w:t>d</w:t>
      </w:r>
      <w:r w:rsidRPr="00276C5D">
        <w:rPr>
          <w:spacing w:val="1"/>
        </w:rPr>
        <w:t>z</w:t>
      </w:r>
      <w:r w:rsidRPr="00276C5D">
        <w:t>is</w:t>
      </w:r>
      <w:r w:rsidRPr="00276C5D">
        <w:rPr>
          <w:spacing w:val="12"/>
        </w:rPr>
        <w:t xml:space="preserve"> </w:t>
      </w:r>
      <w:r w:rsidRPr="00276C5D">
        <w:t>krit</w:t>
      </w:r>
      <w:r w:rsidRPr="00276C5D">
        <w:rPr>
          <w:spacing w:val="-1"/>
        </w:rPr>
        <w:t>ē</w:t>
      </w:r>
      <w:r w:rsidRPr="00276C5D">
        <w:t>rij</w:t>
      </w:r>
      <w:r w:rsidRPr="00276C5D">
        <w:rPr>
          <w:spacing w:val="-1"/>
        </w:rPr>
        <w:t>a</w:t>
      </w:r>
      <w:r w:rsidRPr="00276C5D">
        <w:t>m</w:t>
      </w:r>
      <w:r w:rsidRPr="00276C5D">
        <w:rPr>
          <w:spacing w:val="12"/>
        </w:rPr>
        <w:t xml:space="preserve"> </w:t>
      </w:r>
      <w:r>
        <w:t>lab</w:t>
      </w:r>
      <w:r w:rsidRPr="00276C5D">
        <w:t>āko r</w:t>
      </w:r>
      <w:r w:rsidRPr="00276C5D">
        <w:rPr>
          <w:spacing w:val="-2"/>
        </w:rPr>
        <w:t>ā</w:t>
      </w:r>
      <w:r w:rsidRPr="00276C5D">
        <w:t>dīt</w:t>
      </w:r>
      <w:r w:rsidRPr="00276C5D">
        <w:rPr>
          <w:spacing w:val="-1"/>
        </w:rPr>
        <w:t>ā</w:t>
      </w:r>
      <w:r w:rsidRPr="00276C5D">
        <w:t>ju. Punktu sk</w:t>
      </w:r>
      <w:r w:rsidRPr="00276C5D">
        <w:rPr>
          <w:spacing w:val="-1"/>
        </w:rPr>
        <w:t>a</w:t>
      </w:r>
      <w:r w:rsidRPr="00276C5D">
        <w:t>itu k</w:t>
      </w:r>
      <w:r w:rsidRPr="00276C5D">
        <w:rPr>
          <w:spacing w:val="-1"/>
        </w:rPr>
        <w:t>a</w:t>
      </w:r>
      <w:r w:rsidRPr="00276C5D">
        <w:t>tr</w:t>
      </w:r>
      <w:r w:rsidRPr="00276C5D">
        <w:rPr>
          <w:spacing w:val="-2"/>
        </w:rPr>
        <w:t>a</w:t>
      </w:r>
      <w:r w:rsidRPr="00276C5D">
        <w:t>m krit</w:t>
      </w:r>
      <w:r w:rsidRPr="00276C5D">
        <w:rPr>
          <w:spacing w:val="-1"/>
        </w:rPr>
        <w:t>ē</w:t>
      </w:r>
      <w:r w:rsidRPr="00276C5D">
        <w:t>rij</w:t>
      </w:r>
      <w:r w:rsidRPr="00276C5D">
        <w:rPr>
          <w:spacing w:val="-1"/>
        </w:rPr>
        <w:t>a</w:t>
      </w:r>
      <w:r w:rsidRPr="00276C5D">
        <w:t>m nos</w:t>
      </w:r>
      <w:r w:rsidRPr="00276C5D">
        <w:rPr>
          <w:spacing w:val="-1"/>
        </w:rPr>
        <w:t>a</w:t>
      </w:r>
      <w:r w:rsidRPr="00276C5D">
        <w:rPr>
          <w:spacing w:val="2"/>
        </w:rPr>
        <w:t>k</w:t>
      </w:r>
      <w:r w:rsidRPr="00276C5D">
        <w:t>a</w:t>
      </w:r>
      <w:r w:rsidRPr="00276C5D">
        <w:rPr>
          <w:spacing w:val="1"/>
        </w:rPr>
        <w:t xml:space="preserve"> </w:t>
      </w:r>
      <w:r w:rsidRPr="00276C5D">
        <w:t>p</w:t>
      </w:r>
      <w:r w:rsidRPr="00276C5D">
        <w:rPr>
          <w:spacing w:val="-1"/>
        </w:rPr>
        <w:t>ē</w:t>
      </w:r>
      <w:r w:rsidRPr="00276C5D">
        <w:t>c</w:t>
      </w:r>
      <w:r w:rsidRPr="00276C5D">
        <w:rPr>
          <w:spacing w:val="-1"/>
        </w:rPr>
        <w:t xml:space="preserve"> </w:t>
      </w:r>
      <w:r w:rsidRPr="00276C5D">
        <w:t>fo</w:t>
      </w:r>
      <w:r w:rsidRPr="00276C5D">
        <w:rPr>
          <w:spacing w:val="-2"/>
        </w:rPr>
        <w:t>r</w:t>
      </w:r>
      <w:r w:rsidRPr="00276C5D">
        <w:t>mul</w:t>
      </w:r>
      <w:r w:rsidRPr="00276C5D">
        <w:rPr>
          <w:spacing w:val="-1"/>
        </w:rPr>
        <w:t>a</w:t>
      </w:r>
      <w:r w:rsidRPr="00276C5D">
        <w:t>s:</w:t>
      </w:r>
    </w:p>
    <w:p w:rsidR="00CD52D2" w:rsidRPr="00276C5D" w:rsidRDefault="00CD52D2" w:rsidP="00CD52D2">
      <w:pPr>
        <w:spacing w:line="275" w:lineRule="exact"/>
      </w:pPr>
      <w:r w:rsidRPr="00276C5D">
        <w:rPr>
          <w:i/>
        </w:rPr>
        <w:t>Pun</w:t>
      </w:r>
      <w:r w:rsidRPr="00276C5D">
        <w:rPr>
          <w:i/>
          <w:spacing w:val="-2"/>
        </w:rPr>
        <w:t>k</w:t>
      </w:r>
      <w:r w:rsidRPr="00276C5D">
        <w:rPr>
          <w:i/>
        </w:rPr>
        <w:t>tu skaits =</w:t>
      </w:r>
      <w:r w:rsidRPr="00276C5D">
        <w:rPr>
          <w:i/>
          <w:spacing w:val="1"/>
        </w:rPr>
        <w:t xml:space="preserve"> </w:t>
      </w:r>
      <w:r w:rsidRPr="00276C5D">
        <w:rPr>
          <w:i/>
          <w:spacing w:val="-4"/>
        </w:rPr>
        <w:t>(</w:t>
      </w:r>
      <w:r w:rsidRPr="00276C5D">
        <w:rPr>
          <w:i/>
        </w:rPr>
        <w:t>pr</w:t>
      </w:r>
      <w:r w:rsidRPr="00276C5D">
        <w:rPr>
          <w:i/>
          <w:spacing w:val="-1"/>
        </w:rPr>
        <w:t>e</w:t>
      </w:r>
      <w:r w:rsidRPr="00276C5D">
        <w:rPr>
          <w:i/>
        </w:rPr>
        <w:t>ten</w:t>
      </w:r>
      <w:r w:rsidRPr="00276C5D">
        <w:rPr>
          <w:i/>
          <w:spacing w:val="1"/>
        </w:rPr>
        <w:t>d</w:t>
      </w:r>
      <w:r w:rsidRPr="00276C5D">
        <w:rPr>
          <w:i/>
          <w:spacing w:val="-1"/>
        </w:rPr>
        <w:t>e</w:t>
      </w:r>
      <w:r w:rsidRPr="00276C5D">
        <w:rPr>
          <w:i/>
        </w:rPr>
        <w:t>nta rādītājs/l</w:t>
      </w:r>
      <w:r>
        <w:rPr>
          <w:i/>
        </w:rPr>
        <w:t>ab</w:t>
      </w:r>
      <w:r w:rsidRPr="00276C5D">
        <w:rPr>
          <w:i/>
        </w:rPr>
        <w:t>ākais r</w:t>
      </w:r>
      <w:r w:rsidRPr="00276C5D">
        <w:rPr>
          <w:i/>
          <w:spacing w:val="-2"/>
        </w:rPr>
        <w:t>ā</w:t>
      </w:r>
      <w:r w:rsidRPr="00276C5D">
        <w:rPr>
          <w:i/>
        </w:rPr>
        <w:t>dītājs)</w:t>
      </w:r>
      <w:r w:rsidRPr="00276C5D">
        <w:rPr>
          <w:i/>
          <w:spacing w:val="-3"/>
        </w:rPr>
        <w:t xml:space="preserve"> </w:t>
      </w:r>
      <w:r>
        <w:rPr>
          <w:i/>
        </w:rPr>
        <w:t>x</w:t>
      </w:r>
      <w:r w:rsidRPr="00276C5D">
        <w:rPr>
          <w:i/>
        </w:rPr>
        <w:t xml:space="preserve"> </w:t>
      </w:r>
      <w:r w:rsidRPr="00276C5D">
        <w:rPr>
          <w:i/>
          <w:spacing w:val="-1"/>
        </w:rPr>
        <w:t>m</w:t>
      </w:r>
      <w:r w:rsidRPr="00276C5D">
        <w:rPr>
          <w:i/>
        </w:rPr>
        <w:t>a</w:t>
      </w:r>
      <w:r w:rsidRPr="00276C5D">
        <w:rPr>
          <w:i/>
          <w:spacing w:val="-1"/>
        </w:rPr>
        <w:t>k</w:t>
      </w:r>
      <w:r w:rsidRPr="00276C5D">
        <w:rPr>
          <w:i/>
        </w:rPr>
        <w:t>simālais p</w:t>
      </w:r>
      <w:r w:rsidRPr="00276C5D">
        <w:rPr>
          <w:i/>
          <w:spacing w:val="2"/>
        </w:rPr>
        <w:t>u</w:t>
      </w:r>
      <w:r w:rsidRPr="00276C5D">
        <w:rPr>
          <w:i/>
        </w:rPr>
        <w:t>n</w:t>
      </w:r>
      <w:r w:rsidRPr="00276C5D">
        <w:rPr>
          <w:i/>
          <w:spacing w:val="-1"/>
        </w:rPr>
        <w:t>k</w:t>
      </w:r>
      <w:r w:rsidRPr="00276C5D">
        <w:rPr>
          <w:i/>
        </w:rPr>
        <w:t>tu skaits.</w:t>
      </w:r>
    </w:p>
    <w:p w:rsidR="00553203" w:rsidRDefault="00CD52D2" w:rsidP="00CD52D2">
      <w:pPr>
        <w:ind w:right="474"/>
        <w:jc w:val="both"/>
        <w:rPr>
          <w:color w:val="000000"/>
        </w:rPr>
      </w:pPr>
      <w:r>
        <w:rPr>
          <w:color w:val="000000"/>
        </w:rPr>
        <w:t>B = kritēriju 1.-9. kopējais iegūtais punktu skaits.</w:t>
      </w:r>
    </w:p>
    <w:p w:rsidR="00505B65" w:rsidRPr="00CE66F1" w:rsidRDefault="00505B65" w:rsidP="00CD52D2">
      <w:pPr>
        <w:ind w:right="474"/>
        <w:jc w:val="both"/>
      </w:pPr>
      <w:r>
        <w:t>Kritērijiem 7.-9.</w:t>
      </w:r>
      <w:r w:rsidR="00CE66F1">
        <w:t xml:space="preserve"> punktu aprēķināšana notiek pēc formulas: </w:t>
      </w:r>
      <w:r w:rsidR="00CE66F1" w:rsidRPr="00276C5D">
        <w:rPr>
          <w:i/>
          <w:spacing w:val="-4"/>
        </w:rPr>
        <w:t>(</w:t>
      </w:r>
      <w:r w:rsidR="00CE66F1" w:rsidRPr="00276C5D">
        <w:rPr>
          <w:i/>
        </w:rPr>
        <w:t>l</w:t>
      </w:r>
      <w:r w:rsidR="00CE66F1">
        <w:rPr>
          <w:i/>
        </w:rPr>
        <w:t>ab</w:t>
      </w:r>
      <w:r w:rsidR="00CE66F1" w:rsidRPr="00276C5D">
        <w:rPr>
          <w:i/>
        </w:rPr>
        <w:t>ākais r</w:t>
      </w:r>
      <w:r w:rsidR="00CE66F1" w:rsidRPr="00276C5D">
        <w:rPr>
          <w:i/>
          <w:spacing w:val="-2"/>
        </w:rPr>
        <w:t>ā</w:t>
      </w:r>
      <w:r w:rsidR="00CE66F1" w:rsidRPr="00276C5D">
        <w:rPr>
          <w:i/>
        </w:rPr>
        <w:t>dītājs</w:t>
      </w:r>
      <w:r w:rsidR="00CE66F1">
        <w:rPr>
          <w:i/>
        </w:rPr>
        <w:t>/</w:t>
      </w:r>
      <w:r w:rsidR="00CE66F1" w:rsidRPr="00276C5D">
        <w:rPr>
          <w:i/>
        </w:rPr>
        <w:t>pr</w:t>
      </w:r>
      <w:r w:rsidR="00CE66F1" w:rsidRPr="00276C5D">
        <w:rPr>
          <w:i/>
          <w:spacing w:val="-1"/>
        </w:rPr>
        <w:t>e</w:t>
      </w:r>
      <w:r w:rsidR="00CE66F1" w:rsidRPr="00276C5D">
        <w:rPr>
          <w:i/>
        </w:rPr>
        <w:t>ten</w:t>
      </w:r>
      <w:r w:rsidR="00CE66F1" w:rsidRPr="00276C5D">
        <w:rPr>
          <w:i/>
          <w:spacing w:val="1"/>
        </w:rPr>
        <w:t>d</w:t>
      </w:r>
      <w:r w:rsidR="00CE66F1" w:rsidRPr="00276C5D">
        <w:rPr>
          <w:i/>
          <w:spacing w:val="-1"/>
        </w:rPr>
        <w:t>e</w:t>
      </w:r>
      <w:r w:rsidR="00CE66F1">
        <w:rPr>
          <w:i/>
        </w:rPr>
        <w:t>nta rādītājs</w:t>
      </w:r>
      <w:r w:rsidR="00CE66F1" w:rsidRPr="00276C5D">
        <w:rPr>
          <w:i/>
        </w:rPr>
        <w:t>)</w:t>
      </w:r>
      <w:r w:rsidR="00CE66F1" w:rsidRPr="00276C5D">
        <w:rPr>
          <w:i/>
          <w:spacing w:val="-3"/>
        </w:rPr>
        <w:t xml:space="preserve"> </w:t>
      </w:r>
      <w:r w:rsidR="00CE66F1">
        <w:rPr>
          <w:i/>
        </w:rPr>
        <w:t>x</w:t>
      </w:r>
      <w:r w:rsidR="00CE66F1" w:rsidRPr="00276C5D">
        <w:rPr>
          <w:i/>
        </w:rPr>
        <w:t xml:space="preserve"> </w:t>
      </w:r>
      <w:r w:rsidR="00CE66F1" w:rsidRPr="00276C5D">
        <w:rPr>
          <w:i/>
          <w:spacing w:val="-1"/>
        </w:rPr>
        <w:t>m</w:t>
      </w:r>
      <w:r w:rsidR="00CE66F1" w:rsidRPr="00276C5D">
        <w:rPr>
          <w:i/>
        </w:rPr>
        <w:t>a</w:t>
      </w:r>
      <w:r w:rsidR="00CE66F1" w:rsidRPr="00276C5D">
        <w:rPr>
          <w:i/>
          <w:spacing w:val="-1"/>
        </w:rPr>
        <w:t>k</w:t>
      </w:r>
      <w:r w:rsidR="00CE66F1" w:rsidRPr="00276C5D">
        <w:rPr>
          <w:i/>
        </w:rPr>
        <w:t>simālais p</w:t>
      </w:r>
      <w:r w:rsidR="00CE66F1" w:rsidRPr="00276C5D">
        <w:rPr>
          <w:i/>
          <w:spacing w:val="2"/>
        </w:rPr>
        <w:t>u</w:t>
      </w:r>
      <w:r w:rsidR="00CE66F1" w:rsidRPr="00276C5D">
        <w:rPr>
          <w:i/>
        </w:rPr>
        <w:t>n</w:t>
      </w:r>
      <w:r w:rsidR="00CE66F1" w:rsidRPr="00276C5D">
        <w:rPr>
          <w:i/>
          <w:spacing w:val="-1"/>
        </w:rPr>
        <w:t>k</w:t>
      </w:r>
      <w:r w:rsidR="00CE66F1" w:rsidRPr="00276C5D">
        <w:rPr>
          <w:i/>
        </w:rPr>
        <w:t>tu skaits</w:t>
      </w:r>
      <w:r w:rsidR="00CE66F1">
        <w:rPr>
          <w:i/>
        </w:rPr>
        <w:t xml:space="preserve">, </w:t>
      </w:r>
      <w:r w:rsidR="00CE66F1">
        <w:t>jo labākais rādītājs ir tas, kas ir zemāks.</w:t>
      </w:r>
    </w:p>
    <w:p w:rsidR="00CE66F1" w:rsidRDefault="00CE66F1" w:rsidP="00CD52D2">
      <w:pPr>
        <w:ind w:right="474"/>
        <w:jc w:val="both"/>
      </w:pPr>
    </w:p>
    <w:p w:rsidR="00973E2C" w:rsidRDefault="00973E2C" w:rsidP="00CD52D2">
      <w:pPr>
        <w:ind w:right="474"/>
        <w:jc w:val="both"/>
      </w:pPr>
      <w:r>
        <w:t>SIA "Tele2" iesniegtie rādītāji:</w:t>
      </w:r>
    </w:p>
    <w:p w:rsidR="00973E2C" w:rsidRDefault="00973E2C" w:rsidP="00CD52D2">
      <w:pPr>
        <w:ind w:right="474"/>
        <w:jc w:val="both"/>
      </w:pP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379"/>
        <w:gridCol w:w="2091"/>
      </w:tblGrid>
      <w:tr w:rsidR="00973E2C" w:rsidRPr="000A5A1C" w:rsidTr="008B40E7">
        <w:trPr>
          <w:jc w:val="center"/>
        </w:trPr>
        <w:tc>
          <w:tcPr>
            <w:tcW w:w="817" w:type="dxa"/>
            <w:shd w:val="clear" w:color="auto" w:fill="BFBFBF"/>
            <w:vAlign w:val="center"/>
          </w:tcPr>
          <w:p w:rsidR="00973E2C" w:rsidRPr="000A5A1C" w:rsidRDefault="00973E2C" w:rsidP="008B40E7">
            <w:pPr>
              <w:jc w:val="center"/>
              <w:rPr>
                <w:b/>
                <w:bCs/>
                <w:lang w:eastAsia="lv-LV"/>
              </w:rPr>
            </w:pPr>
            <w:r w:rsidRPr="000A5A1C">
              <w:rPr>
                <w:b/>
                <w:bCs/>
                <w:lang w:eastAsia="lv-LV"/>
              </w:rPr>
              <w:t>Nr.</w:t>
            </w:r>
          </w:p>
        </w:tc>
        <w:tc>
          <w:tcPr>
            <w:tcW w:w="6379" w:type="dxa"/>
            <w:shd w:val="clear" w:color="auto" w:fill="BFBFBF"/>
            <w:vAlign w:val="center"/>
          </w:tcPr>
          <w:p w:rsidR="00973E2C" w:rsidRPr="006B428D" w:rsidRDefault="00973E2C" w:rsidP="008B40E7">
            <w:pPr>
              <w:jc w:val="center"/>
              <w:rPr>
                <w:b/>
                <w:bCs/>
                <w:lang w:eastAsia="lv-LV"/>
              </w:rPr>
            </w:pPr>
            <w:r w:rsidRPr="000A5A1C">
              <w:rPr>
                <w:b/>
                <w:bCs/>
                <w:iCs/>
                <w:lang w:eastAsia="lv-LV"/>
              </w:rPr>
              <w:t>Mobilo sakaru tīkls un tā kvalitāte</w:t>
            </w:r>
          </w:p>
        </w:tc>
        <w:tc>
          <w:tcPr>
            <w:tcW w:w="2091" w:type="dxa"/>
            <w:shd w:val="clear" w:color="auto" w:fill="BFBFBF"/>
            <w:vAlign w:val="center"/>
          </w:tcPr>
          <w:p w:rsidR="00973E2C" w:rsidRPr="006B428D" w:rsidRDefault="00973E2C" w:rsidP="008B40E7">
            <w:pPr>
              <w:jc w:val="center"/>
              <w:rPr>
                <w:b/>
                <w:bCs/>
                <w:lang w:eastAsia="lv-LV"/>
              </w:rPr>
            </w:pPr>
            <w:r w:rsidRPr="006B428D">
              <w:rPr>
                <w:b/>
                <w:bCs/>
                <w:lang w:eastAsia="lv-LV"/>
              </w:rPr>
              <w:t>Pretendenta rādītājs</w:t>
            </w:r>
          </w:p>
        </w:tc>
      </w:tr>
      <w:tr w:rsidR="00973E2C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73E2C" w:rsidRPr="000A5A1C" w:rsidRDefault="00973E2C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1.</w:t>
            </w:r>
          </w:p>
        </w:tc>
        <w:tc>
          <w:tcPr>
            <w:tcW w:w="6379" w:type="dxa"/>
            <w:shd w:val="clear" w:color="auto" w:fill="auto"/>
          </w:tcPr>
          <w:p w:rsidR="00973E2C" w:rsidRPr="000A5A1C" w:rsidRDefault="00973E2C" w:rsidP="008B40E7">
            <w:pPr>
              <w:jc w:val="both"/>
            </w:pPr>
            <w:r w:rsidRPr="000A5A1C">
              <w:t>Vidējais lejupielādes ātrums Latvijā 4G tīklā*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973E2C" w:rsidRPr="000A5A1C" w:rsidRDefault="00973E2C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45,68</w:t>
            </w:r>
          </w:p>
        </w:tc>
      </w:tr>
      <w:tr w:rsidR="00973E2C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73E2C" w:rsidRPr="000A5A1C" w:rsidRDefault="00973E2C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2.</w:t>
            </w:r>
          </w:p>
        </w:tc>
        <w:tc>
          <w:tcPr>
            <w:tcW w:w="6379" w:type="dxa"/>
            <w:shd w:val="clear" w:color="auto" w:fill="auto"/>
          </w:tcPr>
          <w:p w:rsidR="00973E2C" w:rsidRPr="000A5A1C" w:rsidRDefault="00973E2C" w:rsidP="008B40E7">
            <w:pPr>
              <w:jc w:val="both"/>
            </w:pPr>
            <w:r w:rsidRPr="000A5A1C">
              <w:t>Vidējais lejupielādes ātrums Rīgā 4G tīklā*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973E2C" w:rsidRPr="000A5A1C" w:rsidRDefault="00973E2C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45,08</w:t>
            </w:r>
          </w:p>
        </w:tc>
      </w:tr>
      <w:tr w:rsidR="00973E2C" w:rsidRPr="000A5A1C" w:rsidTr="008B40E7">
        <w:trPr>
          <w:jc w:val="center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3E2C" w:rsidRPr="000A5A1C" w:rsidRDefault="00973E2C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3.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973E2C" w:rsidRPr="000A5A1C" w:rsidRDefault="00973E2C" w:rsidP="008B40E7">
            <w:pPr>
              <w:pStyle w:val="TableParagraph"/>
              <w:spacing w:line="268" w:lineRule="exact"/>
              <w:ind w:left="9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0A5A1C">
              <w:rPr>
                <w:rFonts w:ascii="Times New Roman" w:hAnsi="Times New Roman"/>
                <w:sz w:val="24"/>
                <w:szCs w:val="24"/>
                <w:lang w:val="lv-LV"/>
              </w:rPr>
              <w:t>4G (LTE) tīkla pārklājums pilsētās (pieejamība % no veiktajiem mērījumiem)*</w:t>
            </w: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3E2C" w:rsidRPr="000A5A1C" w:rsidRDefault="00973E2C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99,63</w:t>
            </w:r>
          </w:p>
        </w:tc>
      </w:tr>
      <w:tr w:rsidR="00973E2C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73E2C" w:rsidRPr="000A5A1C" w:rsidRDefault="00973E2C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5.</w:t>
            </w:r>
          </w:p>
        </w:tc>
        <w:tc>
          <w:tcPr>
            <w:tcW w:w="6379" w:type="dxa"/>
            <w:shd w:val="clear" w:color="auto" w:fill="auto"/>
          </w:tcPr>
          <w:p w:rsidR="00973E2C" w:rsidRPr="000A5A1C" w:rsidRDefault="00973E2C" w:rsidP="008B40E7">
            <w:r w:rsidRPr="000A5A1C">
              <w:t>Lejupielādes ātruma 2018 . gada mērījumu rezultātu procentuālais sadalījums Latvijā ≥100Mbit/s*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973E2C" w:rsidRPr="000A5A1C" w:rsidRDefault="006F75C4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2,97</w:t>
            </w:r>
          </w:p>
        </w:tc>
      </w:tr>
      <w:tr w:rsidR="00973E2C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73E2C" w:rsidRPr="000A5A1C" w:rsidRDefault="00973E2C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6.</w:t>
            </w:r>
          </w:p>
        </w:tc>
        <w:tc>
          <w:tcPr>
            <w:tcW w:w="6379" w:type="dxa"/>
            <w:shd w:val="clear" w:color="auto" w:fill="auto"/>
          </w:tcPr>
          <w:p w:rsidR="00973E2C" w:rsidRPr="000A5A1C" w:rsidRDefault="00973E2C" w:rsidP="008B40E7">
            <w:r w:rsidRPr="000A5A1C">
              <w:t>Lejupielādes ātruma 2018 . gada mērījumu rezultātu procentuālais sadalījums Latvijā  ≥30Mbit/s ˂100Mbit/s*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973E2C" w:rsidRPr="000A5A1C" w:rsidRDefault="006F75C4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62,98</w:t>
            </w:r>
          </w:p>
        </w:tc>
      </w:tr>
      <w:tr w:rsidR="00973E2C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73E2C" w:rsidRPr="000A5A1C" w:rsidRDefault="00973E2C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7.</w:t>
            </w:r>
          </w:p>
        </w:tc>
        <w:tc>
          <w:tcPr>
            <w:tcW w:w="6379" w:type="dxa"/>
            <w:shd w:val="clear" w:color="auto" w:fill="auto"/>
          </w:tcPr>
          <w:p w:rsidR="00973E2C" w:rsidRPr="000A5A1C" w:rsidRDefault="00973E2C" w:rsidP="008B40E7">
            <w:r w:rsidRPr="000A5A1C">
              <w:t>Vidējais pakešu zuduma koeficients procentos 4G datu pārraides tehnoloģijā*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973E2C" w:rsidRPr="000A5A1C" w:rsidRDefault="006F75C4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0</w:t>
            </w:r>
          </w:p>
        </w:tc>
      </w:tr>
      <w:tr w:rsidR="00973E2C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73E2C" w:rsidRPr="000A5A1C" w:rsidRDefault="00973E2C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8.</w:t>
            </w:r>
          </w:p>
        </w:tc>
        <w:tc>
          <w:tcPr>
            <w:tcW w:w="6379" w:type="dxa"/>
            <w:shd w:val="clear" w:color="auto" w:fill="auto"/>
          </w:tcPr>
          <w:p w:rsidR="00973E2C" w:rsidRPr="000A5A1C" w:rsidRDefault="00973E2C" w:rsidP="008B40E7">
            <w:r w:rsidRPr="000A5A1C">
              <w:t>Vidējais latentums milisekundēs 4G datu pārraides tehnoloģijā*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973E2C" w:rsidRPr="000A5A1C" w:rsidRDefault="006F75C4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40,65</w:t>
            </w:r>
          </w:p>
        </w:tc>
      </w:tr>
      <w:tr w:rsidR="00973E2C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73E2C" w:rsidRPr="000A5A1C" w:rsidRDefault="00973E2C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9.</w:t>
            </w:r>
          </w:p>
        </w:tc>
        <w:tc>
          <w:tcPr>
            <w:tcW w:w="6379" w:type="dxa"/>
            <w:shd w:val="clear" w:color="auto" w:fill="auto"/>
          </w:tcPr>
          <w:p w:rsidR="00973E2C" w:rsidRPr="000A5A1C" w:rsidRDefault="00973E2C" w:rsidP="008B40E7">
            <w:r w:rsidRPr="000A5A1C">
              <w:t>Vidējā trīce milisekundēs 4G datu pārraides tehnoloģijā*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973E2C" w:rsidRPr="000A5A1C" w:rsidRDefault="006F75C4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2,38</w:t>
            </w:r>
          </w:p>
        </w:tc>
      </w:tr>
    </w:tbl>
    <w:p w:rsidR="00973E2C" w:rsidRPr="000A5A1C" w:rsidRDefault="00973E2C" w:rsidP="00973E2C">
      <w:pPr>
        <w:tabs>
          <w:tab w:val="num" w:pos="142"/>
        </w:tabs>
        <w:spacing w:before="120" w:after="120"/>
        <w:ind w:left="432" w:hanging="148"/>
        <w:jc w:val="both"/>
        <w:rPr>
          <w:i/>
          <w:sz w:val="20"/>
        </w:rPr>
      </w:pPr>
      <w:r w:rsidRPr="00973E2C">
        <w:rPr>
          <w:b/>
          <w:i/>
          <w:sz w:val="20"/>
        </w:rPr>
        <w:t>*</w:t>
      </w:r>
      <w:r w:rsidRPr="000A5A1C">
        <w:rPr>
          <w:i/>
          <w:sz w:val="20"/>
        </w:rPr>
        <w:t xml:space="preserve"> Jānorāda SPRK aktuālajā elektronisko sakaru pakalpojumu kvalitātes pārskatā norādītie SPRK mērījumu rezultāti.</w:t>
      </w:r>
    </w:p>
    <w:p w:rsidR="00CD52D2" w:rsidRDefault="00CD52D2" w:rsidP="00CD52D2">
      <w:pPr>
        <w:ind w:right="474"/>
        <w:jc w:val="both"/>
      </w:pPr>
      <w:r>
        <w:t>SIA "Tele2" punktu aprēķins:</w:t>
      </w:r>
    </w:p>
    <w:p w:rsidR="00973E2C" w:rsidRDefault="00973E2C" w:rsidP="00CD52D2">
      <w:pPr>
        <w:ind w:right="474"/>
        <w:jc w:val="both"/>
      </w:pPr>
      <w:r>
        <w:t>Nr.1. – (45,68 / 45,68) x 3 = 3</w:t>
      </w:r>
    </w:p>
    <w:p w:rsidR="00973E2C" w:rsidRDefault="00973E2C" w:rsidP="00CD52D2">
      <w:pPr>
        <w:ind w:right="474"/>
        <w:jc w:val="both"/>
      </w:pPr>
      <w:r>
        <w:t>Nr.2. – (45,08 / 45,08) x 3 = 3</w:t>
      </w:r>
    </w:p>
    <w:p w:rsidR="00973E2C" w:rsidRDefault="00973E2C" w:rsidP="00CD52D2">
      <w:pPr>
        <w:ind w:right="474"/>
        <w:jc w:val="both"/>
      </w:pPr>
      <w:r>
        <w:t>Nr.3. – (</w:t>
      </w:r>
      <w:r w:rsidR="006F75C4">
        <w:t>99,</w:t>
      </w:r>
      <w:r>
        <w:t>63 / 99,63) x 3 = 3</w:t>
      </w:r>
    </w:p>
    <w:p w:rsidR="006F75C4" w:rsidRDefault="00973E2C" w:rsidP="006F75C4">
      <w:pPr>
        <w:ind w:right="474"/>
        <w:jc w:val="both"/>
      </w:pPr>
      <w:r>
        <w:t xml:space="preserve">Nr.5. – </w:t>
      </w:r>
      <w:r w:rsidR="006F75C4">
        <w:t>(2,97 / 2,97) x 3 = 3</w:t>
      </w:r>
    </w:p>
    <w:p w:rsidR="006F75C4" w:rsidRDefault="006F75C4" w:rsidP="006F75C4">
      <w:pPr>
        <w:ind w:right="474"/>
        <w:jc w:val="both"/>
      </w:pPr>
      <w:r>
        <w:t>Nr.6. – (62,98 / 62,98) x 3 = 3</w:t>
      </w:r>
    </w:p>
    <w:p w:rsidR="006F75C4" w:rsidRDefault="006F75C4" w:rsidP="006F75C4">
      <w:pPr>
        <w:ind w:right="474"/>
        <w:jc w:val="both"/>
      </w:pPr>
      <w:r>
        <w:t>Nr.7. – 3</w:t>
      </w:r>
    </w:p>
    <w:p w:rsidR="006F75C4" w:rsidRDefault="006F75C4" w:rsidP="006F75C4">
      <w:pPr>
        <w:ind w:right="474"/>
        <w:jc w:val="both"/>
      </w:pPr>
      <w:r>
        <w:t>Nr.8. – (</w:t>
      </w:r>
      <w:r w:rsidR="00505B65">
        <w:t>23,93 / 40,65) x 3 = 1,77</w:t>
      </w:r>
    </w:p>
    <w:p w:rsidR="00505B65" w:rsidRDefault="00505B65" w:rsidP="006F75C4">
      <w:pPr>
        <w:ind w:right="474"/>
        <w:jc w:val="both"/>
      </w:pPr>
      <w:r>
        <w:t>Nr.9. – (2,38 / 2,38) x 3 = 3</w:t>
      </w:r>
    </w:p>
    <w:p w:rsidR="006F75C4" w:rsidRDefault="00505B65" w:rsidP="006F75C4">
      <w:pPr>
        <w:ind w:right="474"/>
        <w:jc w:val="both"/>
      </w:pPr>
      <w:r>
        <w:t>B = 22,77</w:t>
      </w:r>
    </w:p>
    <w:p w:rsidR="00973E2C" w:rsidRDefault="00973E2C" w:rsidP="00CD52D2">
      <w:pPr>
        <w:ind w:right="474"/>
        <w:jc w:val="both"/>
      </w:pPr>
    </w:p>
    <w:p w:rsidR="00CE4321" w:rsidRDefault="00CE4321" w:rsidP="00CE4321">
      <w:pPr>
        <w:ind w:right="474"/>
        <w:jc w:val="both"/>
      </w:pPr>
      <w:r>
        <w:t>SIA "Bite Latvija" iesniegtie rādītāji:</w:t>
      </w:r>
    </w:p>
    <w:p w:rsidR="00CE4321" w:rsidRDefault="00CE4321" w:rsidP="00CE4321">
      <w:pPr>
        <w:ind w:right="474"/>
        <w:jc w:val="both"/>
      </w:pP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379"/>
        <w:gridCol w:w="2091"/>
      </w:tblGrid>
      <w:tr w:rsidR="00CE4321" w:rsidRPr="000A5A1C" w:rsidTr="008B40E7">
        <w:trPr>
          <w:jc w:val="center"/>
        </w:trPr>
        <w:tc>
          <w:tcPr>
            <w:tcW w:w="817" w:type="dxa"/>
            <w:shd w:val="clear" w:color="auto" w:fill="BFBFBF"/>
            <w:vAlign w:val="center"/>
          </w:tcPr>
          <w:p w:rsidR="00CE4321" w:rsidRPr="000A5A1C" w:rsidRDefault="00CE4321" w:rsidP="008B40E7">
            <w:pPr>
              <w:jc w:val="center"/>
              <w:rPr>
                <w:b/>
                <w:bCs/>
                <w:lang w:eastAsia="lv-LV"/>
              </w:rPr>
            </w:pPr>
            <w:r w:rsidRPr="000A5A1C">
              <w:rPr>
                <w:b/>
                <w:bCs/>
                <w:lang w:eastAsia="lv-LV"/>
              </w:rPr>
              <w:t>Nr.</w:t>
            </w:r>
          </w:p>
        </w:tc>
        <w:tc>
          <w:tcPr>
            <w:tcW w:w="6379" w:type="dxa"/>
            <w:shd w:val="clear" w:color="auto" w:fill="BFBFBF"/>
            <w:vAlign w:val="center"/>
          </w:tcPr>
          <w:p w:rsidR="00CE4321" w:rsidRPr="006B428D" w:rsidRDefault="00CE4321" w:rsidP="008B40E7">
            <w:pPr>
              <w:jc w:val="center"/>
              <w:rPr>
                <w:b/>
                <w:bCs/>
                <w:lang w:eastAsia="lv-LV"/>
              </w:rPr>
            </w:pPr>
            <w:r w:rsidRPr="000A5A1C">
              <w:rPr>
                <w:b/>
                <w:bCs/>
                <w:iCs/>
                <w:lang w:eastAsia="lv-LV"/>
              </w:rPr>
              <w:t>Mobilo sakaru tīkls un tā kvalitāte</w:t>
            </w:r>
          </w:p>
        </w:tc>
        <w:tc>
          <w:tcPr>
            <w:tcW w:w="2091" w:type="dxa"/>
            <w:shd w:val="clear" w:color="auto" w:fill="BFBFBF"/>
            <w:vAlign w:val="center"/>
          </w:tcPr>
          <w:p w:rsidR="00CE4321" w:rsidRPr="006B428D" w:rsidRDefault="00CE4321" w:rsidP="008B40E7">
            <w:pPr>
              <w:jc w:val="center"/>
              <w:rPr>
                <w:b/>
                <w:bCs/>
                <w:lang w:eastAsia="lv-LV"/>
              </w:rPr>
            </w:pPr>
            <w:r w:rsidRPr="006B428D">
              <w:rPr>
                <w:b/>
                <w:bCs/>
                <w:lang w:eastAsia="lv-LV"/>
              </w:rPr>
              <w:t>Pretendenta rādītājs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1.</w:t>
            </w:r>
          </w:p>
        </w:tc>
        <w:tc>
          <w:tcPr>
            <w:tcW w:w="6379" w:type="dxa"/>
            <w:shd w:val="clear" w:color="auto" w:fill="auto"/>
          </w:tcPr>
          <w:p w:rsidR="00CE4321" w:rsidRPr="000A5A1C" w:rsidRDefault="00CE4321" w:rsidP="008B40E7">
            <w:pPr>
              <w:jc w:val="both"/>
            </w:pPr>
            <w:r w:rsidRPr="000A5A1C">
              <w:t>Vidējais lejupielādes ātrums Latvijā 4G tīklā*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28,37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2.</w:t>
            </w:r>
          </w:p>
        </w:tc>
        <w:tc>
          <w:tcPr>
            <w:tcW w:w="6379" w:type="dxa"/>
            <w:shd w:val="clear" w:color="auto" w:fill="auto"/>
          </w:tcPr>
          <w:p w:rsidR="00CE4321" w:rsidRPr="000A5A1C" w:rsidRDefault="00CE4321" w:rsidP="008B40E7">
            <w:pPr>
              <w:jc w:val="both"/>
            </w:pPr>
            <w:r w:rsidRPr="000A5A1C">
              <w:t>Vidējais lejupielādes ātrums Rīgā 4G tīklā*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30,31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3.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CE4321" w:rsidRPr="000A5A1C" w:rsidRDefault="00CE4321" w:rsidP="008B40E7">
            <w:pPr>
              <w:pStyle w:val="TableParagraph"/>
              <w:spacing w:line="268" w:lineRule="exact"/>
              <w:ind w:left="9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0A5A1C">
              <w:rPr>
                <w:rFonts w:ascii="Times New Roman" w:hAnsi="Times New Roman"/>
                <w:sz w:val="24"/>
                <w:szCs w:val="24"/>
                <w:lang w:val="lv-LV"/>
              </w:rPr>
              <w:t>4G (LTE) tīkla pārklājums pilsētās (pieejamība % no veiktajiem mērījumiem)*</w:t>
            </w: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97,05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5.</w:t>
            </w:r>
          </w:p>
        </w:tc>
        <w:tc>
          <w:tcPr>
            <w:tcW w:w="6379" w:type="dxa"/>
            <w:shd w:val="clear" w:color="auto" w:fill="auto"/>
          </w:tcPr>
          <w:p w:rsidR="00CE4321" w:rsidRPr="000A5A1C" w:rsidRDefault="00CE4321" w:rsidP="008B40E7">
            <w:r w:rsidRPr="000A5A1C">
              <w:t>Lejupielādes ātruma 2018 . gada mērījumu rezultātu procentuālais sadalījums Latvijā ≥100Mbit/s*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0,02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6.</w:t>
            </w:r>
          </w:p>
        </w:tc>
        <w:tc>
          <w:tcPr>
            <w:tcW w:w="6379" w:type="dxa"/>
            <w:shd w:val="clear" w:color="auto" w:fill="auto"/>
          </w:tcPr>
          <w:p w:rsidR="00CE4321" w:rsidRPr="000A5A1C" w:rsidRDefault="00CE4321" w:rsidP="008B40E7">
            <w:r w:rsidRPr="000A5A1C">
              <w:t>Lejupielādes ātruma 2018 . gada mērījumu rezultātu procentuālais sadalījums Latvijā  ≥30Mbit/s ˂100Mbit/s*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40,72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7.</w:t>
            </w:r>
          </w:p>
        </w:tc>
        <w:tc>
          <w:tcPr>
            <w:tcW w:w="6379" w:type="dxa"/>
            <w:shd w:val="clear" w:color="auto" w:fill="auto"/>
          </w:tcPr>
          <w:p w:rsidR="00CE4321" w:rsidRPr="000A5A1C" w:rsidRDefault="00CE4321" w:rsidP="008B40E7">
            <w:r w:rsidRPr="000A5A1C">
              <w:t>Vidējais pakešu zuduma koeficients procentos 4G datu pārraides tehnoloģijā*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0,00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8.</w:t>
            </w:r>
          </w:p>
        </w:tc>
        <w:tc>
          <w:tcPr>
            <w:tcW w:w="6379" w:type="dxa"/>
            <w:shd w:val="clear" w:color="auto" w:fill="auto"/>
          </w:tcPr>
          <w:p w:rsidR="00CE4321" w:rsidRPr="000A5A1C" w:rsidRDefault="00CE4321" w:rsidP="008B40E7">
            <w:r w:rsidRPr="000A5A1C">
              <w:t>Vidējais latentums milisekundēs 4G datu pārraides tehnoloģijā*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26,83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9.</w:t>
            </w:r>
          </w:p>
        </w:tc>
        <w:tc>
          <w:tcPr>
            <w:tcW w:w="6379" w:type="dxa"/>
            <w:shd w:val="clear" w:color="auto" w:fill="auto"/>
          </w:tcPr>
          <w:p w:rsidR="00CE4321" w:rsidRPr="000A5A1C" w:rsidRDefault="00CE4321" w:rsidP="008B40E7">
            <w:r w:rsidRPr="000A5A1C">
              <w:t>Vidējā trīce milisekundēs 4G datu pārraides tehnoloģijā*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5,77</w:t>
            </w:r>
          </w:p>
        </w:tc>
      </w:tr>
    </w:tbl>
    <w:p w:rsidR="00CE4321" w:rsidRPr="000A5A1C" w:rsidRDefault="00CE4321" w:rsidP="00CE4321">
      <w:pPr>
        <w:tabs>
          <w:tab w:val="num" w:pos="142"/>
        </w:tabs>
        <w:spacing w:before="120" w:after="120"/>
        <w:ind w:left="432" w:hanging="148"/>
        <w:jc w:val="both"/>
        <w:rPr>
          <w:i/>
          <w:sz w:val="20"/>
        </w:rPr>
      </w:pPr>
      <w:r w:rsidRPr="00973E2C">
        <w:rPr>
          <w:b/>
          <w:i/>
          <w:sz w:val="20"/>
        </w:rPr>
        <w:t>*</w:t>
      </w:r>
      <w:r w:rsidRPr="000A5A1C">
        <w:rPr>
          <w:i/>
          <w:sz w:val="20"/>
        </w:rPr>
        <w:t xml:space="preserve"> Jānorāda SPRK aktuālajā elektronisko sakaru pakalpojumu kvalitātes pārskatā norādītie SPRK mērījumu rezultāti.</w:t>
      </w:r>
    </w:p>
    <w:p w:rsidR="00CE4321" w:rsidRDefault="00CE4321" w:rsidP="00CD52D2">
      <w:pPr>
        <w:ind w:right="474"/>
        <w:jc w:val="both"/>
      </w:pPr>
    </w:p>
    <w:p w:rsidR="00CD52D2" w:rsidRDefault="00CD52D2" w:rsidP="00CD52D2">
      <w:pPr>
        <w:ind w:right="474"/>
        <w:jc w:val="both"/>
      </w:pPr>
      <w:r>
        <w:t>SIA "Bite Latvija" punktu aprēķins:</w:t>
      </w:r>
    </w:p>
    <w:p w:rsidR="00CE66F1" w:rsidRDefault="00CE66F1" w:rsidP="00CE66F1">
      <w:pPr>
        <w:ind w:right="474"/>
        <w:jc w:val="both"/>
      </w:pPr>
      <w:r>
        <w:t>Nr.1. – (28,37 / 45,68) x 3 = 1,86</w:t>
      </w:r>
    </w:p>
    <w:p w:rsidR="00CE66F1" w:rsidRDefault="00CE66F1" w:rsidP="00CE66F1">
      <w:pPr>
        <w:ind w:right="474"/>
        <w:jc w:val="both"/>
      </w:pPr>
      <w:r>
        <w:t>Nr.2. – (30,31 / 45,08) x 3 = 2,02</w:t>
      </w:r>
    </w:p>
    <w:p w:rsidR="00CE66F1" w:rsidRDefault="00CE66F1" w:rsidP="00CE66F1">
      <w:pPr>
        <w:ind w:right="474"/>
        <w:jc w:val="both"/>
      </w:pPr>
      <w:r>
        <w:t>Nr.3. – (97,05 / 99,63) x 3 = 2,92</w:t>
      </w:r>
    </w:p>
    <w:p w:rsidR="00CE66F1" w:rsidRDefault="00CE66F1" w:rsidP="00CE66F1">
      <w:pPr>
        <w:ind w:right="474"/>
        <w:jc w:val="both"/>
      </w:pPr>
      <w:r>
        <w:t>Nr.5. – (0,02 / 2,97) x 3 = 0,02</w:t>
      </w:r>
    </w:p>
    <w:p w:rsidR="00CE66F1" w:rsidRDefault="00CE66F1" w:rsidP="00CE66F1">
      <w:pPr>
        <w:ind w:right="474"/>
        <w:jc w:val="both"/>
      </w:pPr>
      <w:r>
        <w:t>Nr.6. – (40,72 / 62,98) x 3 = 1,94</w:t>
      </w:r>
    </w:p>
    <w:p w:rsidR="00CE66F1" w:rsidRDefault="00CE66F1" w:rsidP="00CE66F1">
      <w:pPr>
        <w:ind w:right="474"/>
        <w:jc w:val="both"/>
      </w:pPr>
      <w:r>
        <w:t>Nr.7. – 3</w:t>
      </w:r>
    </w:p>
    <w:p w:rsidR="00CE66F1" w:rsidRDefault="00CE66F1" w:rsidP="00CE66F1">
      <w:pPr>
        <w:ind w:right="474"/>
        <w:jc w:val="both"/>
      </w:pPr>
      <w:r>
        <w:t>Nr.8. – (23,93 / 26,83) x 3 = 2,68</w:t>
      </w:r>
    </w:p>
    <w:p w:rsidR="00CE66F1" w:rsidRDefault="00CE66F1" w:rsidP="00CE66F1">
      <w:pPr>
        <w:ind w:right="474"/>
        <w:jc w:val="both"/>
      </w:pPr>
      <w:r>
        <w:t>Nr.9. – (2,38 / 5,77) x 3 = 1,24</w:t>
      </w:r>
    </w:p>
    <w:p w:rsidR="00CE66F1" w:rsidRDefault="00CE66F1" w:rsidP="00CE66F1">
      <w:pPr>
        <w:ind w:right="474"/>
        <w:jc w:val="both"/>
      </w:pPr>
      <w:r>
        <w:t xml:space="preserve">B = </w:t>
      </w:r>
      <w:r w:rsidR="00CE4321">
        <w:t>15,68</w:t>
      </w:r>
    </w:p>
    <w:p w:rsidR="00CE66F1" w:rsidRDefault="00CE66F1" w:rsidP="00CD52D2">
      <w:pPr>
        <w:ind w:right="474"/>
        <w:jc w:val="both"/>
      </w:pPr>
    </w:p>
    <w:p w:rsidR="00CE4321" w:rsidRDefault="00CE4321" w:rsidP="00CE4321">
      <w:pPr>
        <w:ind w:right="474"/>
        <w:jc w:val="both"/>
      </w:pPr>
      <w:r>
        <w:t>SIA "Latvijas Mobilais Telefons" iesniegtie rādītāji:</w:t>
      </w:r>
    </w:p>
    <w:p w:rsidR="00CE4321" w:rsidRDefault="00CE4321" w:rsidP="00CE4321">
      <w:pPr>
        <w:ind w:right="474"/>
        <w:jc w:val="both"/>
      </w:pP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379"/>
        <w:gridCol w:w="2091"/>
      </w:tblGrid>
      <w:tr w:rsidR="00CE4321" w:rsidRPr="000A5A1C" w:rsidTr="008B40E7">
        <w:trPr>
          <w:jc w:val="center"/>
        </w:trPr>
        <w:tc>
          <w:tcPr>
            <w:tcW w:w="817" w:type="dxa"/>
            <w:shd w:val="clear" w:color="auto" w:fill="BFBFBF"/>
            <w:vAlign w:val="center"/>
          </w:tcPr>
          <w:p w:rsidR="00CE4321" w:rsidRPr="000A5A1C" w:rsidRDefault="00CE4321" w:rsidP="008B40E7">
            <w:pPr>
              <w:jc w:val="center"/>
              <w:rPr>
                <w:b/>
                <w:bCs/>
                <w:lang w:eastAsia="lv-LV"/>
              </w:rPr>
            </w:pPr>
            <w:r w:rsidRPr="000A5A1C">
              <w:rPr>
                <w:b/>
                <w:bCs/>
                <w:lang w:eastAsia="lv-LV"/>
              </w:rPr>
              <w:t>Nr.</w:t>
            </w:r>
          </w:p>
        </w:tc>
        <w:tc>
          <w:tcPr>
            <w:tcW w:w="6379" w:type="dxa"/>
            <w:shd w:val="clear" w:color="auto" w:fill="BFBFBF"/>
            <w:vAlign w:val="center"/>
          </w:tcPr>
          <w:p w:rsidR="00CE4321" w:rsidRPr="006B428D" w:rsidRDefault="00CE4321" w:rsidP="008B40E7">
            <w:pPr>
              <w:jc w:val="center"/>
              <w:rPr>
                <w:b/>
                <w:bCs/>
                <w:lang w:eastAsia="lv-LV"/>
              </w:rPr>
            </w:pPr>
            <w:r w:rsidRPr="000A5A1C">
              <w:rPr>
                <w:b/>
                <w:bCs/>
                <w:iCs/>
                <w:lang w:eastAsia="lv-LV"/>
              </w:rPr>
              <w:t>Mobilo sakaru tīkls un tā kvalitāte</w:t>
            </w:r>
          </w:p>
        </w:tc>
        <w:tc>
          <w:tcPr>
            <w:tcW w:w="2091" w:type="dxa"/>
            <w:shd w:val="clear" w:color="auto" w:fill="BFBFBF"/>
            <w:vAlign w:val="center"/>
          </w:tcPr>
          <w:p w:rsidR="00CE4321" w:rsidRPr="006B428D" w:rsidRDefault="00CE4321" w:rsidP="008B40E7">
            <w:pPr>
              <w:jc w:val="center"/>
              <w:rPr>
                <w:b/>
                <w:bCs/>
                <w:lang w:eastAsia="lv-LV"/>
              </w:rPr>
            </w:pPr>
            <w:r w:rsidRPr="006B428D">
              <w:rPr>
                <w:b/>
                <w:bCs/>
                <w:lang w:eastAsia="lv-LV"/>
              </w:rPr>
              <w:t>Pretendenta rādītājs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1.</w:t>
            </w:r>
          </w:p>
        </w:tc>
        <w:tc>
          <w:tcPr>
            <w:tcW w:w="6379" w:type="dxa"/>
            <w:shd w:val="clear" w:color="auto" w:fill="auto"/>
          </w:tcPr>
          <w:p w:rsidR="00CE4321" w:rsidRPr="000A5A1C" w:rsidRDefault="00CE4321" w:rsidP="008B40E7">
            <w:pPr>
              <w:jc w:val="both"/>
            </w:pPr>
            <w:r w:rsidRPr="000A5A1C">
              <w:t>Vidējais lejupielādes ātrums Latvijā 4G tīklā*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31,94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2.</w:t>
            </w:r>
          </w:p>
        </w:tc>
        <w:tc>
          <w:tcPr>
            <w:tcW w:w="6379" w:type="dxa"/>
            <w:shd w:val="clear" w:color="auto" w:fill="auto"/>
          </w:tcPr>
          <w:p w:rsidR="00CE4321" w:rsidRPr="000A5A1C" w:rsidRDefault="00CE4321" w:rsidP="008B40E7">
            <w:pPr>
              <w:jc w:val="both"/>
            </w:pPr>
            <w:r w:rsidRPr="000A5A1C">
              <w:t>Vidējais lejupielādes ātrums Rīgā 4G tīklā*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33,85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3.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CE4321" w:rsidRPr="000A5A1C" w:rsidRDefault="00CE4321" w:rsidP="008B40E7">
            <w:pPr>
              <w:pStyle w:val="TableParagraph"/>
              <w:spacing w:line="268" w:lineRule="exact"/>
              <w:ind w:left="9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0A5A1C">
              <w:rPr>
                <w:rFonts w:ascii="Times New Roman" w:hAnsi="Times New Roman"/>
                <w:sz w:val="24"/>
                <w:szCs w:val="24"/>
                <w:lang w:val="lv-LV"/>
              </w:rPr>
              <w:t>4G (LTE) tīkla pārklājums pilsētās (pieejamība % no veiktajiem mērījumiem)*</w:t>
            </w: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97,05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5.</w:t>
            </w:r>
          </w:p>
        </w:tc>
        <w:tc>
          <w:tcPr>
            <w:tcW w:w="6379" w:type="dxa"/>
            <w:shd w:val="clear" w:color="auto" w:fill="auto"/>
          </w:tcPr>
          <w:p w:rsidR="00CE4321" w:rsidRPr="000A5A1C" w:rsidRDefault="00CE4321" w:rsidP="008B40E7">
            <w:r w:rsidRPr="000A5A1C">
              <w:t>Lejupielādes ātruma 2018 . gada mērījumu rezultātu procentuālais sadalījums Latvijā ≥100Mbit/s*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2,97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6.</w:t>
            </w:r>
          </w:p>
        </w:tc>
        <w:tc>
          <w:tcPr>
            <w:tcW w:w="6379" w:type="dxa"/>
            <w:shd w:val="clear" w:color="auto" w:fill="auto"/>
          </w:tcPr>
          <w:p w:rsidR="00CE4321" w:rsidRPr="000A5A1C" w:rsidRDefault="00CE4321" w:rsidP="008B40E7">
            <w:r w:rsidRPr="000A5A1C">
              <w:t>Lejupielādes ātruma 2018 . gada mērījumu rezultātu procentuālais sadalījums Latvijā  ≥30Mbit/s ˂100Mbit/s*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62,98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7.</w:t>
            </w:r>
          </w:p>
        </w:tc>
        <w:tc>
          <w:tcPr>
            <w:tcW w:w="6379" w:type="dxa"/>
            <w:shd w:val="clear" w:color="auto" w:fill="auto"/>
          </w:tcPr>
          <w:p w:rsidR="00CE4321" w:rsidRPr="000A5A1C" w:rsidRDefault="00CE4321" w:rsidP="008B40E7">
            <w:r w:rsidRPr="000A5A1C">
              <w:t>Vidējais pakešu zuduma koeficients procentos 4G datu pārraides tehnoloģijā*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0,00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8.</w:t>
            </w:r>
          </w:p>
        </w:tc>
        <w:tc>
          <w:tcPr>
            <w:tcW w:w="6379" w:type="dxa"/>
            <w:shd w:val="clear" w:color="auto" w:fill="auto"/>
          </w:tcPr>
          <w:p w:rsidR="00CE4321" w:rsidRPr="000A5A1C" w:rsidRDefault="00CE4321" w:rsidP="008B40E7">
            <w:r w:rsidRPr="000A5A1C">
              <w:t>Vidējais latentums milisekundēs 4G datu pārraides tehnoloģijā*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23,93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9.</w:t>
            </w:r>
          </w:p>
        </w:tc>
        <w:tc>
          <w:tcPr>
            <w:tcW w:w="6379" w:type="dxa"/>
            <w:shd w:val="clear" w:color="auto" w:fill="auto"/>
          </w:tcPr>
          <w:p w:rsidR="00CE4321" w:rsidRPr="000A5A1C" w:rsidRDefault="00CE4321" w:rsidP="008B40E7">
            <w:r w:rsidRPr="000A5A1C">
              <w:t>Vidējā trīce milisekundēs 4G datu pārraides tehnoloģijā*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2,38</w:t>
            </w:r>
          </w:p>
        </w:tc>
      </w:tr>
    </w:tbl>
    <w:p w:rsidR="00CE4321" w:rsidRPr="000A5A1C" w:rsidRDefault="00CE4321" w:rsidP="00CE4321">
      <w:pPr>
        <w:tabs>
          <w:tab w:val="num" w:pos="142"/>
        </w:tabs>
        <w:spacing w:before="120" w:after="120"/>
        <w:ind w:left="432" w:hanging="148"/>
        <w:jc w:val="both"/>
        <w:rPr>
          <w:i/>
          <w:sz w:val="20"/>
        </w:rPr>
      </w:pPr>
      <w:r w:rsidRPr="00973E2C">
        <w:rPr>
          <w:b/>
          <w:i/>
          <w:sz w:val="20"/>
        </w:rPr>
        <w:t>*</w:t>
      </w:r>
      <w:r w:rsidRPr="000A5A1C">
        <w:rPr>
          <w:i/>
          <w:sz w:val="20"/>
        </w:rPr>
        <w:t xml:space="preserve"> Jānorāda SPRK aktuālajā elektronisko sakaru pakalpojumu kvalitātes pārskatā norādītie SPRK mērījumu rezultāti.</w:t>
      </w:r>
    </w:p>
    <w:p w:rsidR="00CE4321" w:rsidRDefault="00CE4321" w:rsidP="00CE4321">
      <w:pPr>
        <w:spacing w:after="120"/>
        <w:ind w:right="49"/>
        <w:jc w:val="both"/>
      </w:pPr>
      <w:r>
        <w:t>SIA "Latvijas Mobilais Telefons" nav iesniegusi pareizus rādītājus pozīcijās 5.,</w:t>
      </w:r>
      <w:r w:rsidR="00180222">
        <w:t xml:space="preserve"> </w:t>
      </w:r>
      <w:r>
        <w:t xml:space="preserve">6. un 9. Ņemot vērā </w:t>
      </w:r>
      <w:r w:rsidRPr="00CE4321">
        <w:t>SPRK aktuālajā elektronisko sakaru pakalpoju</w:t>
      </w:r>
      <w:r>
        <w:t>mu kvalitātes pārskatā norādītos SPRK mērījumu rezultātus, pretendenta rādījumi šajās pozīcijās ir šādi:</w:t>
      </w: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379"/>
        <w:gridCol w:w="2091"/>
      </w:tblGrid>
      <w:tr w:rsidR="00CE4321" w:rsidRPr="000A5A1C" w:rsidTr="008B40E7">
        <w:trPr>
          <w:jc w:val="center"/>
        </w:trPr>
        <w:tc>
          <w:tcPr>
            <w:tcW w:w="817" w:type="dxa"/>
            <w:shd w:val="clear" w:color="auto" w:fill="BFBFBF"/>
            <w:vAlign w:val="center"/>
          </w:tcPr>
          <w:p w:rsidR="00CE4321" w:rsidRPr="000A5A1C" w:rsidRDefault="00CE4321" w:rsidP="008B40E7">
            <w:pPr>
              <w:jc w:val="center"/>
              <w:rPr>
                <w:b/>
                <w:bCs/>
                <w:lang w:eastAsia="lv-LV"/>
              </w:rPr>
            </w:pPr>
            <w:r w:rsidRPr="000A5A1C">
              <w:rPr>
                <w:b/>
                <w:bCs/>
                <w:lang w:eastAsia="lv-LV"/>
              </w:rPr>
              <w:t>Nr.</w:t>
            </w:r>
          </w:p>
        </w:tc>
        <w:tc>
          <w:tcPr>
            <w:tcW w:w="6379" w:type="dxa"/>
            <w:shd w:val="clear" w:color="auto" w:fill="BFBFBF"/>
            <w:vAlign w:val="center"/>
          </w:tcPr>
          <w:p w:rsidR="00CE4321" w:rsidRPr="006B428D" w:rsidRDefault="00CE4321" w:rsidP="008B40E7">
            <w:pPr>
              <w:jc w:val="center"/>
              <w:rPr>
                <w:b/>
                <w:bCs/>
                <w:lang w:eastAsia="lv-LV"/>
              </w:rPr>
            </w:pPr>
            <w:r w:rsidRPr="000A5A1C">
              <w:rPr>
                <w:b/>
                <w:bCs/>
                <w:iCs/>
                <w:lang w:eastAsia="lv-LV"/>
              </w:rPr>
              <w:t>Mobilo sakaru tīkls un tā kvalitāte</w:t>
            </w:r>
          </w:p>
        </w:tc>
        <w:tc>
          <w:tcPr>
            <w:tcW w:w="2091" w:type="dxa"/>
            <w:shd w:val="clear" w:color="auto" w:fill="BFBFBF"/>
            <w:vAlign w:val="center"/>
          </w:tcPr>
          <w:p w:rsidR="00CE4321" w:rsidRPr="006B428D" w:rsidRDefault="00CE4321" w:rsidP="008B40E7">
            <w:pPr>
              <w:jc w:val="center"/>
              <w:rPr>
                <w:b/>
                <w:bCs/>
                <w:lang w:eastAsia="lv-LV"/>
              </w:rPr>
            </w:pPr>
            <w:r w:rsidRPr="006B428D">
              <w:rPr>
                <w:b/>
                <w:bCs/>
                <w:lang w:eastAsia="lv-LV"/>
              </w:rPr>
              <w:t>Pretendenta rādītājs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1.</w:t>
            </w:r>
          </w:p>
        </w:tc>
        <w:tc>
          <w:tcPr>
            <w:tcW w:w="6379" w:type="dxa"/>
            <w:shd w:val="clear" w:color="auto" w:fill="auto"/>
          </w:tcPr>
          <w:p w:rsidR="00CE4321" w:rsidRPr="000A5A1C" w:rsidRDefault="00CE4321" w:rsidP="008B40E7">
            <w:pPr>
              <w:jc w:val="both"/>
            </w:pPr>
            <w:r w:rsidRPr="000A5A1C">
              <w:t>Vidējais lejupielādes ātrums Latvijā 4G tīklā*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31,94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2.</w:t>
            </w:r>
          </w:p>
        </w:tc>
        <w:tc>
          <w:tcPr>
            <w:tcW w:w="6379" w:type="dxa"/>
            <w:shd w:val="clear" w:color="auto" w:fill="auto"/>
          </w:tcPr>
          <w:p w:rsidR="00CE4321" w:rsidRPr="000A5A1C" w:rsidRDefault="00CE4321" w:rsidP="008B40E7">
            <w:pPr>
              <w:jc w:val="both"/>
            </w:pPr>
            <w:r w:rsidRPr="000A5A1C">
              <w:t>Vidējais lejupielādes ātrums Rīgā 4G tīklā*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33,85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3.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CE4321" w:rsidRPr="000A5A1C" w:rsidRDefault="00CE4321" w:rsidP="008B40E7">
            <w:pPr>
              <w:pStyle w:val="TableParagraph"/>
              <w:spacing w:line="268" w:lineRule="exact"/>
              <w:ind w:left="9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0A5A1C">
              <w:rPr>
                <w:rFonts w:ascii="Times New Roman" w:hAnsi="Times New Roman"/>
                <w:sz w:val="24"/>
                <w:szCs w:val="24"/>
                <w:lang w:val="lv-LV"/>
              </w:rPr>
              <w:t>4G (LTE) tīkla pārklājums pilsētās (pieejamība % no veiktajiem mērījumiem)*</w:t>
            </w: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97,05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5.</w:t>
            </w:r>
          </w:p>
        </w:tc>
        <w:tc>
          <w:tcPr>
            <w:tcW w:w="6379" w:type="dxa"/>
            <w:shd w:val="clear" w:color="auto" w:fill="auto"/>
          </w:tcPr>
          <w:p w:rsidR="00CE4321" w:rsidRPr="000A5A1C" w:rsidRDefault="00CE4321" w:rsidP="008B40E7">
            <w:r w:rsidRPr="000A5A1C">
              <w:t>Lejupielādes ātruma 2018 . gada mērījumu rezultātu procentuālais sadalījums Latvijā ≥100Mbit/s*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0,15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6.</w:t>
            </w:r>
          </w:p>
        </w:tc>
        <w:tc>
          <w:tcPr>
            <w:tcW w:w="6379" w:type="dxa"/>
            <w:shd w:val="clear" w:color="auto" w:fill="auto"/>
          </w:tcPr>
          <w:p w:rsidR="00CE4321" w:rsidRPr="000A5A1C" w:rsidRDefault="00CE4321" w:rsidP="008B40E7">
            <w:r w:rsidRPr="000A5A1C">
              <w:t>Lejupielādes ātruma 2018 . gada mērījumu rezultātu procentuālais sadalījums Latvijā  ≥30Mbit/s ˂100Mbit/s*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50,64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7.</w:t>
            </w:r>
          </w:p>
        </w:tc>
        <w:tc>
          <w:tcPr>
            <w:tcW w:w="6379" w:type="dxa"/>
            <w:shd w:val="clear" w:color="auto" w:fill="auto"/>
          </w:tcPr>
          <w:p w:rsidR="00CE4321" w:rsidRPr="000A5A1C" w:rsidRDefault="00CE4321" w:rsidP="008B40E7">
            <w:r w:rsidRPr="000A5A1C">
              <w:t>Vidējais pakešu zuduma koeficients procentos 4G datu pārraides tehnoloģijā*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0,00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8.</w:t>
            </w:r>
          </w:p>
        </w:tc>
        <w:tc>
          <w:tcPr>
            <w:tcW w:w="6379" w:type="dxa"/>
            <w:shd w:val="clear" w:color="auto" w:fill="auto"/>
          </w:tcPr>
          <w:p w:rsidR="00CE4321" w:rsidRPr="000A5A1C" w:rsidRDefault="00CE4321" w:rsidP="008B40E7">
            <w:r w:rsidRPr="000A5A1C">
              <w:t>Vidējais latentums milisekundēs 4G datu pārraides tehnoloģijā*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23,93</w:t>
            </w:r>
          </w:p>
        </w:tc>
      </w:tr>
      <w:tr w:rsidR="00CE4321" w:rsidRPr="000A5A1C" w:rsidTr="008B40E7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 w:rsidRPr="000A5A1C">
              <w:rPr>
                <w:lang w:eastAsia="lv-LV"/>
              </w:rPr>
              <w:t>9.</w:t>
            </w:r>
          </w:p>
        </w:tc>
        <w:tc>
          <w:tcPr>
            <w:tcW w:w="6379" w:type="dxa"/>
            <w:shd w:val="clear" w:color="auto" w:fill="auto"/>
          </w:tcPr>
          <w:p w:rsidR="00CE4321" w:rsidRPr="000A5A1C" w:rsidRDefault="00CE4321" w:rsidP="008B40E7">
            <w:r w:rsidRPr="000A5A1C">
              <w:t>Vidējā trīce milisekundēs 4G datu pārraides tehnoloģijā*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4321" w:rsidRPr="000A5A1C" w:rsidRDefault="00CE4321" w:rsidP="008B40E7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2,55</w:t>
            </w:r>
          </w:p>
        </w:tc>
      </w:tr>
    </w:tbl>
    <w:p w:rsidR="00CE4321" w:rsidRDefault="00CE4321" w:rsidP="00CE4321">
      <w:pPr>
        <w:ind w:right="49"/>
        <w:jc w:val="both"/>
      </w:pPr>
    </w:p>
    <w:p w:rsidR="00CD52D2" w:rsidRDefault="00CD52D2" w:rsidP="00CD52D2">
      <w:pPr>
        <w:ind w:right="474"/>
        <w:jc w:val="both"/>
      </w:pPr>
      <w:r>
        <w:t>SIA "Latvijas Mobilais Telefons" punktu aprēķins:</w:t>
      </w:r>
    </w:p>
    <w:p w:rsidR="00CE4321" w:rsidRDefault="00CE4321" w:rsidP="00CE4321">
      <w:pPr>
        <w:ind w:right="474"/>
        <w:jc w:val="both"/>
      </w:pPr>
      <w:r>
        <w:t xml:space="preserve">Nr.1. – (31,94 / 45,68) x 3 = </w:t>
      </w:r>
      <w:r w:rsidR="004511EB">
        <w:t>2,10</w:t>
      </w:r>
    </w:p>
    <w:p w:rsidR="00CE4321" w:rsidRDefault="00CE4321" w:rsidP="00CE4321">
      <w:pPr>
        <w:ind w:right="474"/>
        <w:jc w:val="both"/>
      </w:pPr>
      <w:r>
        <w:t>Nr.2. – (</w:t>
      </w:r>
      <w:r w:rsidR="004511EB">
        <w:t>33,85</w:t>
      </w:r>
      <w:r>
        <w:t xml:space="preserve"> / 45,08) x 3 = </w:t>
      </w:r>
      <w:r w:rsidR="004511EB">
        <w:t>2,25</w:t>
      </w:r>
    </w:p>
    <w:p w:rsidR="00CE4321" w:rsidRDefault="00CE4321" w:rsidP="00CE4321">
      <w:pPr>
        <w:ind w:right="474"/>
        <w:jc w:val="both"/>
      </w:pPr>
      <w:r>
        <w:t xml:space="preserve">Nr.3. – </w:t>
      </w:r>
      <w:r w:rsidR="004511EB">
        <w:t>(97,05 / 99,63) x 3 = 2,92</w:t>
      </w:r>
    </w:p>
    <w:p w:rsidR="00CE4321" w:rsidRDefault="00CE4321" w:rsidP="00CE4321">
      <w:pPr>
        <w:ind w:right="474"/>
        <w:jc w:val="both"/>
      </w:pPr>
      <w:r>
        <w:t>Nr.5. – (</w:t>
      </w:r>
      <w:r w:rsidR="004511EB">
        <w:t>0,15</w:t>
      </w:r>
      <w:r>
        <w:t xml:space="preserve"> / 2,97</w:t>
      </w:r>
      <w:r w:rsidR="004511EB">
        <w:t>) x 3 = 0,15</w:t>
      </w:r>
    </w:p>
    <w:p w:rsidR="00CE4321" w:rsidRDefault="00CE4321" w:rsidP="00CE4321">
      <w:pPr>
        <w:ind w:right="474"/>
        <w:jc w:val="both"/>
      </w:pPr>
      <w:r>
        <w:t>Nr.6. – (</w:t>
      </w:r>
      <w:r w:rsidR="004511EB">
        <w:t>50,64</w:t>
      </w:r>
      <w:r>
        <w:t xml:space="preserve"> / 62,98) x 3 = </w:t>
      </w:r>
      <w:r w:rsidR="004511EB">
        <w:t>2,41</w:t>
      </w:r>
    </w:p>
    <w:p w:rsidR="00CE4321" w:rsidRDefault="00CE4321" w:rsidP="00CE4321">
      <w:pPr>
        <w:ind w:right="474"/>
        <w:jc w:val="both"/>
      </w:pPr>
      <w:r>
        <w:t>Nr.7. – 3</w:t>
      </w:r>
    </w:p>
    <w:p w:rsidR="004511EB" w:rsidRDefault="004511EB" w:rsidP="004511EB">
      <w:pPr>
        <w:ind w:right="474"/>
        <w:jc w:val="both"/>
      </w:pPr>
      <w:r>
        <w:t>Nr.8. – (23,93 / 23,93) x 3 = 3</w:t>
      </w:r>
    </w:p>
    <w:p w:rsidR="004511EB" w:rsidRDefault="004511EB" w:rsidP="004511EB">
      <w:pPr>
        <w:ind w:right="474"/>
        <w:jc w:val="both"/>
      </w:pPr>
      <w:r>
        <w:t>Nr.9. – (2,38 / 2,55) x 3 = 2,80</w:t>
      </w:r>
    </w:p>
    <w:p w:rsidR="004511EB" w:rsidRDefault="004511EB" w:rsidP="004511EB">
      <w:pPr>
        <w:ind w:right="474"/>
        <w:jc w:val="both"/>
      </w:pPr>
      <w:r>
        <w:t>B = 18,63</w:t>
      </w:r>
    </w:p>
    <w:p w:rsidR="00CD52D2" w:rsidRDefault="00CD52D2" w:rsidP="00CD52D2">
      <w:pPr>
        <w:ind w:right="474"/>
        <w:jc w:val="both"/>
      </w:pPr>
    </w:p>
    <w:p w:rsidR="00CD52D2" w:rsidRPr="004A6172" w:rsidRDefault="00CD52D2" w:rsidP="00CD52D2">
      <w:pPr>
        <w:pStyle w:val="naisf"/>
        <w:spacing w:before="120" w:after="0"/>
        <w:ind w:firstLine="0"/>
        <w:rPr>
          <w:bCs/>
          <w:color w:val="000000"/>
          <w:kern w:val="28"/>
          <w:lang w:eastAsia="lv-LV"/>
        </w:rPr>
      </w:pPr>
      <w:r>
        <w:t>8.3.2. </w:t>
      </w:r>
      <w:r>
        <w:rPr>
          <w:color w:val="000000"/>
        </w:rPr>
        <w:t xml:space="preserve">Finanšu piedāvājuma kritērijā </w:t>
      </w:r>
      <w:r w:rsidRPr="00D16F2D">
        <w:t>maksimālo punktu skaitu</w:t>
      </w:r>
      <w:r>
        <w:t xml:space="preserve"> – 40,</w:t>
      </w:r>
      <w:r w:rsidRPr="00D16F2D">
        <w:t xml:space="preserve"> saņem pretendents, kurš iesniedz</w:t>
      </w:r>
      <w:r>
        <w:t>is piedāvājumu</w:t>
      </w:r>
      <w:r w:rsidRPr="00D16F2D">
        <w:t xml:space="preserve"> ar vi</w:t>
      </w:r>
      <w:r>
        <w:t>szemāko kopējo nosacīto cenu gadā</w:t>
      </w:r>
      <w:r w:rsidRPr="004A6172">
        <w:rPr>
          <w:bCs/>
          <w:color w:val="000000"/>
          <w:kern w:val="28"/>
          <w:lang w:eastAsia="lv-LV"/>
        </w:rPr>
        <w:t xml:space="preserve">. </w:t>
      </w:r>
      <w:r w:rsidRPr="00D16F2D">
        <w:t xml:space="preserve">Pārējiem piedāvājumiem </w:t>
      </w:r>
      <w:r>
        <w:t xml:space="preserve">punktu skaitu </w:t>
      </w:r>
      <w:r w:rsidRPr="00D16F2D">
        <w:t>nosaka pēc formulas:</w:t>
      </w:r>
      <w:r w:rsidRPr="004A6172">
        <w:rPr>
          <w:bCs/>
          <w:color w:val="000000"/>
          <w:kern w:val="28"/>
          <w:lang w:eastAsia="lv-LV"/>
        </w:rPr>
        <w:t xml:space="preserve"> </w:t>
      </w:r>
      <w:r>
        <w:rPr>
          <w:bCs/>
          <w:color w:val="000000"/>
          <w:kern w:val="28"/>
          <w:lang w:eastAsia="lv-LV"/>
        </w:rPr>
        <w:t>40 x (D / E) = C</w:t>
      </w:r>
      <w:r w:rsidRPr="004A6172">
        <w:rPr>
          <w:bCs/>
          <w:color w:val="000000"/>
          <w:kern w:val="28"/>
          <w:lang w:eastAsia="lv-LV"/>
        </w:rPr>
        <w:t>, kur:</w:t>
      </w:r>
    </w:p>
    <w:p w:rsidR="00CD52D2" w:rsidRPr="007F0FFA" w:rsidRDefault="00CD52D2" w:rsidP="00CD52D2">
      <w:pPr>
        <w:pStyle w:val="naisf"/>
        <w:spacing w:before="120" w:after="0"/>
        <w:ind w:left="284" w:firstLine="0"/>
        <w:rPr>
          <w:lang w:eastAsia="lv-LV"/>
        </w:rPr>
      </w:pPr>
      <w:r>
        <w:rPr>
          <w:lang w:eastAsia="lv-LV"/>
        </w:rPr>
        <w:t>4</w:t>
      </w:r>
      <w:r w:rsidRPr="007F0FFA">
        <w:rPr>
          <w:lang w:eastAsia="lv-LV"/>
        </w:rPr>
        <w:t>0 – maksimāli iespējamais punktu skaits;</w:t>
      </w:r>
    </w:p>
    <w:p w:rsidR="00CD52D2" w:rsidRPr="007F0FFA" w:rsidRDefault="00CD52D2" w:rsidP="00CD52D2">
      <w:pPr>
        <w:pStyle w:val="naisf"/>
        <w:spacing w:before="120" w:after="0"/>
        <w:ind w:left="284" w:firstLine="0"/>
        <w:rPr>
          <w:lang w:eastAsia="lv-LV"/>
        </w:rPr>
      </w:pPr>
      <w:r>
        <w:rPr>
          <w:lang w:eastAsia="lv-LV"/>
        </w:rPr>
        <w:t>D</w:t>
      </w:r>
      <w:r w:rsidRPr="007F0FFA">
        <w:rPr>
          <w:lang w:eastAsia="lv-LV"/>
        </w:rPr>
        <w:t xml:space="preserve"> – viszemākā </w:t>
      </w:r>
      <w:r>
        <w:t>kopējā nosacītā cena gadā</w:t>
      </w:r>
      <w:r w:rsidRPr="007F0FFA">
        <w:rPr>
          <w:lang w:eastAsia="lv-LV"/>
        </w:rPr>
        <w:t>;</w:t>
      </w:r>
    </w:p>
    <w:p w:rsidR="00CD52D2" w:rsidRPr="007F0FFA" w:rsidRDefault="00CD52D2" w:rsidP="00CD52D2">
      <w:pPr>
        <w:pStyle w:val="naisf"/>
        <w:spacing w:before="120" w:after="0"/>
        <w:ind w:left="284" w:firstLine="0"/>
        <w:rPr>
          <w:lang w:eastAsia="lv-LV"/>
        </w:rPr>
      </w:pPr>
      <w:r>
        <w:rPr>
          <w:lang w:eastAsia="lv-LV"/>
        </w:rPr>
        <w:t>E</w:t>
      </w:r>
      <w:r w:rsidRPr="007F0FFA">
        <w:rPr>
          <w:lang w:eastAsia="lv-LV"/>
        </w:rPr>
        <w:t xml:space="preserve"> – </w:t>
      </w:r>
      <w:r>
        <w:t>kopējā nosacītā cena gadā</w:t>
      </w:r>
      <w:r w:rsidRPr="007F0FFA">
        <w:rPr>
          <w:lang w:eastAsia="lv-LV"/>
        </w:rPr>
        <w:t>, kurai aprēķina punktus;</w:t>
      </w:r>
    </w:p>
    <w:p w:rsidR="00CD52D2" w:rsidRDefault="00CD52D2" w:rsidP="00CD52D2">
      <w:pPr>
        <w:pStyle w:val="naisf"/>
        <w:spacing w:before="120" w:after="0"/>
        <w:ind w:left="284" w:firstLine="0"/>
        <w:rPr>
          <w:lang w:eastAsia="lv-LV"/>
        </w:rPr>
      </w:pPr>
      <w:r>
        <w:rPr>
          <w:lang w:eastAsia="lv-LV"/>
        </w:rPr>
        <w:t>C –</w:t>
      </w:r>
      <w:r w:rsidRPr="007F0FFA">
        <w:rPr>
          <w:lang w:eastAsia="lv-LV"/>
        </w:rPr>
        <w:t xml:space="preserve"> </w:t>
      </w:r>
      <w:r>
        <w:t>finanšu piedāvājumā novērtējamā kritērija</w:t>
      </w:r>
      <w:r w:rsidRPr="00D16F2D">
        <w:t xml:space="preserve"> iegūtais punktu skaits</w:t>
      </w:r>
      <w:r w:rsidRPr="007F0FFA">
        <w:rPr>
          <w:lang w:eastAsia="lv-LV"/>
        </w:rPr>
        <w:t>.</w:t>
      </w:r>
    </w:p>
    <w:p w:rsidR="00CD52D2" w:rsidRDefault="00CD52D2" w:rsidP="00CD52D2">
      <w:pPr>
        <w:ind w:right="474"/>
        <w:jc w:val="both"/>
      </w:pPr>
    </w:p>
    <w:p w:rsidR="00CD52D2" w:rsidRDefault="00CD52D2" w:rsidP="00CD52D2">
      <w:pPr>
        <w:ind w:right="474"/>
        <w:jc w:val="both"/>
      </w:pPr>
      <w:r>
        <w:t>SIA "Tele2" punktu aprēķins:</w:t>
      </w:r>
    </w:p>
    <w:p w:rsidR="00CD52D2" w:rsidRDefault="00505B65" w:rsidP="00CD52D2">
      <w:pPr>
        <w:ind w:right="474"/>
        <w:jc w:val="both"/>
      </w:pPr>
      <w:r>
        <w:t xml:space="preserve">C = </w:t>
      </w:r>
      <w:r w:rsidR="00CD52D2">
        <w:t>40 x (1986,00 / 2172,85) = 36,56</w:t>
      </w:r>
    </w:p>
    <w:p w:rsidR="00CD52D2" w:rsidRDefault="00CD52D2" w:rsidP="00CD52D2">
      <w:pPr>
        <w:ind w:right="474"/>
        <w:jc w:val="both"/>
      </w:pPr>
    </w:p>
    <w:p w:rsidR="00CD52D2" w:rsidRDefault="00CD52D2" w:rsidP="00CD52D2">
      <w:pPr>
        <w:ind w:right="474"/>
        <w:jc w:val="both"/>
      </w:pPr>
      <w:r>
        <w:t>SIA "Bite Latvija" punktu aprēķins:</w:t>
      </w:r>
    </w:p>
    <w:p w:rsidR="00CD52D2" w:rsidRDefault="00505B65" w:rsidP="00CD52D2">
      <w:pPr>
        <w:ind w:right="474"/>
        <w:jc w:val="both"/>
      </w:pPr>
      <w:r>
        <w:t xml:space="preserve">C = </w:t>
      </w:r>
      <w:r w:rsidR="00CD52D2">
        <w:t>40 x (1986,00 / 1986,00) = 40</w:t>
      </w:r>
    </w:p>
    <w:p w:rsidR="00CD52D2" w:rsidRDefault="00CD52D2" w:rsidP="00CD52D2">
      <w:pPr>
        <w:ind w:right="474"/>
        <w:jc w:val="both"/>
      </w:pPr>
    </w:p>
    <w:p w:rsidR="00CD52D2" w:rsidRDefault="00CD52D2" w:rsidP="00CD52D2">
      <w:pPr>
        <w:ind w:right="474"/>
        <w:jc w:val="both"/>
      </w:pPr>
      <w:r>
        <w:t>SIA "Latvijas Mobilais Telefons" punktu aprēķins:</w:t>
      </w:r>
    </w:p>
    <w:p w:rsidR="00CD52D2" w:rsidRDefault="00505B65" w:rsidP="00CD52D2">
      <w:pPr>
        <w:ind w:right="474"/>
        <w:jc w:val="both"/>
      </w:pPr>
      <w:r>
        <w:t xml:space="preserve">C = </w:t>
      </w:r>
      <w:r w:rsidR="00CD52D2">
        <w:t>40 x (1986,00 / 13776,00) = 5,77</w:t>
      </w:r>
    </w:p>
    <w:p w:rsidR="00DE68BD" w:rsidRDefault="00DE68BD" w:rsidP="00CD52D2">
      <w:pPr>
        <w:ind w:right="474"/>
        <w:jc w:val="both"/>
      </w:pPr>
    </w:p>
    <w:p w:rsidR="00DE68BD" w:rsidRPr="004511EB" w:rsidRDefault="00DE68BD" w:rsidP="00DE68BD">
      <w:pPr>
        <w:ind w:right="474"/>
        <w:jc w:val="both"/>
        <w:rPr>
          <w:b/>
        </w:rPr>
      </w:pPr>
      <w:r w:rsidRPr="004511EB">
        <w:rPr>
          <w:b/>
        </w:rPr>
        <w:t>SIA "Tele2" kopējais iegūtais punktu skaits:</w:t>
      </w:r>
    </w:p>
    <w:p w:rsidR="00DE68BD" w:rsidRPr="004511EB" w:rsidRDefault="004511EB" w:rsidP="00DE68BD">
      <w:pPr>
        <w:ind w:right="474"/>
        <w:jc w:val="both"/>
        <w:rPr>
          <w:b/>
        </w:rPr>
      </w:pPr>
      <w:r w:rsidRPr="004511EB">
        <w:rPr>
          <w:b/>
        </w:rPr>
        <w:t xml:space="preserve">22,77 </w:t>
      </w:r>
      <w:r w:rsidR="00DE68BD" w:rsidRPr="004511EB">
        <w:rPr>
          <w:b/>
        </w:rPr>
        <w:t xml:space="preserve">+  </w:t>
      </w:r>
      <w:r w:rsidRPr="004511EB">
        <w:rPr>
          <w:b/>
        </w:rPr>
        <w:t xml:space="preserve">36,56 </w:t>
      </w:r>
      <w:r w:rsidR="00DE68BD" w:rsidRPr="004511EB">
        <w:rPr>
          <w:b/>
        </w:rPr>
        <w:t xml:space="preserve">= </w:t>
      </w:r>
      <w:r w:rsidRPr="004511EB">
        <w:rPr>
          <w:b/>
        </w:rPr>
        <w:t>59,33</w:t>
      </w:r>
    </w:p>
    <w:p w:rsidR="00DE68BD" w:rsidRPr="004511EB" w:rsidRDefault="00DE68BD" w:rsidP="00DE68BD">
      <w:pPr>
        <w:ind w:right="474"/>
        <w:jc w:val="both"/>
        <w:rPr>
          <w:b/>
        </w:rPr>
      </w:pPr>
    </w:p>
    <w:p w:rsidR="00DE68BD" w:rsidRPr="004511EB" w:rsidRDefault="00DE68BD" w:rsidP="00DE68BD">
      <w:pPr>
        <w:ind w:right="474"/>
        <w:jc w:val="both"/>
        <w:rPr>
          <w:b/>
        </w:rPr>
      </w:pPr>
      <w:r w:rsidRPr="004511EB">
        <w:rPr>
          <w:b/>
        </w:rPr>
        <w:t>SIA "Bite Latvija" kopējais iegūtais punktu skaits:</w:t>
      </w:r>
    </w:p>
    <w:p w:rsidR="004511EB" w:rsidRPr="004511EB" w:rsidRDefault="004511EB" w:rsidP="004511EB">
      <w:pPr>
        <w:ind w:right="474"/>
        <w:jc w:val="both"/>
        <w:rPr>
          <w:b/>
        </w:rPr>
      </w:pPr>
      <w:r>
        <w:rPr>
          <w:b/>
        </w:rPr>
        <w:t>15,68</w:t>
      </w:r>
      <w:r w:rsidRPr="004511EB">
        <w:rPr>
          <w:b/>
        </w:rPr>
        <w:t xml:space="preserve"> +  </w:t>
      </w:r>
      <w:r>
        <w:rPr>
          <w:b/>
        </w:rPr>
        <w:t>40</w:t>
      </w:r>
      <w:r w:rsidRPr="004511EB">
        <w:rPr>
          <w:b/>
        </w:rPr>
        <w:t xml:space="preserve"> = </w:t>
      </w:r>
      <w:r>
        <w:rPr>
          <w:b/>
        </w:rPr>
        <w:t>55,68</w:t>
      </w:r>
    </w:p>
    <w:p w:rsidR="00505B65" w:rsidRPr="004511EB" w:rsidRDefault="00505B65" w:rsidP="00DE68BD">
      <w:pPr>
        <w:ind w:right="474"/>
        <w:jc w:val="both"/>
        <w:rPr>
          <w:b/>
        </w:rPr>
      </w:pPr>
    </w:p>
    <w:p w:rsidR="00DE68BD" w:rsidRPr="004511EB" w:rsidRDefault="00DE68BD" w:rsidP="00DE68BD">
      <w:pPr>
        <w:ind w:right="474"/>
        <w:jc w:val="both"/>
        <w:rPr>
          <w:b/>
        </w:rPr>
      </w:pPr>
      <w:r w:rsidRPr="004511EB">
        <w:rPr>
          <w:b/>
        </w:rPr>
        <w:t>SIA "Latvijas Mobilais Telefons" kopējais iegūtais punktu skaits:</w:t>
      </w:r>
    </w:p>
    <w:p w:rsidR="004511EB" w:rsidRPr="004511EB" w:rsidRDefault="004511EB" w:rsidP="004511EB">
      <w:pPr>
        <w:ind w:right="474"/>
        <w:jc w:val="both"/>
        <w:rPr>
          <w:b/>
        </w:rPr>
      </w:pPr>
      <w:r>
        <w:rPr>
          <w:b/>
        </w:rPr>
        <w:t>18,63</w:t>
      </w:r>
      <w:r w:rsidRPr="004511EB">
        <w:rPr>
          <w:b/>
        </w:rPr>
        <w:t xml:space="preserve"> +  </w:t>
      </w:r>
      <w:r>
        <w:rPr>
          <w:b/>
        </w:rPr>
        <w:t>5,77</w:t>
      </w:r>
      <w:r w:rsidRPr="004511EB">
        <w:rPr>
          <w:b/>
        </w:rPr>
        <w:t xml:space="preserve"> = </w:t>
      </w:r>
      <w:r>
        <w:rPr>
          <w:b/>
        </w:rPr>
        <w:t>24,40</w:t>
      </w:r>
    </w:p>
    <w:p w:rsidR="00553203" w:rsidRDefault="00553203" w:rsidP="00CD52D2">
      <w:pPr>
        <w:ind w:right="474"/>
        <w:jc w:val="both"/>
      </w:pPr>
    </w:p>
    <w:p w:rsidR="00DB7B93" w:rsidRPr="00AE2B74" w:rsidRDefault="00795BC1" w:rsidP="00474445">
      <w:pPr>
        <w:ind w:right="474" w:firstLine="709"/>
        <w:jc w:val="both"/>
      </w:pPr>
      <w:r w:rsidRPr="00AE2B74">
        <w:t xml:space="preserve">Ņemot vērā, ka </w:t>
      </w:r>
      <w:r>
        <w:t>p</w:t>
      </w:r>
      <w:r w:rsidRPr="00AE2B74">
        <w:t xml:space="preserve">retendenta </w:t>
      </w:r>
      <w:r w:rsidR="00286FC3" w:rsidRPr="00286FC3">
        <w:rPr>
          <w:b/>
        </w:rPr>
        <w:t>SIA "Tele2"</w:t>
      </w:r>
      <w:r w:rsidRPr="00201AA5">
        <w:rPr>
          <w:bCs/>
          <w:lang w:eastAsia="lv-LV"/>
        </w:rPr>
        <w:t>, reģistrācijas Nr.</w:t>
      </w:r>
      <w:r w:rsidR="00286FC3">
        <w:t>40003272854</w:t>
      </w:r>
      <w:r w:rsidRPr="00681068">
        <w:t>, juridiskā adrese:</w:t>
      </w:r>
      <w:r w:rsidRPr="00681068">
        <w:rPr>
          <w:bCs/>
        </w:rPr>
        <w:t xml:space="preserve"> </w:t>
      </w:r>
      <w:r w:rsidR="00286FC3" w:rsidRPr="00286FC3">
        <w:t>Dēļu iela 5, Rīga, LV-1004</w:t>
      </w:r>
      <w:r w:rsidRPr="00AE2B74">
        <w:rPr>
          <w:bCs/>
        </w:rPr>
        <w:t xml:space="preserve">, </w:t>
      </w:r>
      <w:r w:rsidRPr="00AE2B74">
        <w:t xml:space="preserve">piedāvājums </w:t>
      </w:r>
      <w:r w:rsidR="00286FC3">
        <w:t>ir saimnieciski visizdevīgākais piedāvājums,</w:t>
      </w:r>
      <w:r w:rsidR="00286FC3" w:rsidRPr="00AE2B74">
        <w:t xml:space="preserve"> </w:t>
      </w:r>
      <w:r w:rsidR="00286FC3">
        <w:t>atbilst i</w:t>
      </w:r>
      <w:r w:rsidRPr="00AE2B74">
        <w:t>nformatīvajā paziņojumā minētajām prasībām, tehniskajai specifikācijai</w:t>
      </w:r>
      <w:r>
        <w:t xml:space="preserve">, un </w:t>
      </w:r>
      <w:r w:rsidRPr="008718ED">
        <w:t>nepārsniedz iepirkuma procedūras slieksni, kā arī paredzamo finansējumu</w:t>
      </w:r>
      <w:r w:rsidRPr="00AE2B74">
        <w:t xml:space="preserve">, </w:t>
      </w:r>
      <w:r>
        <w:t xml:space="preserve">līgums slēdzams ar </w:t>
      </w:r>
      <w:r w:rsidR="00286FC3" w:rsidRPr="00286FC3">
        <w:rPr>
          <w:b/>
        </w:rPr>
        <w:t>SIA "Tele2"</w:t>
      </w:r>
      <w:r w:rsidR="00286FC3" w:rsidRPr="00201AA5">
        <w:rPr>
          <w:bCs/>
          <w:lang w:eastAsia="lv-LV"/>
        </w:rPr>
        <w:t>, reģistrācijas Nr.</w:t>
      </w:r>
      <w:r w:rsidR="00286FC3">
        <w:t>40003272854</w:t>
      </w:r>
      <w:r w:rsidR="00AA7245" w:rsidRPr="00AE2B74">
        <w:t>.</w:t>
      </w:r>
      <w:r w:rsidR="00DF790A">
        <w:t xml:space="preserve"> </w:t>
      </w:r>
    </w:p>
    <w:p w:rsidR="00F21C50" w:rsidRDefault="00F21C50" w:rsidP="00E31661">
      <w:pPr>
        <w:ind w:right="49"/>
        <w:jc w:val="both"/>
        <w:rPr>
          <w:sz w:val="26"/>
          <w:szCs w:val="26"/>
        </w:rPr>
      </w:pPr>
    </w:p>
    <w:p w:rsidR="004C5D4B" w:rsidRDefault="004C5D4B" w:rsidP="00E31661">
      <w:pPr>
        <w:ind w:right="49"/>
        <w:jc w:val="both"/>
        <w:rPr>
          <w:sz w:val="26"/>
          <w:szCs w:val="26"/>
        </w:rPr>
      </w:pPr>
    </w:p>
    <w:p w:rsidR="004C5D4B" w:rsidRDefault="004C5D4B" w:rsidP="00E31661">
      <w:pPr>
        <w:ind w:right="49"/>
        <w:jc w:val="both"/>
        <w:rPr>
          <w:sz w:val="26"/>
          <w:szCs w:val="26"/>
        </w:rPr>
      </w:pPr>
    </w:p>
    <w:p w:rsidR="004C5D4B" w:rsidRDefault="004C5D4B" w:rsidP="00E31661">
      <w:pPr>
        <w:ind w:right="49"/>
        <w:jc w:val="both"/>
        <w:rPr>
          <w:sz w:val="26"/>
          <w:szCs w:val="26"/>
        </w:rPr>
      </w:pPr>
    </w:p>
    <w:p w:rsidR="00795BC1" w:rsidRDefault="00795BC1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795BC1" w:rsidRDefault="00795BC1" w:rsidP="00795BC1">
      <w:pPr>
        <w:tabs>
          <w:tab w:val="right" w:pos="10064"/>
        </w:tabs>
        <w:ind w:right="332"/>
        <w:jc w:val="right"/>
      </w:pPr>
      <w:r>
        <w:t>galvenā speciāliste major</w:t>
      </w:r>
      <w:r w:rsidR="008718ED">
        <w:t>e</w:t>
      </w:r>
      <w:r w:rsidR="008718ED" w:rsidRPr="008718ED">
        <w:tab/>
      </w:r>
      <w:r w:rsidR="008718ED">
        <w:t>V.Vietniece</w:t>
      </w:r>
    </w:p>
    <w:sectPr w:rsidR="008718ED" w:rsidRPr="00795BC1" w:rsidSect="004C5D4B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021" w:right="851" w:bottom="851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DBA" w:rsidRDefault="00F06DBA" w:rsidP="00EF0324">
      <w:r>
        <w:separator/>
      </w:r>
    </w:p>
  </w:endnote>
  <w:endnote w:type="continuationSeparator" w:id="0">
    <w:p w:rsidR="00F06DBA" w:rsidRDefault="00F06DBA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1677387"/>
      <w:docPartObj>
        <w:docPartGallery w:val="Page Numbers (Bottom of Page)"/>
        <w:docPartUnique/>
      </w:docPartObj>
    </w:sdtPr>
    <w:sdtEndPr/>
    <w:sdtContent>
      <w:p w:rsidR="00984292" w:rsidRDefault="00F06DBA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DBA" w:rsidRDefault="00F06DBA" w:rsidP="00EF0324">
      <w:r>
        <w:separator/>
      </w:r>
    </w:p>
  </w:footnote>
  <w:footnote w:type="continuationSeparator" w:id="0">
    <w:p w:rsidR="00F06DBA" w:rsidRDefault="00F06DBA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5944133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D97F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32FF2"/>
    <w:rsid w:val="00050C15"/>
    <w:rsid w:val="00057834"/>
    <w:rsid w:val="000631F7"/>
    <w:rsid w:val="00087891"/>
    <w:rsid w:val="00091D71"/>
    <w:rsid w:val="00092346"/>
    <w:rsid w:val="00093E4C"/>
    <w:rsid w:val="00097D96"/>
    <w:rsid w:val="000A1479"/>
    <w:rsid w:val="000A3F2F"/>
    <w:rsid w:val="000B08CC"/>
    <w:rsid w:val="000C4646"/>
    <w:rsid w:val="000E1DB5"/>
    <w:rsid w:val="000E4B23"/>
    <w:rsid w:val="000E5036"/>
    <w:rsid w:val="000E6B4C"/>
    <w:rsid w:val="001046E3"/>
    <w:rsid w:val="00106A27"/>
    <w:rsid w:val="001075C3"/>
    <w:rsid w:val="00110D5C"/>
    <w:rsid w:val="00120B8B"/>
    <w:rsid w:val="00122240"/>
    <w:rsid w:val="00133034"/>
    <w:rsid w:val="0013429D"/>
    <w:rsid w:val="00144B98"/>
    <w:rsid w:val="00147A6F"/>
    <w:rsid w:val="00165624"/>
    <w:rsid w:val="00172716"/>
    <w:rsid w:val="00180222"/>
    <w:rsid w:val="001839D7"/>
    <w:rsid w:val="00185528"/>
    <w:rsid w:val="0019135D"/>
    <w:rsid w:val="001A07AF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01AA5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86FC3"/>
    <w:rsid w:val="0029050D"/>
    <w:rsid w:val="00291213"/>
    <w:rsid w:val="00295F85"/>
    <w:rsid w:val="002A4FDD"/>
    <w:rsid w:val="002D1286"/>
    <w:rsid w:val="002D2A88"/>
    <w:rsid w:val="002E14E9"/>
    <w:rsid w:val="002F7B7D"/>
    <w:rsid w:val="002F7C57"/>
    <w:rsid w:val="00303B7C"/>
    <w:rsid w:val="003057AC"/>
    <w:rsid w:val="003075E3"/>
    <w:rsid w:val="00332F3A"/>
    <w:rsid w:val="00334591"/>
    <w:rsid w:val="00342420"/>
    <w:rsid w:val="00343BA7"/>
    <w:rsid w:val="003460F0"/>
    <w:rsid w:val="003474BF"/>
    <w:rsid w:val="003523CF"/>
    <w:rsid w:val="00357D92"/>
    <w:rsid w:val="00361EAC"/>
    <w:rsid w:val="00364AE2"/>
    <w:rsid w:val="00387466"/>
    <w:rsid w:val="003957F1"/>
    <w:rsid w:val="003A1369"/>
    <w:rsid w:val="003A294A"/>
    <w:rsid w:val="003A6BD7"/>
    <w:rsid w:val="003B7DBA"/>
    <w:rsid w:val="003D0A20"/>
    <w:rsid w:val="003E5500"/>
    <w:rsid w:val="003E6932"/>
    <w:rsid w:val="00404427"/>
    <w:rsid w:val="004056A5"/>
    <w:rsid w:val="00412A64"/>
    <w:rsid w:val="00422ECC"/>
    <w:rsid w:val="00434A31"/>
    <w:rsid w:val="00440650"/>
    <w:rsid w:val="004410A8"/>
    <w:rsid w:val="0044390A"/>
    <w:rsid w:val="004511EB"/>
    <w:rsid w:val="00451943"/>
    <w:rsid w:val="00454783"/>
    <w:rsid w:val="0045567A"/>
    <w:rsid w:val="00456376"/>
    <w:rsid w:val="00460C61"/>
    <w:rsid w:val="00465FAC"/>
    <w:rsid w:val="004665FD"/>
    <w:rsid w:val="00466C66"/>
    <w:rsid w:val="00474445"/>
    <w:rsid w:val="00475562"/>
    <w:rsid w:val="004836FA"/>
    <w:rsid w:val="0048599E"/>
    <w:rsid w:val="00492C4B"/>
    <w:rsid w:val="004953DF"/>
    <w:rsid w:val="004C16A2"/>
    <w:rsid w:val="004C4C81"/>
    <w:rsid w:val="004C5D4B"/>
    <w:rsid w:val="004D0DB8"/>
    <w:rsid w:val="004D4B13"/>
    <w:rsid w:val="004D4B5C"/>
    <w:rsid w:val="004D5BF1"/>
    <w:rsid w:val="004D7F7A"/>
    <w:rsid w:val="004E5F3D"/>
    <w:rsid w:val="004E7411"/>
    <w:rsid w:val="004F16C2"/>
    <w:rsid w:val="004F430B"/>
    <w:rsid w:val="00505B65"/>
    <w:rsid w:val="005102F2"/>
    <w:rsid w:val="0053257F"/>
    <w:rsid w:val="00533A68"/>
    <w:rsid w:val="00550909"/>
    <w:rsid w:val="0055289C"/>
    <w:rsid w:val="00553203"/>
    <w:rsid w:val="00555828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0F0F"/>
    <w:rsid w:val="00611B62"/>
    <w:rsid w:val="00616677"/>
    <w:rsid w:val="0061678D"/>
    <w:rsid w:val="00621882"/>
    <w:rsid w:val="006238B5"/>
    <w:rsid w:val="0063128C"/>
    <w:rsid w:val="006328F8"/>
    <w:rsid w:val="00646C2A"/>
    <w:rsid w:val="00655EDD"/>
    <w:rsid w:val="00674EE7"/>
    <w:rsid w:val="00676B47"/>
    <w:rsid w:val="00681068"/>
    <w:rsid w:val="0068453C"/>
    <w:rsid w:val="00692BB2"/>
    <w:rsid w:val="006A17B8"/>
    <w:rsid w:val="006B225A"/>
    <w:rsid w:val="006B3E16"/>
    <w:rsid w:val="006C4F18"/>
    <w:rsid w:val="006C6F8A"/>
    <w:rsid w:val="006D33E4"/>
    <w:rsid w:val="006E6C8C"/>
    <w:rsid w:val="006F75C4"/>
    <w:rsid w:val="007061D5"/>
    <w:rsid w:val="00706ACF"/>
    <w:rsid w:val="00710711"/>
    <w:rsid w:val="0071799C"/>
    <w:rsid w:val="007239F5"/>
    <w:rsid w:val="00726B14"/>
    <w:rsid w:val="007276FF"/>
    <w:rsid w:val="00732837"/>
    <w:rsid w:val="0073790A"/>
    <w:rsid w:val="007511D2"/>
    <w:rsid w:val="00751CEB"/>
    <w:rsid w:val="007560CD"/>
    <w:rsid w:val="00757D22"/>
    <w:rsid w:val="0076221B"/>
    <w:rsid w:val="007659EC"/>
    <w:rsid w:val="00766278"/>
    <w:rsid w:val="007664D2"/>
    <w:rsid w:val="007672DB"/>
    <w:rsid w:val="007906FB"/>
    <w:rsid w:val="00795BC1"/>
    <w:rsid w:val="007A709B"/>
    <w:rsid w:val="007B5ADE"/>
    <w:rsid w:val="007C0A52"/>
    <w:rsid w:val="007C28F1"/>
    <w:rsid w:val="007C6F5C"/>
    <w:rsid w:val="007E2853"/>
    <w:rsid w:val="007F5149"/>
    <w:rsid w:val="008012A1"/>
    <w:rsid w:val="00804ACB"/>
    <w:rsid w:val="00805CE7"/>
    <w:rsid w:val="00815F6A"/>
    <w:rsid w:val="008164CF"/>
    <w:rsid w:val="00820ECB"/>
    <w:rsid w:val="00834672"/>
    <w:rsid w:val="008718ED"/>
    <w:rsid w:val="00873427"/>
    <w:rsid w:val="00875927"/>
    <w:rsid w:val="00882FE7"/>
    <w:rsid w:val="0088754C"/>
    <w:rsid w:val="008A0FF1"/>
    <w:rsid w:val="008C1A6E"/>
    <w:rsid w:val="008C4401"/>
    <w:rsid w:val="008D2F8B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20528"/>
    <w:rsid w:val="009322D5"/>
    <w:rsid w:val="00934344"/>
    <w:rsid w:val="0094219B"/>
    <w:rsid w:val="00956DFD"/>
    <w:rsid w:val="00966FDB"/>
    <w:rsid w:val="00973E2C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D3938"/>
    <w:rsid w:val="009E5C50"/>
    <w:rsid w:val="009F134E"/>
    <w:rsid w:val="009F3087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0111"/>
    <w:rsid w:val="00AD26F9"/>
    <w:rsid w:val="00AD7C23"/>
    <w:rsid w:val="00AE2B74"/>
    <w:rsid w:val="00B00E65"/>
    <w:rsid w:val="00B1045E"/>
    <w:rsid w:val="00B1111C"/>
    <w:rsid w:val="00B251D6"/>
    <w:rsid w:val="00B33113"/>
    <w:rsid w:val="00B447E9"/>
    <w:rsid w:val="00B502DA"/>
    <w:rsid w:val="00B51BB4"/>
    <w:rsid w:val="00B53244"/>
    <w:rsid w:val="00B60734"/>
    <w:rsid w:val="00B75C8E"/>
    <w:rsid w:val="00B81362"/>
    <w:rsid w:val="00B92440"/>
    <w:rsid w:val="00BB3B43"/>
    <w:rsid w:val="00BB63CE"/>
    <w:rsid w:val="00BC10F1"/>
    <w:rsid w:val="00BC1769"/>
    <w:rsid w:val="00BD5DDC"/>
    <w:rsid w:val="00C019E0"/>
    <w:rsid w:val="00C100D1"/>
    <w:rsid w:val="00C20894"/>
    <w:rsid w:val="00C31599"/>
    <w:rsid w:val="00C315E4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C6EAE"/>
    <w:rsid w:val="00CD52D2"/>
    <w:rsid w:val="00CE4321"/>
    <w:rsid w:val="00CE4850"/>
    <w:rsid w:val="00CE66F1"/>
    <w:rsid w:val="00D00899"/>
    <w:rsid w:val="00D21830"/>
    <w:rsid w:val="00D25198"/>
    <w:rsid w:val="00D362A2"/>
    <w:rsid w:val="00D408A5"/>
    <w:rsid w:val="00D41B05"/>
    <w:rsid w:val="00D44A5F"/>
    <w:rsid w:val="00D46826"/>
    <w:rsid w:val="00D62F78"/>
    <w:rsid w:val="00D63726"/>
    <w:rsid w:val="00D640E7"/>
    <w:rsid w:val="00D665EE"/>
    <w:rsid w:val="00D724DC"/>
    <w:rsid w:val="00D73FAB"/>
    <w:rsid w:val="00D77234"/>
    <w:rsid w:val="00D77553"/>
    <w:rsid w:val="00D97F6F"/>
    <w:rsid w:val="00DA47A7"/>
    <w:rsid w:val="00DA5815"/>
    <w:rsid w:val="00DB2339"/>
    <w:rsid w:val="00DB792D"/>
    <w:rsid w:val="00DB7B93"/>
    <w:rsid w:val="00DC76FD"/>
    <w:rsid w:val="00DD062E"/>
    <w:rsid w:val="00DD5EB4"/>
    <w:rsid w:val="00DD7D49"/>
    <w:rsid w:val="00DE6685"/>
    <w:rsid w:val="00DE68BD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55365"/>
    <w:rsid w:val="00E66C61"/>
    <w:rsid w:val="00E80F60"/>
    <w:rsid w:val="00E813B1"/>
    <w:rsid w:val="00E92C5E"/>
    <w:rsid w:val="00E94512"/>
    <w:rsid w:val="00EA7055"/>
    <w:rsid w:val="00EB0C8F"/>
    <w:rsid w:val="00EC146D"/>
    <w:rsid w:val="00EC2328"/>
    <w:rsid w:val="00EC2D74"/>
    <w:rsid w:val="00EC6743"/>
    <w:rsid w:val="00ED30A5"/>
    <w:rsid w:val="00EE047B"/>
    <w:rsid w:val="00EE4ABD"/>
    <w:rsid w:val="00EF0324"/>
    <w:rsid w:val="00F0335C"/>
    <w:rsid w:val="00F06DBA"/>
    <w:rsid w:val="00F115CD"/>
    <w:rsid w:val="00F21C50"/>
    <w:rsid w:val="00F41F7D"/>
    <w:rsid w:val="00F55F0E"/>
    <w:rsid w:val="00F5638C"/>
    <w:rsid w:val="00F648AD"/>
    <w:rsid w:val="00F82157"/>
    <w:rsid w:val="00FA3FF3"/>
    <w:rsid w:val="00FA733B"/>
    <w:rsid w:val="00FC6528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859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8599E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CD52D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D52D2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CD52D2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customStyle="1" w:styleId="naisf">
    <w:name w:val="naisf"/>
    <w:basedOn w:val="Normal"/>
    <w:rsid w:val="00CD52D2"/>
    <w:pPr>
      <w:spacing w:before="75" w:after="75"/>
      <w:ind w:firstLine="375"/>
      <w:jc w:val="both"/>
    </w:pPr>
  </w:style>
  <w:style w:type="paragraph" w:customStyle="1" w:styleId="Standard">
    <w:name w:val="Standard"/>
    <w:rsid w:val="00CD52D2"/>
    <w:pPr>
      <w:suppressAutoHyphens/>
      <w:autoSpaceDN w:val="0"/>
      <w:spacing w:before="0" w:beforeAutospacing="0"/>
      <w:textAlignment w:val="baseline"/>
    </w:pPr>
    <w:rPr>
      <w:rFonts w:ascii="Calibri" w:eastAsia="Times New Roma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6661</Words>
  <Characters>3797</Characters>
  <Application>Microsoft Office Word</Application>
  <DocSecurity>0</DocSecurity>
  <Lines>31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8</cp:revision>
  <cp:lastPrinted>2019-02-06T13:23:00Z</cp:lastPrinted>
  <dcterms:created xsi:type="dcterms:W3CDTF">2019-12-03T11:28:00Z</dcterms:created>
  <dcterms:modified xsi:type="dcterms:W3CDTF">2019-12-04T12:19:00Z</dcterms:modified>
</cp:coreProperties>
</file>