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8" w:rsidRPr="003D25A8" w:rsidRDefault="003D25A8" w:rsidP="003D25A8">
      <w:pPr>
        <w:spacing w:after="0" w:line="240" w:lineRule="auto"/>
        <w:jc w:val="center"/>
        <w:rPr>
          <w:rFonts w:ascii="Times New Roman" w:eastAsia="Times New Roman" w:hAnsi="Times New Roman" w:cs="Times New Roman"/>
          <w:b/>
          <w:sz w:val="24"/>
          <w:szCs w:val="24"/>
        </w:rPr>
      </w:pPr>
      <w:r w:rsidRPr="003D25A8">
        <w:rPr>
          <w:rFonts w:ascii="Times New Roman" w:eastAsia="Times New Roman" w:hAnsi="Times New Roman" w:cs="Times New Roman"/>
          <w:b/>
          <w:sz w:val="24"/>
          <w:szCs w:val="24"/>
        </w:rPr>
        <w:t>Līgums Nr.1/16/2018/</w:t>
      </w:r>
      <w:r w:rsidR="00E34687">
        <w:rPr>
          <w:rFonts w:ascii="Times New Roman" w:eastAsia="Times New Roman" w:hAnsi="Times New Roman" w:cs="Times New Roman"/>
          <w:b/>
          <w:sz w:val="24"/>
          <w:szCs w:val="24"/>
        </w:rPr>
        <w:t>232</w:t>
      </w:r>
    </w:p>
    <w:p w:rsidR="003D25A8" w:rsidRPr="003D25A8" w:rsidRDefault="003D25A8" w:rsidP="003D25A8">
      <w:pPr>
        <w:spacing w:after="0" w:line="240" w:lineRule="auto"/>
        <w:jc w:val="center"/>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Par </w:t>
      </w:r>
      <w:r w:rsidR="0062297B">
        <w:rPr>
          <w:rFonts w:ascii="ArialNarrow" w:eastAsia="Times New Roman" w:hAnsi="ArialNarrow" w:cs="ArialNarrow"/>
          <w:sz w:val="24"/>
          <w:szCs w:val="24"/>
        </w:rPr>
        <w:t>būvprojekta "</w:t>
      </w:r>
      <w:r w:rsidRPr="003D25A8">
        <w:rPr>
          <w:rFonts w:ascii="ArialNarrow" w:eastAsia="Times New Roman" w:hAnsi="ArialNarrow" w:cs="ArialNarrow"/>
          <w:sz w:val="24"/>
          <w:szCs w:val="24"/>
        </w:rPr>
        <w:t>Tehniskā projekta "Valmieras cietuma dzīvojamā (kameru) korpusa rekonstrukcija""</w:t>
      </w:r>
      <w:r w:rsidRPr="003D25A8">
        <w:rPr>
          <w:rFonts w:ascii="ArialNarrow" w:eastAsia="Times New Roman" w:hAnsi="ArialNarrow" w:cs="ArialNarrow"/>
          <w:b/>
          <w:sz w:val="24"/>
          <w:szCs w:val="24"/>
        </w:rPr>
        <w:t xml:space="preserve"> </w:t>
      </w:r>
      <w:r w:rsidR="0062297B">
        <w:rPr>
          <w:rFonts w:ascii="ArialNarrow" w:eastAsia="Times New Roman" w:hAnsi="ArialNarrow" w:cs="ArialNarrow"/>
          <w:sz w:val="24"/>
          <w:szCs w:val="24"/>
        </w:rPr>
        <w:t xml:space="preserve">atkārtotas </w:t>
      </w:r>
      <w:r w:rsidRPr="003D25A8">
        <w:rPr>
          <w:rFonts w:ascii="Times New Roman" w:eastAsia="Times New Roman" w:hAnsi="Times New Roman" w:cs="Times New Roman"/>
          <w:sz w:val="24"/>
          <w:szCs w:val="24"/>
        </w:rPr>
        <w:t xml:space="preserve">ekspertīzes </w:t>
      </w:r>
      <w:r w:rsidRPr="003D25A8">
        <w:rPr>
          <w:rFonts w:ascii="Times New Roman" w:eastAsia="Times New Roman" w:hAnsi="Times New Roman" w:cs="Times New Roman"/>
          <w:spacing w:val="3"/>
          <w:sz w:val="24"/>
          <w:szCs w:val="24"/>
        </w:rPr>
        <w:t>pakalpojumiem</w:t>
      </w:r>
    </w:p>
    <w:p w:rsidR="003D25A8" w:rsidRDefault="003D25A8" w:rsidP="003D25A8">
      <w:pPr>
        <w:spacing w:after="0" w:line="240" w:lineRule="auto"/>
        <w:rPr>
          <w:rFonts w:ascii="Times New Roman" w:eastAsia="Times New Roman" w:hAnsi="Times New Roman" w:cs="Times New Roman"/>
          <w:sz w:val="24"/>
          <w:szCs w:val="24"/>
        </w:rPr>
      </w:pPr>
    </w:p>
    <w:p w:rsidR="00673EFC" w:rsidRPr="003D25A8" w:rsidRDefault="00673EFC" w:rsidP="003D25A8">
      <w:pPr>
        <w:spacing w:after="0" w:line="240" w:lineRule="auto"/>
        <w:rPr>
          <w:rFonts w:ascii="Times New Roman" w:eastAsia="Times New Roman" w:hAnsi="Times New Roman" w:cs="Times New Roman"/>
          <w:sz w:val="24"/>
          <w:szCs w:val="24"/>
        </w:rPr>
      </w:pPr>
    </w:p>
    <w:p w:rsidR="003D25A8" w:rsidRP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Rīgā,</w:t>
      </w:r>
      <w:r w:rsidRPr="003D25A8">
        <w:rPr>
          <w:rFonts w:ascii="Times New Roman" w:eastAsia="Times New Roman" w:hAnsi="Times New Roman" w:cs="Times New Roman"/>
          <w:sz w:val="24"/>
          <w:szCs w:val="24"/>
        </w:rPr>
        <w:tab/>
      </w:r>
      <w:r w:rsidRPr="003D25A8">
        <w:rPr>
          <w:rFonts w:ascii="Times New Roman" w:eastAsia="Times New Roman" w:hAnsi="Times New Roman" w:cs="Times New Roman"/>
          <w:sz w:val="24"/>
          <w:szCs w:val="24"/>
        </w:rPr>
        <w:tab/>
      </w:r>
      <w:r w:rsidRPr="003D25A8">
        <w:rPr>
          <w:rFonts w:ascii="Times New Roman" w:eastAsia="Times New Roman" w:hAnsi="Times New Roman" w:cs="Times New Roman"/>
          <w:sz w:val="24"/>
          <w:szCs w:val="24"/>
        </w:rPr>
        <w:tab/>
      </w:r>
      <w:r w:rsidRPr="003D25A8">
        <w:rPr>
          <w:rFonts w:ascii="Times New Roman" w:eastAsia="Times New Roman" w:hAnsi="Times New Roman" w:cs="Times New Roman"/>
          <w:sz w:val="24"/>
          <w:szCs w:val="24"/>
        </w:rPr>
        <w:tab/>
      </w:r>
      <w:r w:rsidRPr="003D25A8">
        <w:rPr>
          <w:rFonts w:ascii="Times New Roman" w:eastAsia="Times New Roman" w:hAnsi="Times New Roman" w:cs="Times New Roman"/>
          <w:sz w:val="24"/>
          <w:szCs w:val="24"/>
        </w:rPr>
        <w:tab/>
      </w:r>
      <w:r w:rsidRPr="003D25A8">
        <w:rPr>
          <w:rFonts w:ascii="Times New Roman" w:eastAsia="Times New Roman" w:hAnsi="Times New Roman" w:cs="Times New Roman"/>
          <w:sz w:val="24"/>
          <w:szCs w:val="24"/>
        </w:rPr>
        <w:tab/>
      </w:r>
      <w:r w:rsidRPr="003D25A8">
        <w:rPr>
          <w:rFonts w:ascii="Times New Roman" w:eastAsia="Times New Roman" w:hAnsi="Times New Roman" w:cs="Times New Roman"/>
          <w:sz w:val="24"/>
          <w:szCs w:val="24"/>
        </w:rPr>
        <w:tab/>
        <w:t xml:space="preserve">         </w:t>
      </w:r>
      <w:r w:rsidR="0062297B">
        <w:rPr>
          <w:rFonts w:ascii="Times New Roman" w:eastAsia="Times New Roman" w:hAnsi="Times New Roman" w:cs="Times New Roman"/>
          <w:sz w:val="24"/>
          <w:szCs w:val="24"/>
        </w:rPr>
        <w:tab/>
      </w:r>
      <w:r w:rsidR="0062297B">
        <w:rPr>
          <w:rFonts w:ascii="Times New Roman" w:eastAsia="Times New Roman" w:hAnsi="Times New Roman" w:cs="Times New Roman"/>
          <w:sz w:val="24"/>
          <w:szCs w:val="24"/>
        </w:rPr>
        <w:tab/>
      </w:r>
      <w:r w:rsidRPr="003D25A8">
        <w:rPr>
          <w:rFonts w:ascii="Times New Roman" w:eastAsia="Times New Roman" w:hAnsi="Times New Roman" w:cs="Times New Roman"/>
          <w:sz w:val="24"/>
          <w:szCs w:val="24"/>
        </w:rPr>
        <w:t>2018.</w:t>
      </w:r>
      <w:r w:rsidR="0062297B">
        <w:rPr>
          <w:rFonts w:ascii="Times New Roman" w:eastAsia="Times New Roman" w:hAnsi="Times New Roman" w:cs="Times New Roman"/>
          <w:sz w:val="24"/>
          <w:szCs w:val="24"/>
        </w:rPr>
        <w:t> </w:t>
      </w:r>
      <w:r w:rsidRPr="003D25A8">
        <w:rPr>
          <w:rFonts w:ascii="Times New Roman" w:eastAsia="Times New Roman" w:hAnsi="Times New Roman" w:cs="Times New Roman"/>
          <w:sz w:val="24"/>
          <w:szCs w:val="24"/>
        </w:rPr>
        <w:t xml:space="preserve">gada </w:t>
      </w:r>
      <w:r w:rsidR="00E34687">
        <w:rPr>
          <w:rFonts w:ascii="Times New Roman" w:eastAsia="Times New Roman" w:hAnsi="Times New Roman" w:cs="Times New Roman"/>
          <w:sz w:val="24"/>
          <w:szCs w:val="24"/>
        </w:rPr>
        <w:t>7</w:t>
      </w:r>
      <w:r w:rsidR="0062297B">
        <w:rPr>
          <w:rFonts w:ascii="Times New Roman" w:eastAsia="Times New Roman" w:hAnsi="Times New Roman" w:cs="Times New Roman"/>
          <w:sz w:val="24"/>
          <w:szCs w:val="24"/>
        </w:rPr>
        <w:t>. septembrī</w:t>
      </w:r>
    </w:p>
    <w:p w:rsidR="0062297B" w:rsidRDefault="0062297B" w:rsidP="00702622">
      <w:pPr>
        <w:spacing w:after="0" w:line="240" w:lineRule="auto"/>
        <w:ind w:right="-1" w:firstLine="720"/>
        <w:jc w:val="both"/>
        <w:rPr>
          <w:rFonts w:ascii="Times New Roman" w:eastAsia="Times New Roman" w:hAnsi="Times New Roman" w:cs="Times New Roman"/>
          <w:b/>
          <w:spacing w:val="3"/>
          <w:sz w:val="24"/>
          <w:szCs w:val="24"/>
        </w:rPr>
      </w:pPr>
    </w:p>
    <w:p w:rsidR="00673EFC" w:rsidRPr="00053D64" w:rsidRDefault="00673EFC" w:rsidP="00673EFC">
      <w:pPr>
        <w:spacing w:after="0" w:line="240" w:lineRule="auto"/>
        <w:ind w:right="-1" w:firstLine="720"/>
        <w:jc w:val="both"/>
        <w:rPr>
          <w:rFonts w:ascii="Times New Roman" w:eastAsia="Times New Roman" w:hAnsi="Times New Roman" w:cs="Times New Roman"/>
          <w:spacing w:val="3"/>
          <w:sz w:val="24"/>
          <w:szCs w:val="24"/>
        </w:rPr>
      </w:pPr>
      <w:r w:rsidRPr="00547300">
        <w:rPr>
          <w:rFonts w:ascii="Times New Roman" w:eastAsia="Times New Roman" w:hAnsi="Times New Roman" w:cs="Times New Roman"/>
          <w:b/>
          <w:spacing w:val="3"/>
          <w:sz w:val="24"/>
          <w:szCs w:val="24"/>
        </w:rPr>
        <w:t>Ieslodzījuma vietu pārvalde</w:t>
      </w:r>
      <w:r w:rsidRPr="00547300">
        <w:rPr>
          <w:rFonts w:ascii="Times New Roman" w:eastAsia="Times New Roman" w:hAnsi="Times New Roman" w:cs="Times New Roman"/>
          <w:spacing w:val="3"/>
          <w:sz w:val="24"/>
          <w:szCs w:val="24"/>
        </w:rPr>
        <w:t xml:space="preserve">, reģistrācijas Nr.90000027165, juridiskā adrese: Stabu iela 89, Rīga, LV-1009, tās priekšnieces Ilonas </w:t>
      </w:r>
      <w:proofErr w:type="spellStart"/>
      <w:r w:rsidRPr="00547300">
        <w:rPr>
          <w:rFonts w:ascii="Times New Roman" w:eastAsia="Times New Roman" w:hAnsi="Times New Roman" w:cs="Times New Roman"/>
          <w:spacing w:val="3"/>
          <w:sz w:val="24"/>
          <w:szCs w:val="24"/>
        </w:rPr>
        <w:t>Spures</w:t>
      </w:r>
      <w:proofErr w:type="spellEnd"/>
      <w:r w:rsidRPr="00547300">
        <w:rPr>
          <w:rFonts w:ascii="Times New Roman" w:eastAsia="Times New Roman" w:hAnsi="Times New Roman" w:cs="Times New Roman"/>
          <w:spacing w:val="3"/>
          <w:sz w:val="24"/>
          <w:szCs w:val="24"/>
        </w:rPr>
        <w:t xml:space="preserve"> personā, kura rīkojas uz Ministru kabineta 2005.gada 1.novembra noteikumu Nr.827 "Ieslodzījuma vietu pārvaldes nolikums" pamata, turpmāk – Pasūtītājs no vienas puses, un</w:t>
      </w:r>
      <w:r w:rsidRPr="00053D64">
        <w:rPr>
          <w:rFonts w:ascii="Times New Roman" w:eastAsia="Times New Roman" w:hAnsi="Times New Roman" w:cs="Times New Roman"/>
          <w:spacing w:val="3"/>
          <w:sz w:val="24"/>
          <w:szCs w:val="24"/>
        </w:rPr>
        <w:t xml:space="preserve"> </w:t>
      </w:r>
    </w:p>
    <w:p w:rsidR="003D25A8" w:rsidRPr="003D25A8" w:rsidRDefault="003D25A8" w:rsidP="00702622">
      <w:pPr>
        <w:spacing w:after="0" w:line="240" w:lineRule="auto"/>
        <w:ind w:firstLine="720"/>
        <w:jc w:val="both"/>
        <w:rPr>
          <w:rFonts w:ascii="Times New Roman" w:eastAsia="Times New Roman" w:hAnsi="Times New Roman" w:cs="Times New Roman"/>
          <w:sz w:val="24"/>
          <w:szCs w:val="24"/>
        </w:rPr>
      </w:pPr>
      <w:r w:rsidRPr="003D25A8">
        <w:rPr>
          <w:rFonts w:ascii="Times New Roman" w:eastAsia="Times New Roman" w:hAnsi="Times New Roman" w:cs="Times New Roman"/>
          <w:b/>
          <w:bCs/>
          <w:sz w:val="24"/>
          <w:szCs w:val="24"/>
        </w:rPr>
        <w:t>A</w:t>
      </w:r>
      <w:r w:rsidR="0062297B">
        <w:rPr>
          <w:rFonts w:ascii="Times New Roman" w:eastAsia="Times New Roman" w:hAnsi="Times New Roman" w:cs="Times New Roman"/>
          <w:b/>
          <w:bCs/>
          <w:sz w:val="24"/>
          <w:szCs w:val="24"/>
        </w:rPr>
        <w:t>kciju sabiedrība</w:t>
      </w:r>
      <w:r w:rsidRPr="003D25A8">
        <w:rPr>
          <w:rFonts w:ascii="Times New Roman" w:eastAsia="Times New Roman" w:hAnsi="Times New Roman" w:cs="Times New Roman"/>
          <w:b/>
          <w:bCs/>
          <w:sz w:val="24"/>
          <w:szCs w:val="24"/>
        </w:rPr>
        <w:t xml:space="preserve"> "</w:t>
      </w:r>
      <w:proofErr w:type="spellStart"/>
      <w:r w:rsidRPr="003D25A8">
        <w:rPr>
          <w:rFonts w:ascii="Times New Roman" w:eastAsia="Times New Roman" w:hAnsi="Times New Roman" w:cs="Times New Roman"/>
          <w:b/>
          <w:bCs/>
          <w:sz w:val="24"/>
          <w:szCs w:val="24"/>
        </w:rPr>
        <w:t>Inspecta</w:t>
      </w:r>
      <w:proofErr w:type="spellEnd"/>
      <w:r w:rsidRPr="003D25A8">
        <w:rPr>
          <w:rFonts w:ascii="Times New Roman" w:eastAsia="Times New Roman" w:hAnsi="Times New Roman" w:cs="Times New Roman"/>
          <w:b/>
          <w:bCs/>
          <w:sz w:val="24"/>
          <w:szCs w:val="24"/>
        </w:rPr>
        <w:t xml:space="preserve"> Latvia"</w:t>
      </w:r>
      <w:r w:rsidRPr="003D25A8">
        <w:rPr>
          <w:rFonts w:ascii="Times New Roman" w:eastAsia="Times New Roman" w:hAnsi="Times New Roman" w:cs="Times New Roman"/>
          <w:sz w:val="24"/>
          <w:szCs w:val="24"/>
        </w:rPr>
        <w:t xml:space="preserve">, </w:t>
      </w:r>
      <w:r w:rsidRPr="003D25A8">
        <w:rPr>
          <w:rFonts w:ascii="Times New Roman" w:eastAsia="Times New Roman" w:hAnsi="Times New Roman" w:cs="Times New Roman"/>
          <w:spacing w:val="3"/>
          <w:sz w:val="24"/>
          <w:szCs w:val="24"/>
        </w:rPr>
        <w:t>reģistrācijas</w:t>
      </w:r>
      <w:r>
        <w:rPr>
          <w:rFonts w:ascii="Times New Roman" w:eastAsia="Times New Roman" w:hAnsi="Times New Roman" w:cs="Times New Roman"/>
          <w:sz w:val="24"/>
          <w:szCs w:val="24"/>
        </w:rPr>
        <w:t xml:space="preserve"> Nr.</w:t>
      </w:r>
      <w:r w:rsidRPr="003D25A8">
        <w:rPr>
          <w:rFonts w:ascii="Times New Roman" w:eastAsia="Times New Roman" w:hAnsi="Times New Roman" w:cs="Times New Roman"/>
          <w:bCs/>
          <w:lang w:eastAsia="lv-LV"/>
        </w:rPr>
        <w:t xml:space="preserve"> </w:t>
      </w:r>
      <w:r w:rsidR="007A6D6B">
        <w:rPr>
          <w:rFonts w:ascii="Times New Roman" w:eastAsia="Times New Roman" w:hAnsi="Times New Roman" w:cs="Times New Roman"/>
          <w:bCs/>
          <w:sz w:val="24"/>
          <w:szCs w:val="24"/>
        </w:rPr>
        <w:t>4000313042,</w:t>
      </w:r>
      <w:r w:rsidR="007A6D6B" w:rsidRPr="007A6D6B">
        <w:t xml:space="preserve"> </w:t>
      </w:r>
      <w:r w:rsidR="007A6D6B" w:rsidRPr="007A6D6B">
        <w:rPr>
          <w:rFonts w:ascii="Times New Roman" w:eastAsia="Times New Roman" w:hAnsi="Times New Roman" w:cs="Times New Roman"/>
          <w:bCs/>
          <w:sz w:val="24"/>
          <w:szCs w:val="24"/>
        </w:rPr>
        <w:t xml:space="preserve">tās prokūrista </w:t>
      </w:r>
      <w:r w:rsidR="00391028">
        <w:rPr>
          <w:rFonts w:ascii="Times New Roman" w:eastAsia="Times New Roman" w:hAnsi="Times New Roman" w:cs="Times New Roman"/>
          <w:bCs/>
          <w:sz w:val="24"/>
          <w:szCs w:val="24"/>
        </w:rPr>
        <w:t>Mārtiņa Maskava</w:t>
      </w:r>
      <w:r w:rsidR="00391028" w:rsidRPr="00391028">
        <w:rPr>
          <w:rFonts w:ascii="Times New Roman" w:eastAsia="Times New Roman" w:hAnsi="Times New Roman" w:cs="Times New Roman"/>
          <w:bCs/>
          <w:sz w:val="24"/>
          <w:szCs w:val="24"/>
        </w:rPr>
        <w:t xml:space="preserve"> </w:t>
      </w:r>
      <w:r w:rsidR="007A6D6B" w:rsidRPr="007A6D6B">
        <w:rPr>
          <w:rFonts w:ascii="Times New Roman" w:eastAsia="Times New Roman" w:hAnsi="Times New Roman" w:cs="Times New Roman"/>
          <w:bCs/>
          <w:sz w:val="24"/>
          <w:szCs w:val="24"/>
        </w:rPr>
        <w:t>personā, kurš rīkojas uz prokūras pamata</w:t>
      </w:r>
      <w:r w:rsidRPr="003D25A8">
        <w:rPr>
          <w:rFonts w:ascii="Times New Roman" w:eastAsia="Times New Roman" w:hAnsi="Times New Roman" w:cs="Times New Roman"/>
          <w:sz w:val="24"/>
          <w:szCs w:val="24"/>
        </w:rPr>
        <w:t xml:space="preserve">, turpmāk – Izpildītājs, no otras puses, abi kopā saukti – Puses, </w:t>
      </w:r>
      <w:r w:rsidRPr="003D25A8">
        <w:rPr>
          <w:rFonts w:ascii="Times New Roman" w:eastAsia="Times New Roman" w:hAnsi="Times New Roman" w:cs="Times New Roman"/>
          <w:spacing w:val="-2"/>
          <w:sz w:val="24"/>
          <w:szCs w:val="24"/>
        </w:rPr>
        <w:t>bez viltus, maldības vai spaidiem, ievērojot Pušu brīvu gribu, noslēdz šādu līgumu (turpmāk – Līgums)</w:t>
      </w:r>
      <w:r w:rsidRPr="003D25A8">
        <w:rPr>
          <w:rFonts w:ascii="Times New Roman" w:eastAsia="Times New Roman" w:hAnsi="Times New Roman" w:cs="Times New Roman"/>
          <w:sz w:val="24"/>
          <w:szCs w:val="24"/>
        </w:rPr>
        <w:t>:</w:t>
      </w:r>
    </w:p>
    <w:p w:rsidR="003D25A8" w:rsidRPr="003D25A8" w:rsidRDefault="003D25A8" w:rsidP="003D25A8">
      <w:pPr>
        <w:widowControl w:val="0"/>
        <w:spacing w:before="120" w:after="120" w:line="240" w:lineRule="auto"/>
        <w:jc w:val="center"/>
        <w:rPr>
          <w:rFonts w:ascii="Times New Roman" w:eastAsia="Times New Roman" w:hAnsi="Times New Roman" w:cs="Times New Roman"/>
          <w:b/>
          <w:caps/>
          <w:snapToGrid w:val="0"/>
          <w:sz w:val="24"/>
          <w:szCs w:val="24"/>
        </w:rPr>
      </w:pPr>
      <w:r w:rsidRPr="003D25A8">
        <w:rPr>
          <w:rFonts w:ascii="Times New Roman" w:eastAsia="Times New Roman" w:hAnsi="Times New Roman" w:cs="Times New Roman"/>
          <w:b/>
          <w:caps/>
          <w:snapToGrid w:val="0"/>
          <w:sz w:val="24"/>
          <w:szCs w:val="24"/>
        </w:rPr>
        <w:t>1. Līguma priekšmets un darbības termiņš</w:t>
      </w:r>
    </w:p>
    <w:p w:rsidR="0062297B" w:rsidRPr="0062297B" w:rsidRDefault="00C342F7" w:rsidP="0062297B">
      <w:pPr>
        <w:tabs>
          <w:tab w:val="left" w:pos="0"/>
          <w:tab w:val="left" w:pos="540"/>
        </w:tabs>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24"/>
          <w:szCs w:val="24"/>
          <w:lang w:val="ru-RU"/>
        </w:rPr>
        <w:t> </w:t>
      </w:r>
      <w:r w:rsidR="0062297B" w:rsidRPr="0062297B">
        <w:rPr>
          <w:rFonts w:ascii="Times New Roman" w:eastAsia="Times New Roman" w:hAnsi="Times New Roman" w:cs="Times New Roman"/>
          <w:sz w:val="24"/>
          <w:szCs w:val="24"/>
        </w:rPr>
        <w:t>Pasūtītājs uzdod un apmaksā, bet Izpildītājs sniedz būvprojekta</w:t>
      </w:r>
      <w:r w:rsidR="0062297B">
        <w:rPr>
          <w:rFonts w:ascii="Times New Roman" w:eastAsia="Times New Roman" w:hAnsi="Times New Roman" w:cs="Times New Roman"/>
          <w:sz w:val="24"/>
          <w:szCs w:val="24"/>
        </w:rPr>
        <w:t xml:space="preserve"> </w:t>
      </w:r>
      <w:r w:rsidR="0062297B" w:rsidRPr="003D25A8">
        <w:rPr>
          <w:rFonts w:ascii="ArialNarrow" w:eastAsia="Times New Roman" w:hAnsi="ArialNarrow" w:cs="ArialNarrow"/>
          <w:sz w:val="24"/>
          <w:szCs w:val="24"/>
        </w:rPr>
        <w:t>"Tehniskā projekta "Valmieras cietuma dzīvojamā (kameru) korpusa rekonstrukcija""</w:t>
      </w:r>
      <w:r w:rsidR="0062297B" w:rsidRPr="0062297B">
        <w:rPr>
          <w:rFonts w:ascii="Times New Roman" w:eastAsia="Times New Roman" w:hAnsi="Times New Roman" w:cs="Times New Roman"/>
          <w:sz w:val="24"/>
          <w:szCs w:val="24"/>
        </w:rPr>
        <w:t>, (turpmāk – Projekts) atkārtotas ekspertīzes pakalpojumus (turpmāk – Pakalpojums) saskaņā ar Publisko iepirkumu likumu, Būvniecības likumu, citiem spēkā esošajiem normatīvajiem aktiem, Līguma n</w:t>
      </w:r>
      <w:r w:rsidR="00943290">
        <w:rPr>
          <w:rFonts w:ascii="Times New Roman" w:eastAsia="Times New Roman" w:hAnsi="Times New Roman" w:cs="Times New Roman"/>
          <w:sz w:val="24"/>
          <w:szCs w:val="24"/>
        </w:rPr>
        <w:t>oteikumiem un Līguma pielikuma "Tehnisko specifikāciju"</w:t>
      </w:r>
      <w:r w:rsidR="0062297B" w:rsidRPr="0062297B">
        <w:rPr>
          <w:rFonts w:ascii="Times New Roman" w:eastAsia="Times New Roman" w:hAnsi="Times New Roman" w:cs="Times New Roman"/>
          <w:sz w:val="24"/>
          <w:szCs w:val="24"/>
        </w:rPr>
        <w:t xml:space="preserve"> (turpmāk – Pielikums), ir Līguma neatņemama sastāvdaļa.</w:t>
      </w:r>
    </w:p>
    <w:p w:rsidR="0062297B" w:rsidRDefault="0062297B" w:rsidP="0062297B">
      <w:pPr>
        <w:tabs>
          <w:tab w:val="left" w:pos="0"/>
          <w:tab w:val="left" w:pos="540"/>
        </w:tabs>
        <w:spacing w:before="120" w:after="120" w:line="240" w:lineRule="auto"/>
        <w:jc w:val="both"/>
        <w:rPr>
          <w:rFonts w:ascii="Times New Roman" w:eastAsia="Times New Roman" w:hAnsi="Times New Roman" w:cs="Times New Roman"/>
          <w:sz w:val="24"/>
          <w:szCs w:val="24"/>
        </w:rPr>
      </w:pPr>
      <w:r w:rsidRPr="0062297B">
        <w:rPr>
          <w:rFonts w:ascii="Times New Roman" w:eastAsia="Times New Roman" w:hAnsi="Times New Roman" w:cs="Times New Roman"/>
          <w:sz w:val="24"/>
          <w:szCs w:val="24"/>
        </w:rPr>
        <w:t>1.2. Līgums stājas spēkā no tā parakstīš</w:t>
      </w:r>
      <w:r>
        <w:rPr>
          <w:rFonts w:ascii="Times New Roman" w:eastAsia="Times New Roman" w:hAnsi="Times New Roman" w:cs="Times New Roman"/>
          <w:sz w:val="24"/>
          <w:szCs w:val="24"/>
        </w:rPr>
        <w:t>anas brīža un ir spēkā līdz 2018</w:t>
      </w:r>
      <w:r w:rsidRPr="0062297B">
        <w:rPr>
          <w:rFonts w:ascii="Times New Roman" w:eastAsia="Times New Roman" w:hAnsi="Times New Roman" w:cs="Times New Roman"/>
          <w:sz w:val="24"/>
          <w:szCs w:val="24"/>
        </w:rPr>
        <w:t>.</w:t>
      </w:r>
      <w:r w:rsidR="00E34687">
        <w:rPr>
          <w:rFonts w:ascii="Times New Roman" w:eastAsia="Times New Roman" w:hAnsi="Times New Roman" w:cs="Times New Roman"/>
          <w:sz w:val="24"/>
          <w:szCs w:val="24"/>
        </w:rPr>
        <w:t> gada 19</w:t>
      </w:r>
      <w:r w:rsidR="00943290">
        <w:rPr>
          <w:rFonts w:ascii="Times New Roman" w:eastAsia="Times New Roman" w:hAnsi="Times New Roman" w:cs="Times New Roman"/>
          <w:sz w:val="24"/>
          <w:szCs w:val="24"/>
        </w:rPr>
        <w:t>.</w:t>
      </w:r>
      <w:r w:rsidR="00E34687">
        <w:rPr>
          <w:rFonts w:ascii="Times New Roman" w:eastAsia="Times New Roman" w:hAnsi="Times New Roman" w:cs="Times New Roman"/>
          <w:sz w:val="24"/>
          <w:szCs w:val="24"/>
        </w:rPr>
        <w:t> </w:t>
      </w:r>
      <w:r w:rsidR="00943290">
        <w:rPr>
          <w:rFonts w:ascii="Times New Roman" w:eastAsia="Times New Roman" w:hAnsi="Times New Roman" w:cs="Times New Roman"/>
          <w:sz w:val="24"/>
          <w:szCs w:val="24"/>
        </w:rPr>
        <w:t>septembrim</w:t>
      </w:r>
      <w:r w:rsidRPr="0062297B">
        <w:rPr>
          <w:rFonts w:ascii="Times New Roman" w:eastAsia="Times New Roman" w:hAnsi="Times New Roman" w:cs="Times New Roman"/>
          <w:sz w:val="24"/>
          <w:szCs w:val="24"/>
        </w:rPr>
        <w:t>, bet finanšu norēķinu daļā – līdz pilnīgai saistību izpildei.</w:t>
      </w:r>
    </w:p>
    <w:p w:rsidR="003D25A8" w:rsidRPr="003D25A8" w:rsidRDefault="003D25A8" w:rsidP="003D25A8">
      <w:pPr>
        <w:tabs>
          <w:tab w:val="left" w:pos="0"/>
          <w:tab w:val="left" w:pos="540"/>
        </w:tabs>
        <w:spacing w:before="120" w:after="120" w:line="240" w:lineRule="auto"/>
        <w:jc w:val="center"/>
        <w:rPr>
          <w:rFonts w:ascii="Times New Roman" w:eastAsia="Times New Roman" w:hAnsi="Times New Roman" w:cs="Times New Roman"/>
          <w:b/>
          <w:sz w:val="24"/>
          <w:szCs w:val="24"/>
        </w:rPr>
      </w:pPr>
      <w:r w:rsidRPr="003D25A8">
        <w:rPr>
          <w:rFonts w:ascii="Times New Roman" w:eastAsia="Times New Roman" w:hAnsi="Times New Roman" w:cs="Times New Roman"/>
          <w:b/>
          <w:sz w:val="24"/>
          <w:szCs w:val="24"/>
        </w:rPr>
        <w:t>2. PUŠU TIESĪBAS UN PIENĀKUMI</w:t>
      </w:r>
    </w:p>
    <w:p w:rsidR="003D25A8" w:rsidRPr="003D25A8" w:rsidRDefault="00C342F7" w:rsidP="003D25A8">
      <w:pPr>
        <w:tabs>
          <w:tab w:val="left" w:pos="0"/>
          <w:tab w:val="left" w:pos="5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w:t>
      </w:r>
      <w:r w:rsidR="003D25A8" w:rsidRPr="003D25A8">
        <w:rPr>
          <w:rFonts w:ascii="Times New Roman" w:eastAsia="Times New Roman" w:hAnsi="Times New Roman" w:cs="Times New Roman"/>
          <w:sz w:val="24"/>
          <w:szCs w:val="24"/>
        </w:rPr>
        <w:t>Izpildītājs apņemas sniegt Līguma 1.1.punktā minēto Pakalpojumu Līguma noteiktajā termiņā.</w:t>
      </w:r>
    </w:p>
    <w:p w:rsidR="003D25A8" w:rsidRPr="003D25A8" w:rsidRDefault="00C342F7" w:rsidP="003D25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w:t>
      </w:r>
      <w:r w:rsidR="003D25A8" w:rsidRPr="003D25A8">
        <w:rPr>
          <w:rFonts w:ascii="Times New Roman" w:eastAsia="Times New Roman" w:hAnsi="Times New Roman" w:cs="Times New Roman"/>
          <w:sz w:val="24"/>
          <w:szCs w:val="24"/>
        </w:rPr>
        <w:t>Izpildītājs sniedz Pakalpojumu kvalitatīvi, ar saviem resursiem un materiāltehniskiem līdzekļiem. Kvalitatīvs Pakalpojums Līguma izpratnē ir Pakalpojums, kas izpildīts atbilstoši Latvijas Republikas spēkā esošo normatīvo aktu prasībām attiecībā uz Pakalpojuma izpildi, kā arī vispārpieņemtai labai praksei, Pakalpojuma sniegšanas nozarē.</w:t>
      </w:r>
    </w:p>
    <w:p w:rsidR="003D25A8" w:rsidRPr="003D25A8" w:rsidRDefault="00C342F7" w:rsidP="003D25A8">
      <w:pPr>
        <w:tabs>
          <w:tab w:val="left" w:pos="0"/>
          <w:tab w:val="left" w:pos="5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2.3. </w:t>
      </w:r>
      <w:r w:rsidR="003D25A8" w:rsidRPr="003D25A8">
        <w:rPr>
          <w:rFonts w:ascii="Times New Roman" w:eastAsia="Times New Roman" w:hAnsi="Times New Roman" w:cs="Times New Roman"/>
          <w:sz w:val="24"/>
          <w:szCs w:val="24"/>
        </w:rPr>
        <w:t>Izpildītājs ir atbildīgs par Latvijas Republikā spēkā esošo normatīvo aktu, kas attiecas uz Pakalpojuma sniegšanu, ievērošanu.</w:t>
      </w:r>
    </w:p>
    <w:p w:rsidR="003D25A8" w:rsidRPr="003D25A8" w:rsidRDefault="00C342F7" w:rsidP="003D25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w:t>
      </w:r>
      <w:r w:rsidR="003D25A8" w:rsidRPr="003D25A8">
        <w:rPr>
          <w:rFonts w:ascii="Times New Roman" w:eastAsia="Times New Roman" w:hAnsi="Times New Roman" w:cs="Times New Roman"/>
          <w:sz w:val="24"/>
          <w:szCs w:val="24"/>
        </w:rPr>
        <w:t>Par līgumsaistību nepilnīgu izpildi vai nepienācīgu izpildi Izpildītājs ir atbildīgs saskaņā ar Latvijas Republikā spēkā esošajiem normatīvajiem aktiem un Līguma noteikumiem.</w:t>
      </w:r>
    </w:p>
    <w:p w:rsidR="003D25A8" w:rsidRPr="003D25A8" w:rsidRDefault="00C342F7" w:rsidP="003D25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2.5. </w:t>
      </w:r>
      <w:r w:rsidR="003D25A8" w:rsidRPr="003D25A8">
        <w:rPr>
          <w:rFonts w:ascii="Times New Roman" w:eastAsia="Times New Roman" w:hAnsi="Times New Roman" w:cs="Times New Roman"/>
          <w:sz w:val="24"/>
          <w:szCs w:val="24"/>
        </w:rPr>
        <w:t>Ja Līguma darbības laikā Pakalpojuma izpilde ir saistīta ar trešo personu intelektuālā īpašuma tiesību izmantošanu, tad Izpildītājs garantē, ka viņam ir visas nepieciešamās licences un/vai atļaujas minēto intelektuālā īpašuma tiesību izmantošanai.</w:t>
      </w:r>
    </w:p>
    <w:p w:rsidR="003D25A8" w:rsidRPr="003D25A8" w:rsidRDefault="003D25A8" w:rsidP="003D25A8">
      <w:pPr>
        <w:spacing w:after="0" w:line="240" w:lineRule="auto"/>
        <w:jc w:val="both"/>
        <w:rPr>
          <w:rFonts w:ascii="Times New Roman" w:eastAsia="Times New Roman" w:hAnsi="Times New Roman" w:cs="Times New Roman"/>
          <w:bCs/>
          <w:spacing w:val="-8"/>
          <w:sz w:val="24"/>
          <w:szCs w:val="24"/>
        </w:rPr>
      </w:pPr>
      <w:r w:rsidRPr="003D25A8">
        <w:rPr>
          <w:rFonts w:ascii="Times New Roman" w:eastAsia="Times New Roman" w:hAnsi="Times New Roman" w:cs="Times New Roman"/>
          <w:sz w:val="24"/>
          <w:szCs w:val="24"/>
        </w:rPr>
        <w:t xml:space="preserve">2.6. Pasūtītājs iepazīstina Izpildītāju ar informāciju, kas viņam nepieciešama </w:t>
      </w:r>
      <w:r w:rsidRPr="003D25A8">
        <w:rPr>
          <w:rFonts w:ascii="Times New Roman" w:eastAsia="Times New Roman" w:hAnsi="Times New Roman" w:cs="Times New Roman"/>
          <w:bCs/>
          <w:spacing w:val="-8"/>
          <w:sz w:val="24"/>
          <w:szCs w:val="24"/>
        </w:rPr>
        <w:t>kvalitatīvai Pakalpojuma izpildei.</w:t>
      </w:r>
    </w:p>
    <w:p w:rsidR="003D25A8" w:rsidRP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bCs/>
          <w:spacing w:val="-8"/>
          <w:sz w:val="24"/>
          <w:szCs w:val="24"/>
        </w:rPr>
        <w:t xml:space="preserve">2.7. </w:t>
      </w:r>
      <w:r w:rsidRPr="003D25A8">
        <w:rPr>
          <w:rFonts w:ascii="Times New Roman" w:eastAsia="Times New Roman" w:hAnsi="Times New Roman" w:cs="Times New Roman"/>
          <w:sz w:val="24"/>
          <w:szCs w:val="24"/>
        </w:rPr>
        <w:t xml:space="preserve">Pasūtītājs ir tiesīgs atteikt parakstīt Pakalpojuma </w:t>
      </w:r>
      <w:r w:rsidRPr="003D25A8">
        <w:rPr>
          <w:rFonts w:ascii="Times New Roman" w:eastAsia="Times New Roman" w:hAnsi="Times New Roman" w:cs="Times New Roman"/>
          <w:color w:val="000000"/>
          <w:sz w:val="24"/>
          <w:szCs w:val="24"/>
        </w:rPr>
        <w:t>pieņemšanas-nodošanas aktu,</w:t>
      </w:r>
      <w:r w:rsidRPr="003D25A8">
        <w:rPr>
          <w:rFonts w:ascii="Times New Roman" w:eastAsia="Times New Roman" w:hAnsi="Times New Roman" w:cs="Times New Roman"/>
          <w:sz w:val="24"/>
          <w:szCs w:val="24"/>
        </w:rPr>
        <w:t xml:space="preserve"> pamatojot to ar attiecīgajiem iebildumiem, ja ir pietiekošs pamats uzskatīt, ka Pakalpojums ir izpildīts neatbilstoši Līguma noteikumiem vai spēkā esošiem normatīvajiem aktiem.</w:t>
      </w:r>
    </w:p>
    <w:p w:rsidR="003D25A8" w:rsidRP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2.8. Pasūtītājs apņemas savlaicīgi veikt samaksu par kvalitatīvi sniegto Pakalpojumu saskaņā ar Līguma noteikumiem.</w:t>
      </w:r>
    </w:p>
    <w:p w:rsidR="003D25A8" w:rsidRPr="003D25A8" w:rsidRDefault="003D25A8" w:rsidP="00BF0897">
      <w:pPr>
        <w:spacing w:after="0" w:line="252" w:lineRule="auto"/>
        <w:jc w:val="both"/>
        <w:rPr>
          <w:rFonts w:ascii="Times New Roman" w:eastAsia="Times New Roman" w:hAnsi="Times New Roman" w:cs="Times New Roman"/>
          <w:color w:val="000000"/>
          <w:sz w:val="24"/>
          <w:szCs w:val="24"/>
        </w:rPr>
      </w:pPr>
      <w:r w:rsidRPr="003D25A8">
        <w:rPr>
          <w:rFonts w:ascii="Times New Roman" w:eastAsia="Times New Roman" w:hAnsi="Times New Roman" w:cs="Times New Roman"/>
          <w:sz w:val="24"/>
          <w:szCs w:val="24"/>
        </w:rPr>
        <w:t xml:space="preserve">2.9. Gadījumā, </w:t>
      </w:r>
      <w:r w:rsidRPr="003D25A8">
        <w:rPr>
          <w:rFonts w:ascii="Times New Roman" w:eastAsia="Times New Roman" w:hAnsi="Times New Roman" w:cs="Times New Roman"/>
          <w:color w:val="000000"/>
          <w:sz w:val="24"/>
          <w:szCs w:val="24"/>
        </w:rPr>
        <w:t>ja Pasūtītājs konstatē, ka Pakalpojums ir izpildīts nekvalitatīvi, neatbilstoši Līguma noteikumiem vai pārkāpj Latvijas Republikā spēkā esošus normatīvos aktus</w:t>
      </w:r>
      <w:r w:rsidRPr="003D25A8">
        <w:rPr>
          <w:rFonts w:ascii="Times New Roman" w:eastAsia="Times New Roman" w:hAnsi="Times New Roman" w:cs="Times New Roman"/>
          <w:sz w:val="24"/>
          <w:szCs w:val="24"/>
        </w:rPr>
        <w:t xml:space="preserve">, tas informē, Līguma noteiktajā kārtībā, Izpildītāju par konstatētajām neatbilstībām un </w:t>
      </w:r>
      <w:r w:rsidRPr="003D25A8">
        <w:rPr>
          <w:rFonts w:ascii="Times New Roman" w:eastAsia="Times New Roman" w:hAnsi="Times New Roman" w:cs="Times New Roman"/>
          <w:color w:val="000000"/>
          <w:sz w:val="24"/>
          <w:szCs w:val="24"/>
        </w:rPr>
        <w:t>Izpildītājs apņemas novērst norādītās neatbilstības un/vai trūkumus par saviem līdzekļiem Pasūtītāja norādītajā termiņā.</w:t>
      </w:r>
    </w:p>
    <w:p w:rsidR="003D25A8" w:rsidRPr="003D25A8" w:rsidRDefault="003D25A8" w:rsidP="00BF0897">
      <w:pPr>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2.10. Pasūtītājs nenodrošina Izpildītāju ar telpām Līguma 1.1.punktā minētā Pakalpojuma izpildei.</w:t>
      </w:r>
    </w:p>
    <w:p w:rsidR="003D25A8" w:rsidRPr="003D25A8" w:rsidRDefault="00C342F7"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2.11. </w:t>
      </w:r>
      <w:r w:rsidR="003D25A8" w:rsidRPr="003D25A8">
        <w:rPr>
          <w:rFonts w:ascii="Times New Roman" w:eastAsia="Times New Roman" w:hAnsi="Times New Roman" w:cs="Times New Roman"/>
          <w:sz w:val="24"/>
          <w:szCs w:val="24"/>
        </w:rPr>
        <w:t>Izpildītājs, pēc Pasūtītāja rakstveida pieprasījuma, maksā Pasūtītājam līgumsodu 200,00</w:t>
      </w:r>
      <w:r w:rsidR="00BD014B">
        <w:rPr>
          <w:rFonts w:ascii="Times New Roman" w:eastAsia="Times New Roman" w:hAnsi="Times New Roman" w:cs="Times New Roman"/>
          <w:sz w:val="24"/>
          <w:szCs w:val="24"/>
        </w:rPr>
        <w:t> </w:t>
      </w:r>
      <w:r w:rsidR="003D25A8" w:rsidRPr="003D25A8">
        <w:rPr>
          <w:rFonts w:ascii="Times New Roman" w:eastAsia="Times New Roman" w:hAnsi="Times New Roman" w:cs="Times New Roman"/>
          <w:sz w:val="24"/>
          <w:szCs w:val="24"/>
        </w:rPr>
        <w:t xml:space="preserve">EUR (divi simti </w:t>
      </w:r>
      <w:r w:rsidR="003D25A8" w:rsidRPr="003D25A8">
        <w:rPr>
          <w:rFonts w:ascii="Times New Roman" w:eastAsia="Times New Roman" w:hAnsi="Times New Roman" w:cs="Times New Roman"/>
          <w:i/>
          <w:sz w:val="24"/>
          <w:szCs w:val="24"/>
        </w:rPr>
        <w:t>euro</w:t>
      </w:r>
      <w:r w:rsidR="003D25A8" w:rsidRPr="003D25A8">
        <w:rPr>
          <w:rFonts w:ascii="Times New Roman" w:eastAsia="Times New Roman" w:hAnsi="Times New Roman" w:cs="Times New Roman"/>
          <w:sz w:val="24"/>
          <w:szCs w:val="24"/>
        </w:rPr>
        <w:t xml:space="preserve"> un nulle centi) gadījumā, ja Izpildītājs</w:t>
      </w:r>
      <w:r w:rsidR="003D25A8" w:rsidRPr="003D25A8">
        <w:rPr>
          <w:rFonts w:ascii="Times New Roman" w:eastAsia="Times New Roman" w:hAnsi="Times New Roman" w:cs="Times New Roman"/>
          <w:b/>
          <w:sz w:val="24"/>
          <w:szCs w:val="24"/>
        </w:rPr>
        <w:t xml:space="preserve"> </w:t>
      </w:r>
      <w:r w:rsidR="003D25A8" w:rsidRPr="003D25A8">
        <w:rPr>
          <w:rFonts w:ascii="Times New Roman" w:eastAsia="Times New Roman" w:hAnsi="Times New Roman" w:cs="Times New Roman"/>
          <w:sz w:val="24"/>
          <w:szCs w:val="24"/>
        </w:rPr>
        <w:t xml:space="preserve">izvairās no savu saistību izpildes vai nepilda savas saistības pienācīgā kārtā, un minētā neatbilstība nav vai nevar tikt novērsta Līgumā paredzētajā termiņā. Minētajā gadījumā </w:t>
      </w:r>
      <w:r w:rsidR="003D25A8" w:rsidRPr="003D25A8">
        <w:rPr>
          <w:rFonts w:ascii="Times New Roman" w:eastAsia="Times New Roman" w:hAnsi="Times New Roman" w:cs="Times New Roman"/>
          <w:color w:val="000000"/>
          <w:sz w:val="24"/>
          <w:szCs w:val="24"/>
        </w:rPr>
        <w:t>Izpildītājs</w:t>
      </w:r>
      <w:r w:rsidR="003D25A8" w:rsidRPr="003D25A8">
        <w:rPr>
          <w:rFonts w:ascii="Times New Roman" w:eastAsia="Times New Roman" w:hAnsi="Times New Roman" w:cs="Times New Roman"/>
          <w:sz w:val="24"/>
          <w:szCs w:val="24"/>
        </w:rPr>
        <w:t xml:space="preserve"> atlīdzina Pasūtītājam arī visus šajā sakarā radušos zaudējumus.</w:t>
      </w:r>
    </w:p>
    <w:p w:rsidR="003D25A8" w:rsidRDefault="00C342F7" w:rsidP="00BF0897">
      <w:pPr>
        <w:spacing w:after="0" w:line="252"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2.12. </w:t>
      </w:r>
      <w:r w:rsidR="003D25A8" w:rsidRPr="003D25A8">
        <w:rPr>
          <w:rFonts w:ascii="Times New Roman" w:eastAsia="Times New Roman" w:hAnsi="Times New Roman" w:cs="Times New Roman"/>
          <w:sz w:val="24"/>
          <w:szCs w:val="24"/>
        </w:rPr>
        <w:t xml:space="preserve">Gadījumā, ja </w:t>
      </w:r>
      <w:r w:rsidR="003D25A8" w:rsidRPr="003D25A8">
        <w:rPr>
          <w:rFonts w:ascii="Times New Roman" w:eastAsia="Times New Roman" w:hAnsi="Times New Roman" w:cs="Times New Roman"/>
          <w:color w:val="000000"/>
          <w:sz w:val="24"/>
          <w:szCs w:val="24"/>
        </w:rPr>
        <w:t xml:space="preserve">Pasūtītājs </w:t>
      </w:r>
      <w:r w:rsidR="003D25A8" w:rsidRPr="003D25A8">
        <w:rPr>
          <w:rFonts w:ascii="Times New Roman" w:eastAsia="Times New Roman" w:hAnsi="Times New Roman" w:cs="Times New Roman"/>
          <w:sz w:val="24"/>
          <w:szCs w:val="24"/>
        </w:rPr>
        <w:t xml:space="preserve">nokavējis Līguma 4.7. punktā norādīto termiņu, tad </w:t>
      </w:r>
      <w:r w:rsidR="003D25A8" w:rsidRPr="003D25A8">
        <w:rPr>
          <w:rFonts w:ascii="Times New Roman" w:eastAsia="Times New Roman" w:hAnsi="Times New Roman" w:cs="Times New Roman"/>
          <w:color w:val="000000"/>
          <w:sz w:val="24"/>
          <w:szCs w:val="24"/>
        </w:rPr>
        <w:t>Pasūtītājs,</w:t>
      </w:r>
      <w:r w:rsidR="003D25A8" w:rsidRPr="003D25A8">
        <w:rPr>
          <w:rFonts w:ascii="Times New Roman" w:eastAsia="Times New Roman" w:hAnsi="Times New Roman" w:cs="Times New Roman"/>
          <w:sz w:val="24"/>
          <w:szCs w:val="24"/>
        </w:rPr>
        <w:t xml:space="preserve"> pēc Izpildītāja rakstveida pieprasījuma, apņemas samaksāt Izpildītājam līgumsodu 0,5%</w:t>
      </w:r>
      <w:r w:rsidR="0099774B">
        <w:rPr>
          <w:rFonts w:ascii="Times New Roman" w:eastAsia="Times New Roman" w:hAnsi="Times New Roman" w:cs="Times New Roman"/>
          <w:sz w:val="24"/>
          <w:szCs w:val="24"/>
        </w:rPr>
        <w:t> </w:t>
      </w:r>
      <w:r w:rsidR="003D25A8" w:rsidRPr="003D25A8">
        <w:rPr>
          <w:rFonts w:ascii="Times New Roman" w:eastAsia="Times New Roman" w:hAnsi="Times New Roman" w:cs="Times New Roman"/>
          <w:sz w:val="24"/>
          <w:szCs w:val="24"/>
        </w:rPr>
        <w:t xml:space="preserve"> apmērā no nesamaksātā rēķina summas par katru nokavēto dienu, bet ne vairāk, ka 10</w:t>
      </w:r>
      <w:r w:rsidR="0099774B">
        <w:rPr>
          <w:rFonts w:ascii="Times New Roman" w:eastAsia="Times New Roman" w:hAnsi="Times New Roman" w:cs="Times New Roman"/>
          <w:sz w:val="24"/>
          <w:szCs w:val="24"/>
        </w:rPr>
        <w:t> </w:t>
      </w:r>
      <w:r w:rsidR="003D25A8" w:rsidRPr="003D25A8">
        <w:rPr>
          <w:rFonts w:ascii="Times New Roman" w:eastAsia="Times New Roman" w:hAnsi="Times New Roman" w:cs="Times New Roman"/>
          <w:sz w:val="24"/>
          <w:szCs w:val="24"/>
        </w:rPr>
        <w:t xml:space="preserve"> % no rēķinā norādītās summas. </w:t>
      </w:r>
    </w:p>
    <w:p w:rsidR="003D25A8" w:rsidRPr="003D25A8" w:rsidRDefault="003D25A8" w:rsidP="003D25A8">
      <w:pPr>
        <w:spacing w:before="120" w:after="120" w:line="240" w:lineRule="auto"/>
        <w:jc w:val="center"/>
        <w:rPr>
          <w:rFonts w:ascii="Times New Roman" w:eastAsia="Times New Roman" w:hAnsi="Times New Roman" w:cs="Times New Roman"/>
          <w:b/>
          <w:sz w:val="24"/>
          <w:szCs w:val="24"/>
        </w:rPr>
      </w:pPr>
      <w:r w:rsidRPr="003D25A8">
        <w:rPr>
          <w:rFonts w:ascii="Times New Roman" w:eastAsia="Times New Roman" w:hAnsi="Times New Roman" w:cs="Times New Roman"/>
          <w:b/>
          <w:sz w:val="24"/>
          <w:szCs w:val="24"/>
        </w:rPr>
        <w:t>3. PAKALPOJUMA IZPILDES KĀRTĪBA</w:t>
      </w:r>
    </w:p>
    <w:p w:rsidR="003D25A8" w:rsidRPr="003D25A8" w:rsidRDefault="00C342F7" w:rsidP="00BF0897">
      <w:pPr>
        <w:spacing w:after="0" w:line="240" w:lineRule="auto"/>
        <w:ind w:right="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w:t>
      </w:r>
      <w:r w:rsidR="003D25A8" w:rsidRPr="003D25A8">
        <w:rPr>
          <w:rFonts w:ascii="Times New Roman" w:eastAsia="Times New Roman" w:hAnsi="Times New Roman" w:cs="Times New Roman"/>
          <w:sz w:val="24"/>
          <w:szCs w:val="24"/>
        </w:rPr>
        <w:t>Pasūtītājs pēc Līguma parakstīšanas ne ilgāk kā 3 (trīs) darba dienu laikā ar pieņemšanas – nodošanas aktu nodod Izpildītājam Līguma 1.1.apakšpunktā minēto Projekta ekspertīzes veikšanai.</w:t>
      </w:r>
    </w:p>
    <w:p w:rsidR="003D25A8" w:rsidRPr="003D25A8" w:rsidRDefault="003D25A8" w:rsidP="00BF0897">
      <w:pPr>
        <w:spacing w:after="0" w:line="240" w:lineRule="auto"/>
        <w:ind w:right="51"/>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3.2. Izpildītājs nodrošina Līguma saistību izpildi, veicot Projekta ekspertīzi saskaņā ar Līguma Pielikumā noteikto tehnisko specifikāciju, ņemot vērā Pasūtītāja sniegto informāciju un piedāvātos risinājumus.</w:t>
      </w:r>
    </w:p>
    <w:p w:rsidR="003D25A8" w:rsidRPr="003D25A8" w:rsidRDefault="003D25A8" w:rsidP="00BF0897">
      <w:pPr>
        <w:spacing w:after="0" w:line="240" w:lineRule="auto"/>
        <w:ind w:right="51"/>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3.3. Izpildītājs izstrādā Projekta ekspertīzes slēdzienu un Proj</w:t>
      </w:r>
      <w:r w:rsidR="00943290">
        <w:rPr>
          <w:rFonts w:ascii="Times New Roman" w:eastAsia="Times New Roman" w:hAnsi="Times New Roman" w:cs="Times New Roman"/>
          <w:sz w:val="24"/>
          <w:szCs w:val="24"/>
        </w:rPr>
        <w:t xml:space="preserve">ekta precizēšanas priekšlikumus </w:t>
      </w:r>
      <w:r w:rsidRPr="002741B0">
        <w:rPr>
          <w:rFonts w:ascii="Times New Roman" w:eastAsia="Times New Roman" w:hAnsi="Times New Roman" w:cs="Times New Roman"/>
          <w:sz w:val="24"/>
          <w:szCs w:val="24"/>
        </w:rPr>
        <w:t>un</w:t>
      </w:r>
      <w:r w:rsidRPr="003D25A8">
        <w:rPr>
          <w:rFonts w:ascii="Times New Roman" w:eastAsia="Times New Roman" w:hAnsi="Times New Roman" w:cs="Times New Roman"/>
          <w:sz w:val="24"/>
          <w:szCs w:val="24"/>
        </w:rPr>
        <w:t xml:space="preserve"> iesniedz tos Pasūtītājam. </w:t>
      </w:r>
    </w:p>
    <w:p w:rsidR="003D25A8" w:rsidRPr="003D25A8" w:rsidRDefault="00C342F7" w:rsidP="00BF0897">
      <w:pPr>
        <w:spacing w:after="0" w:line="240" w:lineRule="auto"/>
        <w:ind w:right="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w:t>
      </w:r>
      <w:r w:rsidR="003D25A8" w:rsidRPr="003D25A8">
        <w:rPr>
          <w:rFonts w:ascii="Times New Roman" w:eastAsia="Times New Roman" w:hAnsi="Times New Roman" w:cs="Times New Roman"/>
          <w:sz w:val="24"/>
          <w:szCs w:val="24"/>
        </w:rPr>
        <w:t>Pasūtītājs, pēc Līguma 3.3.punktā minētā Projekta ekspertīzes slēdziena saņemšanas izskata Izpildītāja Projekta ekspertīzes slēdzienu un informē Izpildītāju par savu vīziju par Izpildītāja priekšlikumiem un ieteikumiem.</w:t>
      </w:r>
    </w:p>
    <w:p w:rsidR="003D25A8" w:rsidRPr="003D25A8" w:rsidRDefault="003D25A8" w:rsidP="00BF0897">
      <w:pPr>
        <w:spacing w:after="0" w:line="240" w:lineRule="auto"/>
        <w:ind w:right="51"/>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3.5. Pēc Līguma 3.4. punktā noteiktā izpildes, Izpildītājs sniedz skaidrojumus Pasūtītājam par Pakalpojuma izpildījumu (Projekta ekspertīzi) un sniedz skaidrojumus par Pasūtītāja jautājumiem par Projekta ekspertīzi. </w:t>
      </w:r>
    </w:p>
    <w:p w:rsidR="003D25A8" w:rsidRPr="003D25A8" w:rsidRDefault="00C342F7" w:rsidP="00BF089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w:t>
      </w:r>
      <w:r w:rsidR="003D25A8" w:rsidRPr="003D25A8">
        <w:rPr>
          <w:rFonts w:ascii="Times New Roman" w:eastAsia="Times New Roman" w:hAnsi="Times New Roman" w:cs="Times New Roman"/>
          <w:sz w:val="24"/>
          <w:szCs w:val="24"/>
        </w:rPr>
        <w:t>Pakalpojums ir uzskatāms par izpildītu ar Pakalpojuma p</w:t>
      </w:r>
      <w:r w:rsidR="003D25A8" w:rsidRPr="003D25A8">
        <w:rPr>
          <w:rFonts w:ascii="Times New Roman" w:eastAsia="Times New Roman" w:hAnsi="Times New Roman" w:cs="Times New Roman"/>
          <w:color w:val="000000"/>
          <w:sz w:val="24"/>
          <w:szCs w:val="24"/>
        </w:rPr>
        <w:t xml:space="preserve">ieņemšanas-nodošanas </w:t>
      </w:r>
      <w:r w:rsidR="003D25A8" w:rsidRPr="003D25A8">
        <w:rPr>
          <w:rFonts w:ascii="Times New Roman" w:eastAsia="Times New Roman" w:hAnsi="Times New Roman" w:cs="Times New Roman"/>
          <w:sz w:val="24"/>
          <w:szCs w:val="24"/>
        </w:rPr>
        <w:t xml:space="preserve">akta abpusējas parakstīšanas brīdi. </w:t>
      </w:r>
    </w:p>
    <w:p w:rsidR="003D25A8" w:rsidRDefault="00C342F7" w:rsidP="00BF089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Pr>
          <w:rFonts w:ascii="Times New Roman" w:eastAsia="Times New Roman" w:hAnsi="Times New Roman" w:cs="Times New Roman"/>
          <w:sz w:val="24"/>
          <w:szCs w:val="24"/>
          <w:lang w:val="en-US"/>
        </w:rPr>
        <w:t> </w:t>
      </w:r>
      <w:r w:rsidR="003D25A8" w:rsidRPr="003D25A8">
        <w:rPr>
          <w:rFonts w:ascii="Times New Roman" w:eastAsia="Times New Roman" w:hAnsi="Times New Roman" w:cs="Times New Roman"/>
          <w:sz w:val="24"/>
          <w:szCs w:val="24"/>
        </w:rPr>
        <w:t>Pakalpojuma izpildes termiņš netiks pagarināts, izņemot Līguma 5.nodaļā noteiktajā nepārvaramas varas iestāšanās gadījumā.</w:t>
      </w:r>
    </w:p>
    <w:p w:rsidR="00BF0897" w:rsidRPr="003D25A8" w:rsidRDefault="00BF0897" w:rsidP="003D25A8">
      <w:pPr>
        <w:spacing w:after="0" w:line="240" w:lineRule="auto"/>
        <w:jc w:val="both"/>
        <w:rPr>
          <w:rFonts w:ascii="Times New Roman" w:eastAsia="Times New Roman" w:hAnsi="Times New Roman" w:cs="Times New Roman"/>
          <w:sz w:val="24"/>
          <w:szCs w:val="24"/>
        </w:rPr>
      </w:pPr>
    </w:p>
    <w:p w:rsidR="003D25A8" w:rsidRPr="003D25A8" w:rsidRDefault="003D25A8" w:rsidP="003D25A8">
      <w:pPr>
        <w:tabs>
          <w:tab w:val="left" w:pos="0"/>
          <w:tab w:val="left" w:pos="540"/>
        </w:tabs>
        <w:spacing w:before="120" w:after="120" w:line="240" w:lineRule="auto"/>
        <w:jc w:val="center"/>
        <w:rPr>
          <w:rFonts w:ascii="Times New Roman" w:eastAsia="Times New Roman" w:hAnsi="Times New Roman" w:cs="Times New Roman"/>
          <w:b/>
          <w:sz w:val="24"/>
          <w:szCs w:val="24"/>
        </w:rPr>
      </w:pPr>
      <w:r w:rsidRPr="003D25A8">
        <w:rPr>
          <w:rFonts w:ascii="Times New Roman" w:eastAsia="Times New Roman" w:hAnsi="Times New Roman" w:cs="Times New Roman"/>
          <w:b/>
          <w:sz w:val="24"/>
          <w:szCs w:val="24"/>
        </w:rPr>
        <w:t>4. LĪGUMA KOPĒJĀ SUMMA UN NORĒĶINU KĀRTĪBA</w:t>
      </w:r>
    </w:p>
    <w:p w:rsidR="003D25A8" w:rsidRPr="003D25A8" w:rsidRDefault="003D25A8" w:rsidP="00BF0897">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4.1. </w:t>
      </w:r>
      <w:r w:rsidR="00F733D5">
        <w:rPr>
          <w:rFonts w:ascii="Times New Roman" w:eastAsia="Times New Roman" w:hAnsi="Times New Roman" w:cs="Times New Roman"/>
          <w:snapToGrid w:val="0"/>
          <w:sz w:val="24"/>
          <w:szCs w:val="24"/>
        </w:rPr>
        <w:t xml:space="preserve">Līgumcena </w:t>
      </w:r>
      <w:r w:rsidRPr="003D25A8">
        <w:rPr>
          <w:rFonts w:ascii="Times New Roman" w:eastAsia="Times New Roman" w:hAnsi="Times New Roman" w:cs="Times New Roman"/>
          <w:snapToGrid w:val="0"/>
          <w:sz w:val="24"/>
          <w:szCs w:val="24"/>
        </w:rPr>
        <w:t>par Līguma</w:t>
      </w:r>
      <w:r w:rsidR="00702622">
        <w:rPr>
          <w:rFonts w:ascii="Times New Roman" w:eastAsia="Times New Roman" w:hAnsi="Times New Roman" w:cs="Times New Roman"/>
          <w:snapToGrid w:val="0"/>
          <w:sz w:val="24"/>
          <w:szCs w:val="24"/>
        </w:rPr>
        <w:t> </w:t>
      </w:r>
      <w:r w:rsidRPr="003D25A8">
        <w:rPr>
          <w:rFonts w:ascii="Times New Roman" w:eastAsia="Times New Roman" w:hAnsi="Times New Roman" w:cs="Times New Roman"/>
          <w:snapToGrid w:val="0"/>
          <w:sz w:val="24"/>
          <w:szCs w:val="24"/>
        </w:rPr>
        <w:t xml:space="preserve">1.1.apakšpunktā minētā Pakalpojuma kvalitatīvu izpildījumu </w:t>
      </w:r>
      <w:r w:rsidR="0062297B">
        <w:rPr>
          <w:rFonts w:ascii="Times New Roman" w:eastAsia="Times New Roman" w:hAnsi="Times New Roman" w:cs="Times New Roman"/>
          <w:snapToGrid w:val="0"/>
          <w:sz w:val="24"/>
          <w:szCs w:val="24"/>
        </w:rPr>
        <w:t xml:space="preserve">ir </w:t>
      </w:r>
      <w:r w:rsidR="0062297B" w:rsidRPr="00C342F7">
        <w:rPr>
          <w:rFonts w:ascii="Times New Roman" w:eastAsia="Times New Roman" w:hAnsi="Times New Roman" w:cs="Times New Roman"/>
          <w:snapToGrid w:val="0"/>
          <w:sz w:val="24"/>
          <w:szCs w:val="24"/>
        </w:rPr>
        <w:t>5929,00</w:t>
      </w:r>
      <w:r w:rsidR="00F733D5" w:rsidRPr="00C342F7">
        <w:rPr>
          <w:rFonts w:ascii="Times New Roman" w:eastAsia="Times New Roman" w:hAnsi="Times New Roman" w:cs="Times New Roman"/>
          <w:snapToGrid w:val="0"/>
          <w:sz w:val="24"/>
          <w:szCs w:val="24"/>
        </w:rPr>
        <w:t xml:space="preserve"> EUR</w:t>
      </w:r>
      <w:r w:rsidR="00F733D5">
        <w:rPr>
          <w:rFonts w:ascii="Times New Roman" w:eastAsia="Times New Roman" w:hAnsi="Times New Roman" w:cs="Times New Roman"/>
          <w:snapToGrid w:val="0"/>
          <w:sz w:val="24"/>
          <w:szCs w:val="24"/>
        </w:rPr>
        <w:t> </w:t>
      </w:r>
      <w:r w:rsidR="00F733D5" w:rsidRPr="003D25A8">
        <w:rPr>
          <w:rFonts w:ascii="Times New Roman" w:eastAsia="Times New Roman" w:hAnsi="Times New Roman" w:cs="Times New Roman"/>
          <w:snapToGrid w:val="0"/>
          <w:sz w:val="24"/>
          <w:szCs w:val="24"/>
        </w:rPr>
        <w:t>(</w:t>
      </w:r>
      <w:r w:rsidR="0062297B">
        <w:rPr>
          <w:rFonts w:ascii="Times New Roman" w:eastAsia="Times New Roman" w:hAnsi="Times New Roman" w:cs="Times New Roman"/>
          <w:snapToGrid w:val="0"/>
          <w:sz w:val="24"/>
          <w:szCs w:val="24"/>
        </w:rPr>
        <w:t xml:space="preserve">pieci </w:t>
      </w:r>
      <w:r w:rsidR="00F733D5">
        <w:rPr>
          <w:rFonts w:ascii="Times New Roman" w:eastAsia="Times New Roman" w:hAnsi="Times New Roman" w:cs="Times New Roman"/>
          <w:snapToGrid w:val="0"/>
          <w:sz w:val="24"/>
          <w:szCs w:val="24"/>
        </w:rPr>
        <w:t xml:space="preserve">tūkstoši  </w:t>
      </w:r>
      <w:r w:rsidR="0062297B">
        <w:rPr>
          <w:rFonts w:ascii="Times New Roman" w:eastAsia="Times New Roman" w:hAnsi="Times New Roman" w:cs="Times New Roman"/>
          <w:snapToGrid w:val="0"/>
          <w:sz w:val="24"/>
          <w:szCs w:val="24"/>
        </w:rPr>
        <w:t>deviņi</w:t>
      </w:r>
      <w:r w:rsidR="00F733D5">
        <w:rPr>
          <w:rFonts w:ascii="Times New Roman" w:eastAsia="Times New Roman" w:hAnsi="Times New Roman" w:cs="Times New Roman"/>
          <w:snapToGrid w:val="0"/>
          <w:sz w:val="24"/>
          <w:szCs w:val="24"/>
        </w:rPr>
        <w:t xml:space="preserve">  simti </w:t>
      </w:r>
      <w:r w:rsidR="0062297B">
        <w:rPr>
          <w:rFonts w:ascii="Times New Roman" w:eastAsia="Times New Roman" w:hAnsi="Times New Roman" w:cs="Times New Roman"/>
          <w:snapToGrid w:val="0"/>
          <w:sz w:val="24"/>
          <w:szCs w:val="24"/>
        </w:rPr>
        <w:t>divdesmit deviņi</w:t>
      </w:r>
      <w:r w:rsidR="00F733D5">
        <w:rPr>
          <w:rFonts w:ascii="Times New Roman" w:eastAsia="Times New Roman" w:hAnsi="Times New Roman" w:cs="Times New Roman"/>
          <w:snapToGrid w:val="0"/>
          <w:sz w:val="24"/>
          <w:szCs w:val="24"/>
        </w:rPr>
        <w:t xml:space="preserve"> </w:t>
      </w:r>
      <w:r w:rsidR="0062297B">
        <w:rPr>
          <w:rFonts w:ascii="Times New Roman" w:eastAsia="Times New Roman" w:hAnsi="Times New Roman" w:cs="Times New Roman"/>
          <w:i/>
          <w:snapToGrid w:val="0"/>
          <w:sz w:val="24"/>
          <w:szCs w:val="24"/>
        </w:rPr>
        <w:t>eu</w:t>
      </w:r>
      <w:r w:rsidR="00F733D5" w:rsidRPr="003D25A8">
        <w:rPr>
          <w:rFonts w:ascii="Times New Roman" w:eastAsia="Times New Roman" w:hAnsi="Times New Roman" w:cs="Times New Roman"/>
          <w:i/>
          <w:snapToGrid w:val="0"/>
          <w:sz w:val="24"/>
          <w:szCs w:val="24"/>
        </w:rPr>
        <w:t>ro</w:t>
      </w:r>
      <w:r w:rsidR="00F733D5">
        <w:rPr>
          <w:rFonts w:ascii="Times New Roman" w:eastAsia="Times New Roman" w:hAnsi="Times New Roman" w:cs="Times New Roman"/>
          <w:snapToGrid w:val="0"/>
          <w:sz w:val="24"/>
          <w:szCs w:val="24"/>
        </w:rPr>
        <w:t xml:space="preserve"> un </w:t>
      </w:r>
      <w:r w:rsidR="0062297B">
        <w:rPr>
          <w:rFonts w:ascii="Times New Roman" w:eastAsia="Times New Roman" w:hAnsi="Times New Roman" w:cs="Times New Roman"/>
          <w:snapToGrid w:val="0"/>
          <w:sz w:val="24"/>
          <w:szCs w:val="24"/>
        </w:rPr>
        <w:t>00</w:t>
      </w:r>
      <w:r w:rsidR="00F733D5">
        <w:rPr>
          <w:rFonts w:ascii="Times New Roman" w:eastAsia="Times New Roman" w:hAnsi="Times New Roman" w:cs="Times New Roman"/>
          <w:snapToGrid w:val="0"/>
          <w:sz w:val="24"/>
          <w:szCs w:val="24"/>
        </w:rPr>
        <w:t xml:space="preserve"> centi</w:t>
      </w:r>
      <w:r w:rsidR="00F733D5" w:rsidRPr="003D25A8">
        <w:rPr>
          <w:rFonts w:ascii="Times New Roman" w:eastAsia="Times New Roman" w:hAnsi="Times New Roman" w:cs="Times New Roman"/>
          <w:snapToGrid w:val="0"/>
          <w:sz w:val="24"/>
          <w:szCs w:val="24"/>
        </w:rPr>
        <w:t>)</w:t>
      </w:r>
      <w:r w:rsidR="00F733D5">
        <w:rPr>
          <w:rFonts w:ascii="Times New Roman" w:eastAsia="Times New Roman" w:hAnsi="Times New Roman" w:cs="Times New Roman"/>
          <w:snapToGrid w:val="0"/>
          <w:sz w:val="24"/>
          <w:szCs w:val="24"/>
        </w:rPr>
        <w:t>, t.sk.</w:t>
      </w:r>
      <w:r w:rsidR="0062297B">
        <w:rPr>
          <w:rFonts w:ascii="Times New Roman" w:eastAsia="Times New Roman" w:hAnsi="Times New Roman" w:cs="Times New Roman"/>
          <w:snapToGrid w:val="0"/>
          <w:sz w:val="24"/>
          <w:szCs w:val="24"/>
        </w:rPr>
        <w:t> </w:t>
      </w:r>
      <w:r w:rsidR="00F733D5">
        <w:rPr>
          <w:rFonts w:ascii="Times New Roman" w:eastAsia="Times New Roman" w:hAnsi="Times New Roman" w:cs="Times New Roman"/>
          <w:snapToGrid w:val="0"/>
          <w:sz w:val="24"/>
          <w:szCs w:val="24"/>
        </w:rPr>
        <w:t xml:space="preserve">PVN  ir </w:t>
      </w:r>
      <w:r w:rsidR="0062297B">
        <w:rPr>
          <w:rFonts w:ascii="Times New Roman" w:eastAsia="Times New Roman" w:hAnsi="Times New Roman" w:cs="Times New Roman"/>
          <w:snapToGrid w:val="0"/>
          <w:sz w:val="24"/>
          <w:szCs w:val="24"/>
        </w:rPr>
        <w:t>1029,00</w:t>
      </w:r>
      <w:r w:rsidR="00F733D5">
        <w:rPr>
          <w:rFonts w:ascii="Times New Roman" w:eastAsia="Times New Roman" w:hAnsi="Times New Roman" w:cs="Times New Roman"/>
          <w:snapToGrid w:val="0"/>
          <w:sz w:val="24"/>
          <w:szCs w:val="24"/>
        </w:rPr>
        <w:t xml:space="preserve"> </w:t>
      </w:r>
      <w:r w:rsidR="00914B44">
        <w:rPr>
          <w:rFonts w:ascii="Times New Roman" w:eastAsia="Times New Roman" w:hAnsi="Times New Roman" w:cs="Times New Roman"/>
          <w:snapToGrid w:val="0"/>
          <w:sz w:val="24"/>
          <w:szCs w:val="24"/>
        </w:rPr>
        <w:t xml:space="preserve">EUR </w:t>
      </w:r>
      <w:r w:rsidR="00F733D5">
        <w:rPr>
          <w:rFonts w:ascii="Times New Roman" w:eastAsia="Times New Roman" w:hAnsi="Times New Roman" w:cs="Times New Roman"/>
          <w:snapToGrid w:val="0"/>
          <w:sz w:val="24"/>
          <w:szCs w:val="24"/>
        </w:rPr>
        <w:t xml:space="preserve">( viens tūkstotis </w:t>
      </w:r>
      <w:r w:rsidR="0062297B">
        <w:rPr>
          <w:rFonts w:ascii="Times New Roman" w:eastAsia="Times New Roman" w:hAnsi="Times New Roman" w:cs="Times New Roman"/>
          <w:snapToGrid w:val="0"/>
          <w:sz w:val="24"/>
          <w:szCs w:val="24"/>
        </w:rPr>
        <w:t xml:space="preserve">divdesmit deviņi </w:t>
      </w:r>
      <w:r w:rsidR="0062297B">
        <w:rPr>
          <w:rFonts w:ascii="Times New Roman" w:eastAsia="Times New Roman" w:hAnsi="Times New Roman" w:cs="Times New Roman"/>
          <w:i/>
          <w:snapToGrid w:val="0"/>
          <w:sz w:val="24"/>
          <w:szCs w:val="24"/>
        </w:rPr>
        <w:t>eu</w:t>
      </w:r>
      <w:r w:rsidR="00F733D5" w:rsidRPr="003D25A8">
        <w:rPr>
          <w:rFonts w:ascii="Times New Roman" w:eastAsia="Times New Roman" w:hAnsi="Times New Roman" w:cs="Times New Roman"/>
          <w:i/>
          <w:snapToGrid w:val="0"/>
          <w:sz w:val="24"/>
          <w:szCs w:val="24"/>
        </w:rPr>
        <w:t>ro</w:t>
      </w:r>
      <w:r w:rsidR="0062297B">
        <w:rPr>
          <w:rFonts w:ascii="Times New Roman" w:eastAsia="Times New Roman" w:hAnsi="Times New Roman" w:cs="Times New Roman"/>
          <w:snapToGrid w:val="0"/>
          <w:sz w:val="24"/>
          <w:szCs w:val="24"/>
        </w:rPr>
        <w:t xml:space="preserve"> un 00 centi</w:t>
      </w:r>
      <w:r w:rsidR="00C342F7">
        <w:rPr>
          <w:rFonts w:ascii="Times New Roman" w:eastAsia="Times New Roman" w:hAnsi="Times New Roman" w:cs="Times New Roman"/>
          <w:snapToGrid w:val="0"/>
          <w:sz w:val="24"/>
          <w:szCs w:val="24"/>
          <w:lang w:val="ru-RU"/>
        </w:rPr>
        <w:t>)</w:t>
      </w:r>
      <w:r w:rsidR="0062297B">
        <w:rPr>
          <w:rFonts w:ascii="Times New Roman" w:eastAsia="Times New Roman" w:hAnsi="Times New Roman" w:cs="Times New Roman"/>
          <w:snapToGrid w:val="0"/>
          <w:sz w:val="24"/>
          <w:szCs w:val="24"/>
        </w:rPr>
        <w:t xml:space="preserve"> </w:t>
      </w:r>
      <w:r w:rsidR="00F733D5" w:rsidRPr="00F848B1">
        <w:rPr>
          <w:rFonts w:ascii="Times New Roman" w:eastAsia="Times New Roman" w:hAnsi="Times New Roman" w:cs="Times New Roman"/>
          <w:sz w:val="24"/>
          <w:szCs w:val="24"/>
          <w:lang w:eastAsia="lv-LV"/>
        </w:rPr>
        <w:t xml:space="preserve">un līgumcena </w:t>
      </w:r>
      <w:r w:rsidR="00F733D5">
        <w:rPr>
          <w:rFonts w:ascii="Times New Roman" w:eastAsia="Times New Roman" w:hAnsi="Times New Roman" w:cs="Times New Roman"/>
          <w:sz w:val="24"/>
          <w:szCs w:val="24"/>
          <w:lang w:eastAsia="lv-LV"/>
        </w:rPr>
        <w:t xml:space="preserve">bez PVN  ir </w:t>
      </w:r>
      <w:r w:rsidR="0062297B" w:rsidRPr="00C342F7">
        <w:rPr>
          <w:rFonts w:ascii="Times New Roman" w:eastAsia="Times New Roman" w:hAnsi="Times New Roman" w:cs="Times New Roman"/>
          <w:b/>
          <w:snapToGrid w:val="0"/>
          <w:sz w:val="24"/>
          <w:szCs w:val="24"/>
        </w:rPr>
        <w:t>4900,00</w:t>
      </w:r>
      <w:r w:rsidR="00F733D5" w:rsidRPr="00C342F7">
        <w:rPr>
          <w:rFonts w:ascii="Times New Roman" w:eastAsia="Times New Roman" w:hAnsi="Times New Roman" w:cs="Times New Roman"/>
          <w:b/>
          <w:snapToGrid w:val="0"/>
          <w:sz w:val="24"/>
          <w:szCs w:val="24"/>
        </w:rPr>
        <w:t xml:space="preserve"> EUR</w:t>
      </w:r>
      <w:r w:rsidR="00F733D5">
        <w:rPr>
          <w:rFonts w:ascii="Times New Roman" w:eastAsia="Times New Roman" w:hAnsi="Times New Roman" w:cs="Times New Roman"/>
          <w:snapToGrid w:val="0"/>
          <w:sz w:val="24"/>
          <w:szCs w:val="24"/>
        </w:rPr>
        <w:t xml:space="preserve"> </w:t>
      </w:r>
      <w:r w:rsidR="00F733D5" w:rsidRPr="003D25A8">
        <w:rPr>
          <w:rFonts w:ascii="Times New Roman" w:eastAsia="Times New Roman" w:hAnsi="Times New Roman" w:cs="Times New Roman"/>
          <w:snapToGrid w:val="0"/>
          <w:sz w:val="24"/>
          <w:szCs w:val="24"/>
        </w:rPr>
        <w:t>(</w:t>
      </w:r>
      <w:r w:rsidR="0062297B">
        <w:rPr>
          <w:rFonts w:ascii="Times New Roman" w:eastAsia="Times New Roman" w:hAnsi="Times New Roman" w:cs="Times New Roman"/>
          <w:snapToGrid w:val="0"/>
          <w:sz w:val="24"/>
          <w:szCs w:val="24"/>
        </w:rPr>
        <w:t xml:space="preserve">četri tūkstoši </w:t>
      </w:r>
      <w:r w:rsidR="00943290">
        <w:rPr>
          <w:rFonts w:ascii="Times New Roman" w:eastAsia="Times New Roman" w:hAnsi="Times New Roman" w:cs="Times New Roman"/>
          <w:snapToGrid w:val="0"/>
          <w:sz w:val="24"/>
          <w:szCs w:val="24"/>
        </w:rPr>
        <w:t xml:space="preserve">deviņi simti </w:t>
      </w:r>
      <w:r w:rsidR="00943290">
        <w:rPr>
          <w:rFonts w:ascii="Times New Roman" w:eastAsia="Times New Roman" w:hAnsi="Times New Roman" w:cs="Times New Roman"/>
          <w:i/>
          <w:snapToGrid w:val="0"/>
          <w:sz w:val="24"/>
          <w:szCs w:val="24"/>
        </w:rPr>
        <w:t>eu</w:t>
      </w:r>
      <w:r w:rsidR="00F733D5" w:rsidRPr="003D25A8">
        <w:rPr>
          <w:rFonts w:ascii="Times New Roman" w:eastAsia="Times New Roman" w:hAnsi="Times New Roman" w:cs="Times New Roman"/>
          <w:i/>
          <w:snapToGrid w:val="0"/>
          <w:sz w:val="24"/>
          <w:szCs w:val="24"/>
        </w:rPr>
        <w:t>ro</w:t>
      </w:r>
      <w:r w:rsidR="00F733D5">
        <w:rPr>
          <w:rFonts w:ascii="Times New Roman" w:eastAsia="Times New Roman" w:hAnsi="Times New Roman" w:cs="Times New Roman"/>
          <w:snapToGrid w:val="0"/>
          <w:sz w:val="24"/>
          <w:szCs w:val="24"/>
        </w:rPr>
        <w:t xml:space="preserve"> un 00 centi</w:t>
      </w:r>
      <w:r w:rsidR="00F733D5" w:rsidRPr="003D25A8">
        <w:rPr>
          <w:rFonts w:ascii="Times New Roman" w:eastAsia="Times New Roman" w:hAnsi="Times New Roman" w:cs="Times New Roman"/>
          <w:snapToGrid w:val="0"/>
          <w:sz w:val="24"/>
          <w:szCs w:val="24"/>
        </w:rPr>
        <w:t>)</w:t>
      </w:r>
      <w:r w:rsidR="00F733D5">
        <w:rPr>
          <w:rFonts w:ascii="Times New Roman" w:eastAsia="Times New Roman" w:hAnsi="Times New Roman" w:cs="Times New Roman"/>
          <w:snapToGrid w:val="0"/>
          <w:sz w:val="24"/>
          <w:szCs w:val="24"/>
        </w:rPr>
        <w:t xml:space="preserve"> </w:t>
      </w:r>
      <w:r w:rsidRPr="003D25A8">
        <w:rPr>
          <w:rFonts w:ascii="Times New Roman" w:eastAsia="Times New Roman" w:hAnsi="Times New Roman" w:cs="Times New Roman"/>
          <w:sz w:val="24"/>
          <w:szCs w:val="24"/>
        </w:rPr>
        <w:t>visā Līguma darbības laikā.</w:t>
      </w:r>
    </w:p>
    <w:p w:rsidR="003D25A8" w:rsidRPr="003D25A8" w:rsidRDefault="00C342F7" w:rsidP="00BF089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4.2. </w:t>
      </w:r>
      <w:r w:rsidR="003D25A8" w:rsidRPr="003D25A8">
        <w:rPr>
          <w:rFonts w:ascii="Times New Roman" w:eastAsia="Times New Roman" w:hAnsi="Times New Roman" w:cs="Times New Roman"/>
          <w:sz w:val="24"/>
          <w:szCs w:val="24"/>
        </w:rPr>
        <w:t>Līguma kopējā summa, kas noteikta Līguma 4.1.punktā, nav pakļauta nekādam cenu pieaugumam samaksā par Pakalpojumu, materiāliem, valūtas kursu izmaiņām, inflācijai vai kam citam, kas varētu mainīt Līguma kopējo summu. Līguma Pakalpojuma izmaksas paliek nemainīgas visā Līguma darbības laikā.</w:t>
      </w:r>
    </w:p>
    <w:p w:rsidR="003D25A8" w:rsidRPr="003D25A8" w:rsidRDefault="003D25A8" w:rsidP="00BF0897">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4.3.</w:t>
      </w:r>
      <w:r w:rsidR="00C342F7">
        <w:rPr>
          <w:rFonts w:ascii="Times New Roman" w:eastAsia="Times New Roman" w:hAnsi="Times New Roman" w:cs="Times New Roman"/>
          <w:color w:val="000000"/>
          <w:sz w:val="24"/>
          <w:szCs w:val="24"/>
        </w:rPr>
        <w:t> </w:t>
      </w:r>
      <w:r w:rsidRPr="003D25A8">
        <w:rPr>
          <w:rFonts w:ascii="Times New Roman" w:eastAsia="Times New Roman" w:hAnsi="Times New Roman" w:cs="Times New Roman"/>
          <w:color w:val="000000"/>
          <w:sz w:val="24"/>
          <w:szCs w:val="24"/>
        </w:rPr>
        <w:t xml:space="preserve">Par sniegto Pakalpojumu </w:t>
      </w:r>
      <w:r w:rsidRPr="003D25A8">
        <w:rPr>
          <w:rFonts w:ascii="Times New Roman" w:eastAsia="Times New Roman" w:hAnsi="Times New Roman" w:cs="Times New Roman"/>
          <w:sz w:val="24"/>
          <w:szCs w:val="24"/>
        </w:rPr>
        <w:t>Izpildītājs izraksta</w:t>
      </w:r>
      <w:r w:rsidRPr="003D25A8">
        <w:rPr>
          <w:rFonts w:ascii="Times New Roman" w:eastAsia="Times New Roman" w:hAnsi="Times New Roman" w:cs="Times New Roman"/>
          <w:color w:val="000000"/>
          <w:sz w:val="24"/>
          <w:szCs w:val="24"/>
        </w:rPr>
        <w:t xml:space="preserve"> Pasūtītājam rēķinu, pamatojoties uz savstarpēji parakstītu </w:t>
      </w:r>
      <w:r w:rsidRPr="003D25A8">
        <w:rPr>
          <w:rFonts w:ascii="Times New Roman" w:eastAsia="Times New Roman" w:hAnsi="Times New Roman" w:cs="Times New Roman"/>
          <w:sz w:val="24"/>
          <w:szCs w:val="24"/>
        </w:rPr>
        <w:t xml:space="preserve">Pakalpojuma </w:t>
      </w:r>
      <w:r w:rsidRPr="003D25A8">
        <w:rPr>
          <w:rFonts w:ascii="Times New Roman" w:eastAsia="Times New Roman" w:hAnsi="Times New Roman" w:cs="Times New Roman"/>
          <w:color w:val="000000"/>
          <w:sz w:val="24"/>
          <w:szCs w:val="24"/>
        </w:rPr>
        <w:t>pieņemšanas-nodošanas aktu.</w:t>
      </w:r>
    </w:p>
    <w:p w:rsidR="003D25A8" w:rsidRPr="003D25A8" w:rsidRDefault="00C342F7" w:rsidP="00BF0897">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4.4. </w:t>
      </w:r>
      <w:r w:rsidR="003D25A8" w:rsidRPr="003D25A8">
        <w:rPr>
          <w:rFonts w:ascii="Times New Roman" w:eastAsia="Times New Roman" w:hAnsi="Times New Roman" w:cs="Times New Roman"/>
          <w:sz w:val="24"/>
          <w:szCs w:val="24"/>
        </w:rPr>
        <w:t xml:space="preserve">Rēķinā Izpildītājs norāda Līguma noslēgšanas datumu un numuru, Pakalpojuma </w:t>
      </w:r>
      <w:r w:rsidR="003D25A8" w:rsidRPr="003D25A8">
        <w:rPr>
          <w:rFonts w:ascii="Times New Roman" w:eastAsia="Times New Roman" w:hAnsi="Times New Roman" w:cs="Times New Roman"/>
          <w:color w:val="000000"/>
          <w:sz w:val="24"/>
          <w:szCs w:val="24"/>
        </w:rPr>
        <w:t>p</w:t>
      </w:r>
      <w:r w:rsidR="00943290">
        <w:rPr>
          <w:rFonts w:ascii="Times New Roman" w:eastAsia="Times New Roman" w:hAnsi="Times New Roman" w:cs="Times New Roman"/>
          <w:sz w:val="24"/>
          <w:szCs w:val="24"/>
        </w:rPr>
        <w:t>ieņemšanas–</w:t>
      </w:r>
      <w:r w:rsidR="003D25A8" w:rsidRPr="003D25A8">
        <w:rPr>
          <w:rFonts w:ascii="Times New Roman" w:eastAsia="Times New Roman" w:hAnsi="Times New Roman" w:cs="Times New Roman"/>
          <w:sz w:val="24"/>
          <w:szCs w:val="24"/>
        </w:rPr>
        <w:t xml:space="preserve">nodošanas akta numuru, sniegtā Pakalpojuma cenu, </w:t>
      </w:r>
      <w:r w:rsidR="003D25A8" w:rsidRPr="003D25A8">
        <w:rPr>
          <w:rFonts w:ascii="Times New Roman" w:eastAsia="Times New Roman" w:hAnsi="Times New Roman" w:cs="Times New Roman"/>
          <w:iCs/>
          <w:sz w:val="24"/>
          <w:szCs w:val="24"/>
        </w:rPr>
        <w:t xml:space="preserve">Nodokļa </w:t>
      </w:r>
      <w:r w:rsidR="003D25A8" w:rsidRPr="003D25A8">
        <w:rPr>
          <w:rFonts w:ascii="Times New Roman" w:eastAsia="Times New Roman" w:hAnsi="Times New Roman" w:cs="Times New Roman"/>
          <w:sz w:val="24"/>
          <w:szCs w:val="24"/>
        </w:rPr>
        <w:t>likmi, kopējo apmaksājamo summu un Līguma 4.4.punktā minētos datus.</w:t>
      </w:r>
    </w:p>
    <w:p w:rsidR="003D25A8" w:rsidRPr="003D25A8" w:rsidRDefault="00C342F7" w:rsidP="00BF0897">
      <w:pPr>
        <w:shd w:val="clear" w:color="auto" w:fill="FFFFFF"/>
        <w:autoSpaceDE w:val="0"/>
        <w:autoSpaceDN w:val="0"/>
        <w:adjustRightInd w:val="0"/>
        <w:spacing w:after="0" w:line="252"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4.5. </w:t>
      </w:r>
      <w:r w:rsidR="003D25A8" w:rsidRPr="003D25A8">
        <w:rPr>
          <w:rFonts w:ascii="Times New Roman" w:eastAsia="Times New Roman" w:hAnsi="Times New Roman" w:cs="Times New Roman"/>
          <w:iCs/>
          <w:sz w:val="24"/>
          <w:szCs w:val="24"/>
        </w:rPr>
        <w:t>Puses piemēro Nodokli saskaņā ar Latvijas Republikā spēkā esošajos normatīvajos aktos noteikto kārtību un apmēru.</w:t>
      </w:r>
    </w:p>
    <w:p w:rsidR="003D25A8" w:rsidRPr="003D25A8" w:rsidRDefault="003D25A8" w:rsidP="00BF0897">
      <w:pPr>
        <w:shd w:val="clear" w:color="auto" w:fill="FFFFFF"/>
        <w:autoSpaceDE w:val="0"/>
        <w:autoSpaceDN w:val="0"/>
        <w:adjustRightInd w:val="0"/>
        <w:spacing w:after="0" w:line="252" w:lineRule="auto"/>
        <w:jc w:val="both"/>
        <w:rPr>
          <w:rFonts w:ascii="Times New Roman" w:eastAsia="Times New Roman" w:hAnsi="Times New Roman" w:cs="Times New Roman"/>
          <w:color w:val="000000"/>
          <w:sz w:val="24"/>
          <w:szCs w:val="24"/>
        </w:rPr>
      </w:pPr>
      <w:r w:rsidRPr="003D25A8">
        <w:rPr>
          <w:rFonts w:ascii="Times New Roman" w:eastAsia="Times New Roman" w:hAnsi="Times New Roman" w:cs="Times New Roman"/>
          <w:color w:val="000000"/>
          <w:sz w:val="24"/>
          <w:szCs w:val="24"/>
        </w:rPr>
        <w:t>4.6. Pasūtītājs veic apmaksu par pieņemto Pakalpojumu 30 (trīsdesmit) kalendāra dienu laikā pēc Izpildītāja rēķina saņemšanas dienas ar pārskaitījumu uz Izpildītāja bankas kontu.</w:t>
      </w:r>
    </w:p>
    <w:p w:rsidR="003D25A8" w:rsidRPr="003D25A8" w:rsidRDefault="003D25A8"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4.7. Par samaksas dienu tiek uzskatīta diena, kad Pasūtītājs veic pārskaitījumu uz Izpildītāja bankas kontu.</w:t>
      </w:r>
    </w:p>
    <w:p w:rsidR="003D25A8" w:rsidRPr="003D25A8" w:rsidRDefault="003D25A8" w:rsidP="00BF0897">
      <w:pPr>
        <w:shd w:val="clear" w:color="auto" w:fill="FFFFFF"/>
        <w:autoSpaceDE w:val="0"/>
        <w:autoSpaceDN w:val="0"/>
        <w:adjustRightInd w:val="0"/>
        <w:spacing w:before="120" w:after="120" w:line="252" w:lineRule="auto"/>
        <w:ind w:firstLine="482"/>
        <w:jc w:val="center"/>
        <w:rPr>
          <w:rFonts w:ascii="Times New Roman" w:eastAsia="Times New Roman" w:hAnsi="Times New Roman" w:cs="Times New Roman"/>
          <w:sz w:val="24"/>
          <w:szCs w:val="24"/>
        </w:rPr>
      </w:pPr>
      <w:r w:rsidRPr="003D25A8">
        <w:rPr>
          <w:rFonts w:ascii="Times New Roman" w:eastAsia="Times New Roman" w:hAnsi="Times New Roman" w:cs="Times New Roman"/>
          <w:b/>
          <w:sz w:val="24"/>
          <w:szCs w:val="24"/>
        </w:rPr>
        <w:t>5. NEPĀRVARAMA VARA</w:t>
      </w:r>
    </w:p>
    <w:p w:rsidR="003D25A8" w:rsidRPr="003D25A8" w:rsidRDefault="003D25A8"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5.1. Ja Izpildītājs vai Pasūtītājs nevar pilnīgi vai daļēji izpildīt savas saistības tādu apstākļu dēļ, kurus izraisījusi nepārvarama vara – ugunsgrēks, eksplozija, zemestrīce, Puses tiek atbrīvotas no atbildības par Līguma saistību nepildīšanu.</w:t>
      </w:r>
    </w:p>
    <w:p w:rsidR="003D25A8" w:rsidRDefault="003D25A8"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5.2. </w:t>
      </w:r>
      <w:r w:rsidRPr="003D25A8">
        <w:rPr>
          <w:rFonts w:ascii="Times New Roman" w:eastAsia="Times New Roman" w:hAnsi="Times New Roman" w:cs="Times New Roman"/>
          <w:spacing w:val="-2"/>
          <w:sz w:val="24"/>
          <w:szCs w:val="24"/>
        </w:rPr>
        <w:t>Puse</w:t>
      </w:r>
      <w:r w:rsidRPr="003D25A8">
        <w:rPr>
          <w:rFonts w:ascii="Times New Roman" w:eastAsia="Times New Roman" w:hAnsi="Times New Roman" w:cs="Times New Roman"/>
          <w:sz w:val="24"/>
          <w:szCs w:val="24"/>
        </w:rPr>
        <w:t xml:space="preserve">, kurai kļuvis neiespējami izpildīt saistības Līguma 5.1.punktā minēto apstākļu dēļ, 3 (trīs) kalendāro dienu laikā rakstiski paziņo otrai </w:t>
      </w:r>
      <w:r w:rsidRPr="003D25A8">
        <w:rPr>
          <w:rFonts w:ascii="Times New Roman" w:eastAsia="Times New Roman" w:hAnsi="Times New Roman" w:cs="Times New Roman"/>
          <w:spacing w:val="-2"/>
          <w:sz w:val="24"/>
          <w:szCs w:val="24"/>
        </w:rPr>
        <w:t>Pusei</w:t>
      </w:r>
      <w:r w:rsidRPr="003D25A8">
        <w:rPr>
          <w:rFonts w:ascii="Times New Roman" w:eastAsia="Times New Roman" w:hAnsi="Times New Roman" w:cs="Times New Roman"/>
          <w:sz w:val="24"/>
          <w:szCs w:val="24"/>
        </w:rPr>
        <w:t xml:space="preserve"> par šādu apstākļu rašanos vai izbeigšanos. Nepārvaramas varas apstākļi var pamatot ar attiecīgu valsts vai pašvaldības institūcijas izsniegtu dokumentu, ja šādus apstākļus var apliecināt valsts vai pašvaldības institūcija.</w:t>
      </w:r>
    </w:p>
    <w:p w:rsidR="00BF0897" w:rsidRPr="003D25A8" w:rsidRDefault="00BF0897"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p>
    <w:p w:rsidR="003D25A8" w:rsidRPr="003D25A8" w:rsidRDefault="003D25A8" w:rsidP="00BF0897">
      <w:pPr>
        <w:shd w:val="clear" w:color="auto" w:fill="FFFFFF"/>
        <w:autoSpaceDE w:val="0"/>
        <w:autoSpaceDN w:val="0"/>
        <w:adjustRightInd w:val="0"/>
        <w:spacing w:before="120" w:after="120" w:line="252" w:lineRule="auto"/>
        <w:jc w:val="center"/>
        <w:rPr>
          <w:rFonts w:ascii="Times New Roman" w:eastAsia="Times New Roman" w:hAnsi="Times New Roman" w:cs="Times New Roman"/>
          <w:sz w:val="24"/>
          <w:szCs w:val="24"/>
        </w:rPr>
      </w:pPr>
      <w:r w:rsidRPr="003D25A8">
        <w:rPr>
          <w:rFonts w:ascii="Times New Roman" w:eastAsia="Times New Roman" w:hAnsi="Times New Roman" w:cs="Times New Roman"/>
          <w:b/>
          <w:sz w:val="24"/>
          <w:szCs w:val="24"/>
        </w:rPr>
        <w:t>6. STRĪDU IZSKATĪŠANAS KĀRTĪBA, LĪGUMA GROZĪŠANA UN DARBĪBAS IZBEIGŠANA</w:t>
      </w:r>
    </w:p>
    <w:p w:rsidR="003D25A8" w:rsidRPr="003D25A8" w:rsidRDefault="003D25A8"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6.1. 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3D25A8" w:rsidRPr="003D25A8" w:rsidRDefault="003D25A8" w:rsidP="00BF0897">
      <w:pPr>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6.2. Visus Līguma grozījumus un papildinājumus Puses noformē rakstveidā un tie stājas spēkā, kad tos parakstījušas abas Puses. Ar parakstīšanas brīdi Līguma grozījumi un papildinājumi kļūst par Līguma neatņemamu sastāvdaļu.</w:t>
      </w:r>
    </w:p>
    <w:p w:rsidR="003D25A8" w:rsidRPr="003D25A8" w:rsidRDefault="003D25A8"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6.3. Līgumu var izbeigt Pusēm rakstveidā vienojoties.</w:t>
      </w:r>
    </w:p>
    <w:p w:rsidR="003D25A8" w:rsidRDefault="003D25A8"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6.4. Pasūtītājs var izbeigt Līgumu pirmstermiņā, gadījumā ja Izpildītājs izvairās no savu saistību izpildes vai nepilda savas saistības pienācīgā kārtā, un minētā neatbilstība nav vai nevar tikt novērsta Līgumā paredzētajā termiņā. Minētajā gadījumā Līgums tiks uzskatāms par izbeigtu 7.(septītajā) dienā pēc Pasūtītāja paziņojuma nosūtīšanas dienas.</w:t>
      </w:r>
    </w:p>
    <w:p w:rsidR="00BF0897" w:rsidRPr="003D25A8" w:rsidRDefault="00BF0897" w:rsidP="00BF0897">
      <w:pPr>
        <w:shd w:val="clear" w:color="auto" w:fill="FFFFFF"/>
        <w:autoSpaceDE w:val="0"/>
        <w:autoSpaceDN w:val="0"/>
        <w:adjustRightInd w:val="0"/>
        <w:spacing w:after="0" w:line="252" w:lineRule="auto"/>
        <w:jc w:val="both"/>
        <w:rPr>
          <w:rFonts w:ascii="Times New Roman" w:eastAsia="Times New Roman" w:hAnsi="Times New Roman" w:cs="Times New Roman"/>
          <w:sz w:val="24"/>
          <w:szCs w:val="24"/>
        </w:rPr>
      </w:pPr>
    </w:p>
    <w:p w:rsidR="003D25A8" w:rsidRPr="003D25A8" w:rsidRDefault="003D25A8" w:rsidP="00BF0897">
      <w:pPr>
        <w:shd w:val="clear" w:color="auto" w:fill="FFFFFF"/>
        <w:autoSpaceDE w:val="0"/>
        <w:autoSpaceDN w:val="0"/>
        <w:adjustRightInd w:val="0"/>
        <w:spacing w:before="120" w:after="120" w:line="252" w:lineRule="auto"/>
        <w:jc w:val="center"/>
        <w:rPr>
          <w:rFonts w:ascii="Times New Roman" w:eastAsia="Times New Roman" w:hAnsi="Times New Roman" w:cs="Times New Roman"/>
          <w:b/>
          <w:sz w:val="24"/>
          <w:szCs w:val="24"/>
        </w:rPr>
      </w:pPr>
      <w:r w:rsidRPr="003D25A8">
        <w:rPr>
          <w:rFonts w:ascii="Times New Roman" w:eastAsia="Times New Roman" w:hAnsi="Times New Roman" w:cs="Times New Roman"/>
          <w:b/>
          <w:sz w:val="24"/>
          <w:szCs w:val="24"/>
        </w:rPr>
        <w:t>7. CITI NOTEIKUMI</w:t>
      </w:r>
    </w:p>
    <w:p w:rsidR="003D25A8" w:rsidRPr="003D25A8" w:rsidRDefault="003D25A8" w:rsidP="00BF0897">
      <w:pPr>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7.1. Neviena no Pusēm nevar nodot savas Līgumā noteiktās tiesības vai pienākumus trešajai personai.</w:t>
      </w:r>
    </w:p>
    <w:p w:rsidR="003D25A8" w:rsidRPr="003D25A8" w:rsidRDefault="003D25A8" w:rsidP="00BF0897">
      <w:pPr>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7.2. </w:t>
      </w:r>
      <w:r w:rsidRPr="003D25A8">
        <w:rPr>
          <w:rFonts w:ascii="Times New Roman" w:eastAsia="Times New Roman" w:hAnsi="Times New Roman" w:cs="Times New Roman"/>
          <w:caps/>
          <w:sz w:val="24"/>
          <w:szCs w:val="24"/>
        </w:rPr>
        <w:t>P</w:t>
      </w:r>
      <w:r w:rsidRPr="003D25A8">
        <w:rPr>
          <w:rFonts w:ascii="Times New Roman" w:eastAsia="Times New Roman" w:hAnsi="Times New Roman" w:cs="Times New Roman"/>
          <w:sz w:val="24"/>
          <w:szCs w:val="24"/>
        </w:rPr>
        <w:t>uses apņemas visā Līguma darbības laikā, kā arī pēc tā, neizpaust trešajām personām informāciju, kuru Puses</w:t>
      </w:r>
      <w:r w:rsidRPr="003D25A8">
        <w:rPr>
          <w:rFonts w:ascii="Times New Roman" w:eastAsia="Times New Roman" w:hAnsi="Times New Roman" w:cs="Times New Roman"/>
          <w:caps/>
          <w:sz w:val="24"/>
          <w:szCs w:val="24"/>
        </w:rPr>
        <w:t xml:space="preserve"> </w:t>
      </w:r>
      <w:r w:rsidRPr="003D25A8">
        <w:rPr>
          <w:rFonts w:ascii="Times New Roman" w:eastAsia="Times New Roman" w:hAnsi="Times New Roman" w:cs="Times New Roman"/>
          <w:sz w:val="24"/>
          <w:szCs w:val="24"/>
        </w:rPr>
        <w:t>nodevušas sakarā ar Līgumā paredzēto savstarpējo sadarbību. Visa informācija tiek uzskatīta par konfidenciālu un nevar tikt izpausta vai padarīta publiski pieejama bez otras Puses rakstiskas piekrišanas, izņemot normatīvajos aktos noteiktos gadījumus.</w:t>
      </w:r>
    </w:p>
    <w:p w:rsidR="003D25A8" w:rsidRPr="003D25A8" w:rsidRDefault="003D25A8" w:rsidP="00BF0897">
      <w:pPr>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7.3. Jebkādi Izpildītāja sagatavoti pētījumi, ziņojumi, citi materiāli vai citā veidā Līguma izpildes rezultātā radītas intelektuālā īpašuma tiesības pieder Pasūtītājam, un paliek tā īpašumā. </w:t>
      </w:r>
    </w:p>
    <w:p w:rsidR="003D25A8" w:rsidRPr="003D25A8" w:rsidRDefault="003D25A8" w:rsidP="00BF0897">
      <w:pPr>
        <w:tabs>
          <w:tab w:val="num" w:pos="1837"/>
        </w:tabs>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7.4. </w:t>
      </w:r>
      <w:r w:rsidRPr="003D25A8">
        <w:rPr>
          <w:rFonts w:ascii="Times New Roman" w:eastAsia="Times New Roman" w:hAnsi="Times New Roman" w:cs="Times New Roman"/>
          <w:noProof/>
          <w:sz w:val="24"/>
          <w:szCs w:val="24"/>
        </w:rPr>
        <w:t xml:space="preserve">Visos jautājumos, kas nav atrunāti Līgumā, Puses </w:t>
      </w:r>
      <w:r w:rsidRPr="003D25A8">
        <w:rPr>
          <w:rFonts w:ascii="Times New Roman" w:eastAsia="Times New Roman" w:hAnsi="Times New Roman" w:cs="Times New Roman"/>
          <w:sz w:val="24"/>
          <w:szCs w:val="24"/>
        </w:rPr>
        <w:t>vadās no Latvijas Republikā spēkā esošajiem normatīvajiem aktiem</w:t>
      </w:r>
      <w:r w:rsidRPr="003D25A8">
        <w:rPr>
          <w:rFonts w:ascii="Times New Roman" w:eastAsia="Times New Roman" w:hAnsi="Times New Roman" w:cs="Times New Roman"/>
          <w:noProof/>
          <w:sz w:val="24"/>
          <w:szCs w:val="24"/>
        </w:rPr>
        <w:t>.</w:t>
      </w:r>
    </w:p>
    <w:p w:rsidR="003D25A8" w:rsidRDefault="003D25A8" w:rsidP="00BF0897">
      <w:pPr>
        <w:spacing w:after="0" w:line="252"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7.5. Puses 3 (trīs) darba dienu laikā informē viena otru par adreses, bankas norēķinu konta vai citu rekvizītu izmaiņām.</w:t>
      </w:r>
    </w:p>
    <w:p w:rsidR="00BF0897" w:rsidRDefault="00BF0897" w:rsidP="00BF0897">
      <w:pPr>
        <w:spacing w:after="0" w:line="252" w:lineRule="auto"/>
        <w:jc w:val="both"/>
        <w:rPr>
          <w:rFonts w:ascii="Times New Roman" w:eastAsia="Times New Roman" w:hAnsi="Times New Roman" w:cs="Times New Roman"/>
          <w:sz w:val="24"/>
          <w:szCs w:val="24"/>
        </w:rPr>
      </w:pPr>
    </w:p>
    <w:p w:rsid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7.6. Puses ir iepazinušās ar Līguma saturu. Tas satur pilnīgu </w:t>
      </w:r>
      <w:r w:rsidRPr="003D25A8">
        <w:rPr>
          <w:rFonts w:ascii="Times New Roman" w:eastAsia="Times New Roman" w:hAnsi="Times New Roman" w:cs="Times New Roman"/>
          <w:spacing w:val="-2"/>
          <w:sz w:val="24"/>
          <w:szCs w:val="24"/>
        </w:rPr>
        <w:t>Pušu</w:t>
      </w:r>
      <w:r w:rsidRPr="003D25A8">
        <w:rPr>
          <w:rFonts w:ascii="Times New Roman" w:eastAsia="Times New Roman" w:hAnsi="Times New Roman" w:cs="Times New Roman"/>
          <w:sz w:val="24"/>
          <w:szCs w:val="24"/>
        </w:rPr>
        <w:t xml:space="preserve"> vienošanos un to nevar mainīt citā kārtībā, kā tikai Pusēm rakstveidā vienojoties.</w:t>
      </w:r>
    </w:p>
    <w:p w:rsid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7.7. </w:t>
      </w:r>
      <w:bookmarkStart w:id="0" w:name="OLE_LINK1"/>
      <w:bookmarkStart w:id="1" w:name="OLE_LINK2"/>
      <w:r w:rsidRPr="003D25A8">
        <w:rPr>
          <w:rFonts w:ascii="Times New Roman" w:eastAsia="Times New Roman" w:hAnsi="Times New Roman" w:cs="Times New Roman"/>
          <w:sz w:val="24"/>
          <w:szCs w:val="24"/>
        </w:rPr>
        <w:t>Puses ar saviem parakstiem apliecina, ka tām ir visas nepieciešamās pilnvaras un atļaujas slēgt Līgumu</w:t>
      </w:r>
      <w:bookmarkEnd w:id="0"/>
      <w:bookmarkEnd w:id="1"/>
      <w:r w:rsidRPr="003D25A8">
        <w:rPr>
          <w:rFonts w:ascii="Times New Roman" w:eastAsia="Times New Roman" w:hAnsi="Times New Roman" w:cs="Times New Roman"/>
          <w:sz w:val="24"/>
          <w:szCs w:val="24"/>
        </w:rPr>
        <w:t>.</w:t>
      </w:r>
    </w:p>
    <w:p w:rsidR="00124380"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7.8. Pasūtītāja atbildīgā persona ir</w:t>
      </w:r>
      <w:r w:rsidR="00124380">
        <w:rPr>
          <w:rFonts w:ascii="Times New Roman" w:eastAsia="Times New Roman" w:hAnsi="Times New Roman" w:cs="Times New Roman"/>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1418"/>
        <w:gridCol w:w="2551"/>
        <w:gridCol w:w="2835"/>
      </w:tblGrid>
      <w:tr w:rsidR="00702622" w:rsidRPr="00124380" w:rsidTr="00DA7D02">
        <w:trPr>
          <w:trHeight w:val="865"/>
        </w:trPr>
        <w:tc>
          <w:tcPr>
            <w:tcW w:w="2263" w:type="dxa"/>
            <w:vAlign w:val="center"/>
          </w:tcPr>
          <w:p w:rsidR="00702622" w:rsidRPr="008D7445" w:rsidRDefault="00702622" w:rsidP="00124380">
            <w:pPr>
              <w:spacing w:after="0" w:line="240" w:lineRule="auto"/>
              <w:jc w:val="both"/>
              <w:rPr>
                <w:rFonts w:ascii="Times New Roman" w:eastAsia="Times New Roman" w:hAnsi="Times New Roman" w:cs="Times New Roman"/>
              </w:rPr>
            </w:pPr>
            <w:r w:rsidRPr="008D7445">
              <w:rPr>
                <w:rFonts w:ascii="Times New Roman" w:eastAsia="Times New Roman" w:hAnsi="Times New Roman" w:cs="Times New Roman"/>
              </w:rPr>
              <w:t>Valmieras cietuma priekšnieka vietnieks</w:t>
            </w:r>
          </w:p>
        </w:tc>
        <w:tc>
          <w:tcPr>
            <w:tcW w:w="1418" w:type="dxa"/>
            <w:vAlign w:val="center"/>
          </w:tcPr>
          <w:p w:rsidR="00702622" w:rsidRPr="008D7445" w:rsidRDefault="00702622" w:rsidP="00124380">
            <w:pPr>
              <w:spacing w:after="0" w:line="240" w:lineRule="auto"/>
              <w:jc w:val="both"/>
              <w:rPr>
                <w:rFonts w:ascii="Times New Roman" w:eastAsia="Times New Roman" w:hAnsi="Times New Roman" w:cs="Times New Roman"/>
              </w:rPr>
            </w:pPr>
            <w:r w:rsidRPr="008D7445">
              <w:rPr>
                <w:rFonts w:ascii="Times New Roman" w:eastAsia="Times New Roman" w:hAnsi="Times New Roman" w:cs="Times New Roman"/>
              </w:rPr>
              <w:t>Aldis Ansons</w:t>
            </w:r>
          </w:p>
        </w:tc>
        <w:tc>
          <w:tcPr>
            <w:tcW w:w="2551" w:type="dxa"/>
            <w:vAlign w:val="center"/>
          </w:tcPr>
          <w:p w:rsidR="00702622" w:rsidRPr="00702622" w:rsidRDefault="00702622" w:rsidP="00702622">
            <w:pPr>
              <w:tabs>
                <w:tab w:val="right" w:pos="4560"/>
              </w:tabs>
              <w:spacing w:after="0" w:line="240" w:lineRule="auto"/>
              <w:rPr>
                <w:rFonts w:ascii="Times New Roman" w:eastAsia="Times New Roman" w:hAnsi="Times New Roman" w:cs="Times New Roman"/>
                <w:lang w:eastAsia="lv-LV"/>
              </w:rPr>
            </w:pPr>
            <w:r w:rsidRPr="008D7445">
              <w:rPr>
                <w:rFonts w:ascii="Times New Roman" w:eastAsia="Times New Roman" w:hAnsi="Times New Roman" w:cs="Times New Roman"/>
                <w:lang w:eastAsia="lv-LV"/>
              </w:rPr>
              <w:t>Tel. nr.</w:t>
            </w:r>
            <w:r w:rsidR="008D7445" w:rsidRPr="008D7445">
              <w:rPr>
                <w:rFonts w:ascii="Times New Roman" w:eastAsia="Times New Roman" w:hAnsi="Times New Roman" w:cs="Times New Roman"/>
                <w:lang w:eastAsia="lv-LV"/>
              </w:rPr>
              <w:t>:</w:t>
            </w:r>
            <w:r w:rsidRPr="00702622">
              <w:rPr>
                <w:rFonts w:ascii="Times New Roman" w:eastAsia="Times New Roman" w:hAnsi="Times New Roman" w:cs="Times New Roman"/>
                <w:lang w:eastAsia="lv-LV"/>
              </w:rPr>
              <w:t>64281472</w:t>
            </w:r>
          </w:p>
          <w:p w:rsidR="00702622" w:rsidRPr="008D7445" w:rsidRDefault="00702622" w:rsidP="00702622">
            <w:pPr>
              <w:spacing w:after="0" w:line="240" w:lineRule="auto"/>
              <w:jc w:val="both"/>
              <w:rPr>
                <w:rFonts w:ascii="Times New Roman" w:eastAsia="Times New Roman" w:hAnsi="Times New Roman" w:cs="Times New Roman"/>
              </w:rPr>
            </w:pPr>
            <w:r w:rsidRPr="008D7445">
              <w:rPr>
                <w:rFonts w:ascii="Times New Roman" w:eastAsia="Times New Roman" w:hAnsi="Times New Roman" w:cs="Times New Roman"/>
                <w:lang w:eastAsia="lv-LV"/>
              </w:rPr>
              <w:t>Mob.tel.nr.</w:t>
            </w:r>
            <w:r w:rsidR="008D7445" w:rsidRPr="008D7445">
              <w:rPr>
                <w:rFonts w:ascii="Times New Roman" w:eastAsia="Times New Roman" w:hAnsi="Times New Roman" w:cs="Times New Roman"/>
                <w:lang w:eastAsia="lv-LV"/>
              </w:rPr>
              <w:t>:</w:t>
            </w:r>
            <w:r w:rsidRPr="008D7445">
              <w:rPr>
                <w:rFonts w:ascii="Times New Roman" w:eastAsia="Times New Roman" w:hAnsi="Times New Roman" w:cs="Times New Roman"/>
                <w:lang w:eastAsia="lv-LV"/>
              </w:rPr>
              <w:t xml:space="preserve"> 26130611</w:t>
            </w:r>
          </w:p>
        </w:tc>
        <w:tc>
          <w:tcPr>
            <w:tcW w:w="2835" w:type="dxa"/>
            <w:vAlign w:val="center"/>
          </w:tcPr>
          <w:p w:rsidR="008D7445" w:rsidRPr="008D7445" w:rsidRDefault="008D7445" w:rsidP="00124380">
            <w:pPr>
              <w:spacing w:after="0" w:line="240" w:lineRule="auto"/>
              <w:jc w:val="both"/>
            </w:pPr>
            <w:r w:rsidRPr="008D7445">
              <w:rPr>
                <w:rFonts w:ascii="Times New Roman" w:eastAsia="Times New Roman" w:hAnsi="Times New Roman" w:cs="Times New Roman"/>
              </w:rPr>
              <w:t>e- pasta  adrese: </w:t>
            </w:r>
          </w:p>
          <w:p w:rsidR="00702622" w:rsidRPr="008D7445" w:rsidRDefault="00AE44F2" w:rsidP="00124380">
            <w:pPr>
              <w:spacing w:after="0" w:line="240" w:lineRule="auto"/>
              <w:jc w:val="both"/>
              <w:rPr>
                <w:rFonts w:ascii="Times New Roman" w:eastAsia="Times New Roman" w:hAnsi="Times New Roman" w:cs="Times New Roman"/>
                <w:u w:val="single"/>
              </w:rPr>
            </w:pPr>
            <w:hyperlink r:id="rId7" w:history="1">
              <w:r w:rsidR="00702622" w:rsidRPr="008D7445">
                <w:rPr>
                  <w:rStyle w:val="Hyperlink"/>
                  <w:rFonts w:ascii="Times New Roman" w:eastAsia="Times New Roman" w:hAnsi="Times New Roman" w:cs="Times New Roman"/>
                </w:rPr>
                <w:t>aldis.ansons@ievp.gov.lv</w:t>
              </w:r>
            </w:hyperlink>
            <w:r w:rsidR="00702622" w:rsidRPr="008D7445">
              <w:rPr>
                <w:rFonts w:ascii="Times New Roman" w:eastAsia="Times New Roman" w:hAnsi="Times New Roman" w:cs="Times New Roman"/>
                <w:u w:val="single"/>
              </w:rPr>
              <w:t xml:space="preserve"> </w:t>
            </w:r>
          </w:p>
        </w:tc>
      </w:tr>
    </w:tbl>
    <w:p w:rsidR="00124380" w:rsidRDefault="00124380" w:rsidP="003D25A8">
      <w:pPr>
        <w:spacing w:after="0" w:line="240" w:lineRule="auto"/>
        <w:jc w:val="both"/>
        <w:rPr>
          <w:rFonts w:ascii="Times New Roman" w:eastAsia="Times New Roman" w:hAnsi="Times New Roman" w:cs="Times New Roman"/>
          <w:sz w:val="24"/>
          <w:szCs w:val="24"/>
        </w:rPr>
      </w:pPr>
    </w:p>
    <w:p w:rsidR="003D25A8" w:rsidRP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Pasūtītāja atbildīgā persona atbildīga par darbības koordinēšanu atbilstoši Līguma noteik</w:t>
      </w:r>
      <w:r w:rsidR="00943290">
        <w:rPr>
          <w:rFonts w:ascii="Times New Roman" w:eastAsia="Times New Roman" w:hAnsi="Times New Roman" w:cs="Times New Roman"/>
          <w:sz w:val="24"/>
          <w:szCs w:val="24"/>
        </w:rPr>
        <w:t>umiem, Pakalpojuma  pieņemšanas–</w:t>
      </w:r>
      <w:r w:rsidRPr="003D25A8">
        <w:rPr>
          <w:rFonts w:ascii="Times New Roman" w:eastAsia="Times New Roman" w:hAnsi="Times New Roman" w:cs="Times New Roman"/>
          <w:sz w:val="24"/>
          <w:szCs w:val="24"/>
        </w:rPr>
        <w:t>nodošanas akta parakstīšanu.</w:t>
      </w:r>
    </w:p>
    <w:p w:rsidR="003D25A8" w:rsidRP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7.9.</w:t>
      </w:r>
      <w:r w:rsidR="00C342F7">
        <w:rPr>
          <w:rFonts w:ascii="Times New Roman" w:eastAsia="Times New Roman" w:hAnsi="Times New Roman" w:cs="Times New Roman"/>
          <w:sz w:val="24"/>
          <w:szCs w:val="24"/>
        </w:rPr>
        <w:t> </w:t>
      </w:r>
      <w:r w:rsidRPr="003D25A8">
        <w:rPr>
          <w:rFonts w:ascii="Times New Roman" w:eastAsia="Times New Roman" w:hAnsi="Times New Roman" w:cs="Times New Roman"/>
          <w:sz w:val="24"/>
          <w:szCs w:val="24"/>
        </w:rPr>
        <w:t xml:space="preserve">Izpildītāja atbildīgā persona ir </w:t>
      </w:r>
      <w:r w:rsidR="0056465A">
        <w:rPr>
          <w:rFonts w:ascii="Times New Roman" w:eastAsia="Times New Roman" w:hAnsi="Times New Roman" w:cs="Times New Roman"/>
          <w:sz w:val="24"/>
          <w:szCs w:val="24"/>
        </w:rPr>
        <w:t>Sandris Liepiņš</w:t>
      </w:r>
      <w:r w:rsidR="008D7445">
        <w:rPr>
          <w:rFonts w:ascii="Times New Roman" w:eastAsia="Times New Roman" w:hAnsi="Times New Roman" w:cs="Times New Roman"/>
          <w:sz w:val="24"/>
          <w:szCs w:val="24"/>
        </w:rPr>
        <w:t xml:space="preserve"> </w:t>
      </w:r>
      <w:r w:rsidR="0056465A">
        <w:rPr>
          <w:rFonts w:ascii="Times New Roman" w:eastAsia="Times New Roman" w:hAnsi="Times New Roman" w:cs="Times New Roman"/>
          <w:sz w:val="24"/>
          <w:szCs w:val="24"/>
        </w:rPr>
        <w:t>(e-</w:t>
      </w:r>
      <w:r w:rsidR="00BD014B">
        <w:rPr>
          <w:rFonts w:ascii="Times New Roman" w:eastAsia="Times New Roman" w:hAnsi="Times New Roman" w:cs="Times New Roman"/>
          <w:sz w:val="24"/>
          <w:szCs w:val="24"/>
        </w:rPr>
        <w:t> </w:t>
      </w:r>
      <w:r w:rsidR="0056465A">
        <w:rPr>
          <w:rFonts w:ascii="Times New Roman" w:eastAsia="Times New Roman" w:hAnsi="Times New Roman" w:cs="Times New Roman"/>
          <w:sz w:val="24"/>
          <w:szCs w:val="24"/>
        </w:rPr>
        <w:t>pasta</w:t>
      </w:r>
      <w:r w:rsidR="00BD014B">
        <w:rPr>
          <w:rFonts w:ascii="Times New Roman" w:eastAsia="Times New Roman" w:hAnsi="Times New Roman" w:cs="Times New Roman"/>
          <w:sz w:val="24"/>
          <w:szCs w:val="24"/>
        </w:rPr>
        <w:t> </w:t>
      </w:r>
      <w:r w:rsidR="0056465A">
        <w:rPr>
          <w:rFonts w:ascii="Times New Roman" w:eastAsia="Times New Roman" w:hAnsi="Times New Roman" w:cs="Times New Roman"/>
          <w:sz w:val="24"/>
          <w:szCs w:val="24"/>
        </w:rPr>
        <w:t xml:space="preserve"> adrese: </w:t>
      </w:r>
      <w:hyperlink r:id="rId8" w:history="1">
        <w:r w:rsidR="0056465A" w:rsidRPr="001069DC">
          <w:rPr>
            <w:rStyle w:val="Hyperlink"/>
            <w:rFonts w:ascii="Times New Roman" w:eastAsia="Times New Roman" w:hAnsi="Times New Roman" w:cs="Times New Roman"/>
            <w:sz w:val="24"/>
            <w:szCs w:val="24"/>
          </w:rPr>
          <w:t>sandris.liepiens@inspecta.com</w:t>
        </w:r>
      </w:hyperlink>
      <w:r w:rsidR="0056465A">
        <w:rPr>
          <w:rFonts w:ascii="Times New Roman" w:eastAsia="Times New Roman" w:hAnsi="Times New Roman" w:cs="Times New Roman"/>
          <w:sz w:val="24"/>
          <w:szCs w:val="24"/>
        </w:rPr>
        <w:t>, telefona nr.: +37167607900)</w:t>
      </w:r>
      <w:r w:rsidRPr="003D25A8">
        <w:rPr>
          <w:rFonts w:ascii="Times New Roman" w:eastAsia="Times New Roman" w:hAnsi="Times New Roman" w:cs="Times New Roman"/>
          <w:sz w:val="24"/>
          <w:szCs w:val="24"/>
        </w:rPr>
        <w:t>. Izpildītāja atbildīgā persona ir atbildīga par darbības koordinēšanu atbilstoši Līguma noteikumiem, Pakalpojuma nodošanu un  Pakalpojuma pieņemšanas-nodošanas akta parakstīšanu.</w:t>
      </w:r>
    </w:p>
    <w:p w:rsidR="003D25A8" w:rsidRPr="003D25A8" w:rsidRDefault="003D25A8" w:rsidP="003D25A8">
      <w:pPr>
        <w:spacing w:after="0" w:line="240" w:lineRule="auto"/>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 xml:space="preserve">7.9. </w:t>
      </w:r>
      <w:smartTag w:uri="schemas-tilde-lv/tildestengine" w:element="veidnes">
        <w:smartTagPr>
          <w:attr w:name="id" w:val="-1"/>
          <w:attr w:name="baseform" w:val="Līgums"/>
          <w:attr w:name="text" w:val="Līgums"/>
        </w:smartTagPr>
        <w:r w:rsidRPr="003D25A8">
          <w:rPr>
            <w:rFonts w:ascii="Times New Roman" w:eastAsia="Times New Roman" w:hAnsi="Times New Roman" w:cs="Times New Roman"/>
            <w:sz w:val="24"/>
            <w:szCs w:val="24"/>
          </w:rPr>
          <w:t>Līgums</w:t>
        </w:r>
      </w:smartTag>
      <w:r w:rsidRPr="003D25A8">
        <w:rPr>
          <w:rFonts w:ascii="Times New Roman" w:eastAsia="Times New Roman" w:hAnsi="Times New Roman" w:cs="Times New Roman"/>
          <w:sz w:val="24"/>
          <w:szCs w:val="24"/>
        </w:rPr>
        <w:t xml:space="preserve"> sagatavots latviešu valodā uz 4 (četrām) lapām ar Pielikumu uz </w:t>
      </w:r>
      <w:r w:rsidR="00C342F7">
        <w:rPr>
          <w:rFonts w:ascii="Times New Roman" w:eastAsia="Times New Roman" w:hAnsi="Times New Roman" w:cs="Times New Roman"/>
          <w:sz w:val="24"/>
          <w:szCs w:val="24"/>
        </w:rPr>
        <w:t>2</w:t>
      </w:r>
      <w:r w:rsidRPr="003D25A8">
        <w:rPr>
          <w:rFonts w:ascii="Times New Roman" w:eastAsia="Times New Roman" w:hAnsi="Times New Roman" w:cs="Times New Roman"/>
          <w:sz w:val="24"/>
          <w:szCs w:val="24"/>
        </w:rPr>
        <w:t xml:space="preserve"> (</w:t>
      </w:r>
      <w:r w:rsidR="00C342F7">
        <w:rPr>
          <w:rFonts w:ascii="Times New Roman" w:eastAsia="Times New Roman" w:hAnsi="Times New Roman" w:cs="Times New Roman"/>
          <w:sz w:val="24"/>
          <w:szCs w:val="24"/>
        </w:rPr>
        <w:t>divām</w:t>
      </w:r>
      <w:r w:rsidRPr="003D25A8">
        <w:rPr>
          <w:rFonts w:ascii="Times New Roman" w:eastAsia="Times New Roman" w:hAnsi="Times New Roman" w:cs="Times New Roman"/>
          <w:sz w:val="24"/>
          <w:szCs w:val="24"/>
        </w:rPr>
        <w:t>) lapām, divos identiskos eksemplāros, un katrai Pusei ir izsniegts viens eksemplārs. Abiem Līguma eksemplāriem ir vienāds juridiskais spēks.</w:t>
      </w:r>
    </w:p>
    <w:p w:rsidR="003D25A8" w:rsidRPr="003D25A8" w:rsidRDefault="003D25A8" w:rsidP="003D25A8">
      <w:pPr>
        <w:tabs>
          <w:tab w:val="left" w:pos="540"/>
        </w:tabs>
        <w:spacing w:before="120" w:after="0" w:line="240" w:lineRule="auto"/>
        <w:jc w:val="center"/>
        <w:rPr>
          <w:rFonts w:ascii="Times New Roman" w:eastAsia="Times New Roman" w:hAnsi="Times New Roman" w:cs="Times New Roman"/>
          <w:b/>
          <w:sz w:val="24"/>
          <w:szCs w:val="24"/>
        </w:rPr>
      </w:pPr>
      <w:r w:rsidRPr="003D25A8">
        <w:rPr>
          <w:rFonts w:ascii="Times New Roman" w:eastAsia="Times New Roman" w:hAnsi="Times New Roman" w:cs="Times New Roman"/>
          <w:b/>
          <w:sz w:val="24"/>
          <w:szCs w:val="24"/>
        </w:rPr>
        <w:t>8. PUŠU REKVIZĪTI UN PARAKSTI</w:t>
      </w:r>
    </w:p>
    <w:p w:rsidR="003D25A8" w:rsidRPr="003D25A8" w:rsidRDefault="003D25A8" w:rsidP="003D25A8">
      <w:pPr>
        <w:spacing w:after="0" w:line="240" w:lineRule="auto"/>
        <w:jc w:val="both"/>
        <w:rPr>
          <w:rFonts w:ascii="Times New Roman" w:eastAsia="Times New Roman" w:hAnsi="Times New Roman" w:cs="Times New Roman"/>
          <w:b/>
          <w:sz w:val="24"/>
          <w:szCs w:val="24"/>
          <w:u w:val="single"/>
        </w:rPr>
      </w:pPr>
    </w:p>
    <w:tbl>
      <w:tblPr>
        <w:tblpPr w:leftFromText="180" w:rightFromText="180" w:vertAnchor="text" w:horzAnchor="margin" w:tblpY="187"/>
        <w:tblW w:w="9180" w:type="dxa"/>
        <w:tblLook w:val="0000" w:firstRow="0" w:lastRow="0" w:firstColumn="0" w:lastColumn="0" w:noHBand="0" w:noVBand="0"/>
      </w:tblPr>
      <w:tblGrid>
        <w:gridCol w:w="4644"/>
        <w:gridCol w:w="121"/>
        <w:gridCol w:w="4415"/>
      </w:tblGrid>
      <w:tr w:rsidR="003D25A8" w:rsidRPr="003D25A8" w:rsidTr="00343DBB">
        <w:trPr>
          <w:trHeight w:val="111"/>
        </w:trPr>
        <w:tc>
          <w:tcPr>
            <w:tcW w:w="4765" w:type="dxa"/>
            <w:gridSpan w:val="2"/>
          </w:tcPr>
          <w:p w:rsidR="003D25A8" w:rsidRPr="003D25A8" w:rsidRDefault="003D25A8" w:rsidP="003D25A8">
            <w:pPr>
              <w:suppressAutoHyphens/>
              <w:spacing w:after="0" w:line="240" w:lineRule="auto"/>
              <w:ind w:right="-766"/>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Pasūtītājs:</w:t>
            </w:r>
          </w:p>
        </w:tc>
        <w:tc>
          <w:tcPr>
            <w:tcW w:w="4415" w:type="dxa"/>
          </w:tcPr>
          <w:p w:rsidR="003D25A8" w:rsidRPr="003D25A8" w:rsidRDefault="003D25A8" w:rsidP="008D7445">
            <w:pPr>
              <w:suppressAutoHyphens/>
              <w:spacing w:after="0" w:line="240" w:lineRule="auto"/>
              <w:ind w:right="-766"/>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Izpildītājs:</w:t>
            </w:r>
            <w:r w:rsidR="0056465A">
              <w:rPr>
                <w:rFonts w:ascii="Times New Roman" w:eastAsia="Times New Roman" w:hAnsi="Times New Roman" w:cs="Times New Roman"/>
                <w:sz w:val="24"/>
                <w:szCs w:val="24"/>
              </w:rPr>
              <w:t xml:space="preserve"> </w:t>
            </w:r>
          </w:p>
        </w:tc>
      </w:tr>
      <w:tr w:rsidR="003D25A8" w:rsidRPr="003D25A8" w:rsidTr="00343DBB">
        <w:trPr>
          <w:trHeight w:val="111"/>
        </w:trPr>
        <w:tc>
          <w:tcPr>
            <w:tcW w:w="4765" w:type="dxa"/>
            <w:gridSpan w:val="2"/>
          </w:tcPr>
          <w:p w:rsidR="003D25A8" w:rsidRPr="003D25A8" w:rsidRDefault="003D25A8" w:rsidP="003D25A8">
            <w:pPr>
              <w:suppressAutoHyphens/>
              <w:spacing w:after="0" w:line="240" w:lineRule="auto"/>
              <w:ind w:right="-766"/>
              <w:jc w:val="both"/>
              <w:rPr>
                <w:rFonts w:ascii="Times New Roman" w:eastAsia="Times New Roman" w:hAnsi="Times New Roman" w:cs="Times New Roman"/>
                <w:b/>
                <w:sz w:val="24"/>
                <w:szCs w:val="24"/>
              </w:rPr>
            </w:pPr>
            <w:r w:rsidRPr="003D25A8">
              <w:rPr>
                <w:rFonts w:ascii="Times New Roman" w:eastAsia="Times New Roman" w:hAnsi="Times New Roman" w:cs="Times New Roman"/>
                <w:b/>
                <w:sz w:val="24"/>
                <w:szCs w:val="24"/>
              </w:rPr>
              <w:t>Ieslodzījuma vietu pārvalde</w:t>
            </w:r>
            <w:r w:rsidRPr="003D25A8">
              <w:rPr>
                <w:rFonts w:ascii="Times New Roman" w:eastAsia="Times New Roman" w:hAnsi="Times New Roman" w:cs="Times New Roman"/>
                <w:b/>
                <w:sz w:val="24"/>
                <w:szCs w:val="24"/>
              </w:rPr>
              <w:tab/>
            </w:r>
          </w:p>
        </w:tc>
        <w:tc>
          <w:tcPr>
            <w:tcW w:w="4415" w:type="dxa"/>
          </w:tcPr>
          <w:p w:rsidR="003D25A8" w:rsidRPr="008D7445" w:rsidRDefault="008D7445" w:rsidP="003D25A8">
            <w:pPr>
              <w:suppressAutoHyphens/>
              <w:spacing w:after="0" w:line="240" w:lineRule="auto"/>
              <w:ind w:right="-766"/>
              <w:rPr>
                <w:rFonts w:ascii="Times New Roman" w:eastAsia="Times New Roman" w:hAnsi="Times New Roman" w:cs="Times New Roman"/>
                <w:b/>
                <w:sz w:val="24"/>
                <w:szCs w:val="24"/>
              </w:rPr>
            </w:pPr>
            <w:r w:rsidRPr="008D7445">
              <w:rPr>
                <w:rFonts w:ascii="Times New Roman" w:eastAsia="Times New Roman" w:hAnsi="Times New Roman" w:cs="Times New Roman"/>
                <w:b/>
                <w:bCs/>
                <w:sz w:val="24"/>
                <w:szCs w:val="24"/>
                <w:lang w:eastAsia="lv-LV"/>
              </w:rPr>
              <w:t>AS "</w:t>
            </w:r>
            <w:proofErr w:type="spellStart"/>
            <w:r w:rsidRPr="008D7445">
              <w:rPr>
                <w:rFonts w:ascii="Times New Roman" w:eastAsia="Times New Roman" w:hAnsi="Times New Roman" w:cs="Times New Roman"/>
                <w:b/>
                <w:bCs/>
                <w:sz w:val="24"/>
                <w:szCs w:val="24"/>
                <w:lang w:eastAsia="lv-LV"/>
              </w:rPr>
              <w:t>Inspecta</w:t>
            </w:r>
            <w:proofErr w:type="spellEnd"/>
            <w:r w:rsidRPr="008D7445">
              <w:rPr>
                <w:rFonts w:ascii="Times New Roman" w:eastAsia="Times New Roman" w:hAnsi="Times New Roman" w:cs="Times New Roman"/>
                <w:b/>
                <w:bCs/>
                <w:sz w:val="24"/>
                <w:szCs w:val="24"/>
                <w:lang w:eastAsia="lv-LV"/>
              </w:rPr>
              <w:t xml:space="preserve"> Latvia"</w:t>
            </w:r>
          </w:p>
        </w:tc>
      </w:tr>
      <w:tr w:rsidR="003D25A8" w:rsidRPr="003D25A8" w:rsidTr="00343DBB">
        <w:trPr>
          <w:trHeight w:val="552"/>
        </w:trPr>
        <w:tc>
          <w:tcPr>
            <w:tcW w:w="4765" w:type="dxa"/>
            <w:gridSpan w:val="2"/>
          </w:tcPr>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Reģistrācijas Nr.90000027165</w:t>
            </w:r>
          </w:p>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Juridiskā adrese: Stabu ielā 89, Rīgā,</w:t>
            </w:r>
          </w:p>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LV-1009</w:t>
            </w:r>
          </w:p>
        </w:tc>
        <w:tc>
          <w:tcPr>
            <w:tcW w:w="4415" w:type="dxa"/>
          </w:tcPr>
          <w:p w:rsidR="003D25A8" w:rsidRPr="008D7445" w:rsidRDefault="003D25A8" w:rsidP="003D25A8">
            <w:pPr>
              <w:suppressAutoHyphens/>
              <w:spacing w:after="0" w:line="240" w:lineRule="auto"/>
              <w:ind w:right="-766"/>
              <w:rPr>
                <w:rFonts w:ascii="Times New Roman" w:eastAsia="Times New Roman" w:hAnsi="Times New Roman" w:cs="Times New Roman"/>
                <w:sz w:val="24"/>
                <w:szCs w:val="24"/>
              </w:rPr>
            </w:pPr>
            <w:r w:rsidRPr="008D7445">
              <w:rPr>
                <w:rFonts w:ascii="Times New Roman" w:eastAsia="Times New Roman" w:hAnsi="Times New Roman" w:cs="Times New Roman"/>
                <w:sz w:val="24"/>
                <w:szCs w:val="24"/>
              </w:rPr>
              <w:t>Reģistrācijas Nr.</w:t>
            </w:r>
            <w:r w:rsidR="0056465A" w:rsidRPr="008D7445">
              <w:rPr>
                <w:rFonts w:ascii="Times New Roman" w:eastAsia="Times New Roman" w:hAnsi="Times New Roman" w:cs="Times New Roman"/>
                <w:bCs/>
                <w:sz w:val="24"/>
                <w:szCs w:val="24"/>
                <w:lang w:eastAsia="lv-LV"/>
              </w:rPr>
              <w:t>40003130421</w:t>
            </w:r>
          </w:p>
          <w:p w:rsidR="0056465A" w:rsidRPr="008D7445" w:rsidRDefault="003D25A8" w:rsidP="003D25A8">
            <w:pPr>
              <w:suppressAutoHyphens/>
              <w:spacing w:after="0" w:line="240" w:lineRule="auto"/>
              <w:ind w:right="-766"/>
              <w:rPr>
                <w:rFonts w:ascii="Times New Roman" w:eastAsia="Times New Roman" w:hAnsi="Times New Roman" w:cs="Times New Roman"/>
                <w:bCs/>
                <w:sz w:val="24"/>
                <w:szCs w:val="24"/>
              </w:rPr>
            </w:pPr>
            <w:r w:rsidRPr="008D7445">
              <w:rPr>
                <w:rFonts w:ascii="Times New Roman" w:eastAsia="Times New Roman" w:hAnsi="Times New Roman" w:cs="Times New Roman"/>
                <w:sz w:val="24"/>
                <w:szCs w:val="24"/>
              </w:rPr>
              <w:t xml:space="preserve">Juridiskā adrese: </w:t>
            </w:r>
            <w:r w:rsidR="0056465A" w:rsidRPr="008D7445">
              <w:rPr>
                <w:rFonts w:ascii="Times New Roman" w:eastAsia="Times New Roman" w:hAnsi="Times New Roman" w:cs="Times New Roman"/>
                <w:bCs/>
                <w:sz w:val="24"/>
                <w:szCs w:val="24"/>
              </w:rPr>
              <w:t xml:space="preserve"> Skanstes iela 54A, </w:t>
            </w:r>
          </w:p>
          <w:p w:rsidR="003D25A8" w:rsidRPr="008D7445" w:rsidRDefault="0056465A" w:rsidP="003D25A8">
            <w:pPr>
              <w:suppressAutoHyphens/>
              <w:spacing w:after="0" w:line="240" w:lineRule="auto"/>
              <w:ind w:right="-766"/>
              <w:rPr>
                <w:rFonts w:ascii="Times New Roman" w:eastAsia="Times New Roman" w:hAnsi="Times New Roman" w:cs="Times New Roman"/>
                <w:bCs/>
                <w:sz w:val="24"/>
                <w:szCs w:val="24"/>
              </w:rPr>
            </w:pPr>
            <w:r w:rsidRPr="008D7445">
              <w:rPr>
                <w:rFonts w:ascii="Times New Roman" w:eastAsia="Times New Roman" w:hAnsi="Times New Roman" w:cs="Times New Roman"/>
                <w:bCs/>
                <w:sz w:val="24"/>
                <w:szCs w:val="24"/>
              </w:rPr>
              <w:t>Rīga,  LV- 1013</w:t>
            </w:r>
          </w:p>
          <w:p w:rsidR="003D25A8" w:rsidRPr="008D7445" w:rsidRDefault="003D25A8" w:rsidP="003D25A8">
            <w:pPr>
              <w:suppressAutoHyphens/>
              <w:spacing w:after="0" w:line="240" w:lineRule="auto"/>
              <w:ind w:right="-766"/>
              <w:rPr>
                <w:rFonts w:ascii="Times New Roman" w:eastAsia="Times New Roman" w:hAnsi="Times New Roman" w:cs="Times New Roman"/>
                <w:bCs/>
                <w:sz w:val="24"/>
                <w:szCs w:val="24"/>
              </w:rPr>
            </w:pPr>
          </w:p>
        </w:tc>
      </w:tr>
      <w:tr w:rsidR="003D25A8" w:rsidRPr="003D25A8" w:rsidTr="00343DBB">
        <w:trPr>
          <w:trHeight w:val="224"/>
        </w:trPr>
        <w:tc>
          <w:tcPr>
            <w:tcW w:w="4765" w:type="dxa"/>
            <w:gridSpan w:val="2"/>
          </w:tcPr>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Banka: Valsts kase</w:t>
            </w:r>
          </w:p>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Konts: LV93TREL2190468043000</w:t>
            </w:r>
          </w:p>
        </w:tc>
        <w:tc>
          <w:tcPr>
            <w:tcW w:w="4415" w:type="dxa"/>
          </w:tcPr>
          <w:p w:rsidR="003D25A8" w:rsidRPr="008D7445"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8D7445">
              <w:rPr>
                <w:rFonts w:ascii="Times New Roman" w:eastAsia="Times New Roman" w:hAnsi="Times New Roman" w:cs="Times New Roman"/>
                <w:sz w:val="24"/>
                <w:szCs w:val="24"/>
              </w:rPr>
              <w:t xml:space="preserve">Banka: </w:t>
            </w:r>
            <w:r w:rsidR="0056465A" w:rsidRPr="008D7445">
              <w:rPr>
                <w:rFonts w:ascii="Times New Roman" w:eastAsia="Times New Roman" w:hAnsi="Times New Roman" w:cs="Times New Roman"/>
                <w:sz w:val="24"/>
                <w:szCs w:val="24"/>
              </w:rPr>
              <w:t>A/S Swedbank</w:t>
            </w:r>
          </w:p>
          <w:p w:rsidR="003D25A8" w:rsidRPr="008D7445" w:rsidRDefault="003D25A8" w:rsidP="0056465A">
            <w:pPr>
              <w:suppressAutoHyphens/>
              <w:spacing w:after="0" w:line="240" w:lineRule="auto"/>
              <w:ind w:right="-766"/>
              <w:jc w:val="both"/>
              <w:rPr>
                <w:rFonts w:ascii="Times New Roman" w:eastAsia="Times New Roman" w:hAnsi="Times New Roman" w:cs="Times New Roman"/>
                <w:sz w:val="24"/>
                <w:szCs w:val="24"/>
              </w:rPr>
            </w:pPr>
            <w:r w:rsidRPr="008D7445">
              <w:rPr>
                <w:rFonts w:ascii="Times New Roman" w:eastAsia="Times New Roman" w:hAnsi="Times New Roman" w:cs="Times New Roman"/>
                <w:sz w:val="24"/>
                <w:szCs w:val="24"/>
              </w:rPr>
              <w:t xml:space="preserve">Konts: </w:t>
            </w:r>
            <w:r w:rsidR="0056465A" w:rsidRPr="008D7445">
              <w:rPr>
                <w:rFonts w:ascii="Times New Roman" w:eastAsia="Times New Roman" w:hAnsi="Times New Roman" w:cs="Times New Roman"/>
                <w:sz w:val="24"/>
                <w:szCs w:val="24"/>
              </w:rPr>
              <w:t>LV07HABA0001408053456</w:t>
            </w:r>
          </w:p>
        </w:tc>
      </w:tr>
      <w:tr w:rsidR="003D25A8" w:rsidRPr="003D25A8" w:rsidTr="00343DBB">
        <w:trPr>
          <w:trHeight w:val="224"/>
        </w:trPr>
        <w:tc>
          <w:tcPr>
            <w:tcW w:w="4765" w:type="dxa"/>
            <w:gridSpan w:val="2"/>
          </w:tcPr>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Kods: TRELLV22</w:t>
            </w:r>
          </w:p>
        </w:tc>
        <w:tc>
          <w:tcPr>
            <w:tcW w:w="4415" w:type="dxa"/>
          </w:tcPr>
          <w:p w:rsidR="003D25A8" w:rsidRPr="008D7445" w:rsidRDefault="003D25A8" w:rsidP="003D25A8">
            <w:pPr>
              <w:suppressAutoHyphens/>
              <w:spacing w:after="0" w:line="240" w:lineRule="auto"/>
              <w:ind w:right="-766"/>
              <w:rPr>
                <w:rFonts w:ascii="Times New Roman" w:eastAsia="Times New Roman" w:hAnsi="Times New Roman" w:cs="Times New Roman"/>
                <w:sz w:val="24"/>
                <w:szCs w:val="24"/>
              </w:rPr>
            </w:pPr>
            <w:r w:rsidRPr="008D7445">
              <w:rPr>
                <w:rFonts w:ascii="Times New Roman" w:eastAsia="Times New Roman" w:hAnsi="Times New Roman" w:cs="Times New Roman"/>
                <w:sz w:val="24"/>
                <w:szCs w:val="24"/>
              </w:rPr>
              <w:t xml:space="preserve">Kods: </w:t>
            </w:r>
            <w:r w:rsidR="0056465A" w:rsidRPr="008D7445">
              <w:rPr>
                <w:rFonts w:ascii="Times New Roman" w:eastAsia="Times New Roman" w:hAnsi="Times New Roman" w:cs="Times New Roman"/>
                <w:sz w:val="24"/>
                <w:szCs w:val="24"/>
              </w:rPr>
              <w:t xml:space="preserve"> HABALV22</w:t>
            </w:r>
          </w:p>
          <w:p w:rsidR="003D25A8" w:rsidRPr="008D7445" w:rsidRDefault="003D25A8" w:rsidP="003D25A8">
            <w:pPr>
              <w:suppressAutoHyphens/>
              <w:spacing w:after="0" w:line="240" w:lineRule="auto"/>
              <w:ind w:right="-766"/>
              <w:jc w:val="both"/>
              <w:rPr>
                <w:rFonts w:ascii="Times New Roman" w:eastAsia="Times New Roman" w:hAnsi="Times New Roman" w:cs="Times New Roman"/>
                <w:sz w:val="24"/>
                <w:szCs w:val="24"/>
              </w:rPr>
            </w:pPr>
          </w:p>
        </w:tc>
      </w:tr>
      <w:tr w:rsidR="003D25A8" w:rsidRPr="003D25A8" w:rsidTr="00343DBB">
        <w:trPr>
          <w:trHeight w:val="329"/>
        </w:trPr>
        <w:tc>
          <w:tcPr>
            <w:tcW w:w="4765" w:type="dxa"/>
            <w:gridSpan w:val="2"/>
          </w:tcPr>
          <w:p w:rsidR="003D25A8" w:rsidRPr="003D25A8" w:rsidRDefault="00673EFC" w:rsidP="003D25A8">
            <w:pPr>
              <w:suppressAutoHyphens/>
              <w:spacing w:after="0" w:line="240" w:lineRule="auto"/>
              <w:ind w:right="-7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Priekšniece</w:t>
            </w:r>
          </w:p>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p>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________________________</w:t>
            </w:r>
            <w:r w:rsidR="008D7445">
              <w:rPr>
                <w:rFonts w:ascii="Times New Roman" w:eastAsia="Times New Roman" w:hAnsi="Times New Roman" w:cs="Times New Roman"/>
                <w:sz w:val="24"/>
                <w:szCs w:val="24"/>
              </w:rPr>
              <w:t>__</w:t>
            </w:r>
            <w:r w:rsidR="00673EFC">
              <w:rPr>
                <w:rFonts w:ascii="Times New Roman" w:eastAsia="Times New Roman" w:hAnsi="Times New Roman" w:cs="Times New Roman"/>
                <w:sz w:val="24"/>
                <w:szCs w:val="24"/>
              </w:rPr>
              <w:t xml:space="preserve">I. </w:t>
            </w:r>
            <w:proofErr w:type="spellStart"/>
            <w:r w:rsidR="00673EFC">
              <w:rPr>
                <w:rFonts w:ascii="Times New Roman" w:eastAsia="Times New Roman" w:hAnsi="Times New Roman" w:cs="Times New Roman"/>
                <w:sz w:val="24"/>
                <w:szCs w:val="24"/>
              </w:rPr>
              <w:t>Spure</w:t>
            </w:r>
            <w:proofErr w:type="spellEnd"/>
          </w:p>
          <w:p w:rsidR="003D25A8" w:rsidRPr="003D25A8" w:rsidRDefault="003D25A8" w:rsidP="003D25A8">
            <w:pPr>
              <w:suppressAutoHyphens/>
              <w:spacing w:after="0" w:line="240" w:lineRule="auto"/>
              <w:ind w:right="-766"/>
              <w:jc w:val="both"/>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/amats, paraksts, paraksta atšifrējums/</w:t>
            </w:r>
          </w:p>
        </w:tc>
        <w:tc>
          <w:tcPr>
            <w:tcW w:w="4415" w:type="dxa"/>
          </w:tcPr>
          <w:p w:rsidR="003D25A8" w:rsidRPr="008D7445" w:rsidRDefault="007A6D6B" w:rsidP="003D25A8">
            <w:pPr>
              <w:suppressAutoHyphens/>
              <w:spacing w:after="0" w:line="240" w:lineRule="auto"/>
              <w:ind w:right="-766"/>
              <w:rPr>
                <w:rFonts w:ascii="Times New Roman" w:eastAsia="Times New Roman" w:hAnsi="Times New Roman" w:cs="Times New Roman"/>
                <w:sz w:val="24"/>
                <w:szCs w:val="24"/>
              </w:rPr>
            </w:pPr>
            <w:r>
              <w:rPr>
                <w:rFonts w:ascii="Times New Roman" w:eastAsia="Times New Roman" w:hAnsi="Times New Roman" w:cs="Times New Roman"/>
                <w:sz w:val="24"/>
                <w:szCs w:val="24"/>
              </w:rPr>
              <w:t>Prokūrists</w:t>
            </w:r>
          </w:p>
          <w:p w:rsidR="003D25A8" w:rsidRPr="008D7445" w:rsidRDefault="003D25A8" w:rsidP="003D25A8">
            <w:pPr>
              <w:suppressAutoHyphens/>
              <w:spacing w:after="0" w:line="240" w:lineRule="auto"/>
              <w:ind w:right="-766"/>
              <w:rPr>
                <w:rFonts w:ascii="Times New Roman" w:eastAsia="Times New Roman" w:hAnsi="Times New Roman" w:cs="Times New Roman"/>
                <w:sz w:val="24"/>
                <w:szCs w:val="24"/>
              </w:rPr>
            </w:pPr>
          </w:p>
          <w:p w:rsidR="003D25A8" w:rsidRPr="008D7445" w:rsidRDefault="003D25A8" w:rsidP="003D25A8">
            <w:pPr>
              <w:suppressAutoHyphens/>
              <w:spacing w:after="0" w:line="240" w:lineRule="auto"/>
              <w:ind w:right="-766"/>
              <w:rPr>
                <w:rFonts w:ascii="Times New Roman" w:eastAsia="Times New Roman" w:hAnsi="Times New Roman" w:cs="Times New Roman"/>
                <w:sz w:val="24"/>
                <w:szCs w:val="24"/>
              </w:rPr>
            </w:pPr>
            <w:r w:rsidRPr="008D7445">
              <w:rPr>
                <w:rFonts w:ascii="Times New Roman" w:eastAsia="Times New Roman" w:hAnsi="Times New Roman" w:cs="Times New Roman"/>
                <w:sz w:val="24"/>
                <w:szCs w:val="24"/>
              </w:rPr>
              <w:t>_____________________</w:t>
            </w:r>
            <w:r w:rsidR="008D7445">
              <w:rPr>
                <w:rFonts w:ascii="Times New Roman" w:eastAsia="Times New Roman" w:hAnsi="Times New Roman" w:cs="Times New Roman"/>
                <w:sz w:val="24"/>
                <w:szCs w:val="24"/>
              </w:rPr>
              <w:t>____</w:t>
            </w:r>
            <w:r w:rsidR="00391028">
              <w:t xml:space="preserve"> </w:t>
            </w:r>
            <w:r w:rsidR="00391028" w:rsidRPr="00391028">
              <w:rPr>
                <w:rFonts w:ascii="Times New Roman" w:eastAsia="Times New Roman" w:hAnsi="Times New Roman" w:cs="Times New Roman"/>
                <w:sz w:val="24"/>
                <w:szCs w:val="24"/>
              </w:rPr>
              <w:t>M</w:t>
            </w:r>
            <w:r w:rsidR="00391028">
              <w:rPr>
                <w:rFonts w:ascii="Times New Roman" w:eastAsia="Times New Roman" w:hAnsi="Times New Roman" w:cs="Times New Roman"/>
                <w:sz w:val="24"/>
                <w:szCs w:val="24"/>
              </w:rPr>
              <w:t>.</w:t>
            </w:r>
            <w:r w:rsidR="00391028" w:rsidRPr="00391028">
              <w:rPr>
                <w:rFonts w:ascii="Times New Roman" w:eastAsia="Times New Roman" w:hAnsi="Times New Roman" w:cs="Times New Roman"/>
                <w:sz w:val="24"/>
                <w:szCs w:val="24"/>
              </w:rPr>
              <w:t xml:space="preserve"> </w:t>
            </w:r>
            <w:proofErr w:type="spellStart"/>
            <w:r w:rsidR="00391028" w:rsidRPr="00391028">
              <w:rPr>
                <w:rFonts w:ascii="Times New Roman" w:eastAsia="Times New Roman" w:hAnsi="Times New Roman" w:cs="Times New Roman"/>
                <w:sz w:val="24"/>
                <w:szCs w:val="24"/>
              </w:rPr>
              <w:t>Maskavs</w:t>
            </w:r>
            <w:proofErr w:type="spellEnd"/>
          </w:p>
          <w:p w:rsidR="003D25A8" w:rsidRPr="008D7445" w:rsidRDefault="003D25A8" w:rsidP="003D25A8">
            <w:pPr>
              <w:suppressAutoHyphens/>
              <w:spacing w:after="0" w:line="240" w:lineRule="auto"/>
              <w:ind w:right="-766"/>
              <w:rPr>
                <w:rFonts w:ascii="Times New Roman" w:eastAsia="Times New Roman" w:hAnsi="Times New Roman" w:cs="Times New Roman"/>
                <w:sz w:val="24"/>
                <w:szCs w:val="24"/>
              </w:rPr>
            </w:pPr>
            <w:r w:rsidRPr="008D7445">
              <w:rPr>
                <w:rFonts w:ascii="Times New Roman" w:eastAsia="Times New Roman" w:hAnsi="Times New Roman" w:cs="Times New Roman"/>
                <w:sz w:val="24"/>
                <w:szCs w:val="24"/>
              </w:rPr>
              <w:t xml:space="preserve"> /amats, paraksts, paraksta atšifrējums/</w:t>
            </w:r>
          </w:p>
        </w:tc>
      </w:tr>
      <w:tr w:rsidR="003D25A8" w:rsidRPr="003D25A8" w:rsidTr="00343DBB">
        <w:trPr>
          <w:trHeight w:val="334"/>
        </w:trPr>
        <w:tc>
          <w:tcPr>
            <w:tcW w:w="4644" w:type="dxa"/>
          </w:tcPr>
          <w:p w:rsidR="003D25A8" w:rsidRPr="003D25A8" w:rsidRDefault="003D25A8" w:rsidP="003D25A8">
            <w:pPr>
              <w:suppressAutoHyphens/>
              <w:spacing w:after="0" w:line="240" w:lineRule="auto"/>
              <w:ind w:right="-766"/>
              <w:jc w:val="center"/>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z.v.</w:t>
            </w:r>
          </w:p>
        </w:tc>
        <w:tc>
          <w:tcPr>
            <w:tcW w:w="4536" w:type="dxa"/>
            <w:gridSpan w:val="2"/>
          </w:tcPr>
          <w:p w:rsidR="003D25A8" w:rsidRPr="003D25A8" w:rsidRDefault="003D25A8" w:rsidP="003D25A8">
            <w:pPr>
              <w:suppressAutoHyphens/>
              <w:spacing w:after="0" w:line="240" w:lineRule="auto"/>
              <w:ind w:right="-766"/>
              <w:jc w:val="center"/>
              <w:rPr>
                <w:rFonts w:ascii="Times New Roman" w:eastAsia="Times New Roman" w:hAnsi="Times New Roman" w:cs="Times New Roman"/>
                <w:sz w:val="24"/>
                <w:szCs w:val="24"/>
              </w:rPr>
            </w:pPr>
            <w:r w:rsidRPr="003D25A8">
              <w:rPr>
                <w:rFonts w:ascii="Times New Roman" w:eastAsia="Times New Roman" w:hAnsi="Times New Roman" w:cs="Times New Roman"/>
                <w:sz w:val="24"/>
                <w:szCs w:val="24"/>
              </w:rPr>
              <w:t>z.v.</w:t>
            </w:r>
          </w:p>
        </w:tc>
      </w:tr>
    </w:tbl>
    <w:p w:rsidR="003D25A8" w:rsidRPr="003D25A8" w:rsidRDefault="003D25A8" w:rsidP="003D25A8">
      <w:pPr>
        <w:spacing w:after="0" w:line="240" w:lineRule="auto"/>
        <w:jc w:val="both"/>
        <w:rPr>
          <w:rFonts w:ascii="Times New Roman" w:eastAsia="Times New Roman" w:hAnsi="Times New Roman" w:cs="Times New Roman"/>
          <w:sz w:val="24"/>
          <w:szCs w:val="24"/>
        </w:rPr>
      </w:pPr>
    </w:p>
    <w:p w:rsidR="003D25A8" w:rsidRPr="003D25A8" w:rsidRDefault="003D25A8" w:rsidP="003D25A8">
      <w:pPr>
        <w:spacing w:after="0" w:line="240" w:lineRule="auto"/>
        <w:jc w:val="both"/>
        <w:rPr>
          <w:rFonts w:ascii="Times New Roman" w:eastAsia="Times New Roman" w:hAnsi="Times New Roman" w:cs="Times New Roman"/>
          <w:sz w:val="24"/>
          <w:szCs w:val="24"/>
        </w:rPr>
      </w:pPr>
    </w:p>
    <w:p w:rsidR="00C760AA" w:rsidRDefault="00C760AA" w:rsidP="003D25A8">
      <w:pPr>
        <w:ind w:right="-737" w:firstLine="720"/>
      </w:pPr>
    </w:p>
    <w:p w:rsidR="00441431" w:rsidRPr="00D00868" w:rsidRDefault="00441431" w:rsidP="00D00868"/>
    <w:sectPr w:rsidR="00441431" w:rsidRPr="00D00868" w:rsidSect="00DA7D02">
      <w:headerReference w:type="default" r:id="rId9"/>
      <w:pgSz w:w="11906" w:h="16838"/>
      <w:pgMar w:top="1247" w:right="1134" w:bottom="1247" w:left="175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4F2" w:rsidRDefault="00AE44F2" w:rsidP="00BD014B">
      <w:pPr>
        <w:spacing w:after="0" w:line="240" w:lineRule="auto"/>
      </w:pPr>
      <w:r>
        <w:separator/>
      </w:r>
    </w:p>
  </w:endnote>
  <w:endnote w:type="continuationSeparator" w:id="0">
    <w:p w:rsidR="00AE44F2" w:rsidRDefault="00AE44F2" w:rsidP="00BD0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Narrow">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4F2" w:rsidRDefault="00AE44F2" w:rsidP="00BD014B">
      <w:pPr>
        <w:spacing w:after="0" w:line="240" w:lineRule="auto"/>
      </w:pPr>
      <w:r>
        <w:separator/>
      </w:r>
    </w:p>
  </w:footnote>
  <w:footnote w:type="continuationSeparator" w:id="0">
    <w:p w:rsidR="00AE44F2" w:rsidRDefault="00AE44F2" w:rsidP="00BD01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0521237"/>
      <w:docPartObj>
        <w:docPartGallery w:val="Page Numbers (Top of Page)"/>
        <w:docPartUnique/>
      </w:docPartObj>
    </w:sdtPr>
    <w:sdtEndPr>
      <w:rPr>
        <w:rFonts w:ascii="Times New Roman" w:hAnsi="Times New Roman" w:cs="Times New Roman"/>
        <w:noProof/>
      </w:rPr>
    </w:sdtEndPr>
    <w:sdtContent>
      <w:p w:rsidR="00BD014B" w:rsidRPr="00457DF9" w:rsidRDefault="00BD014B">
        <w:pPr>
          <w:pStyle w:val="Header"/>
          <w:jc w:val="center"/>
          <w:rPr>
            <w:rFonts w:ascii="Times New Roman" w:hAnsi="Times New Roman" w:cs="Times New Roman"/>
          </w:rPr>
        </w:pPr>
        <w:r w:rsidRPr="00457DF9">
          <w:rPr>
            <w:rFonts w:ascii="Times New Roman" w:hAnsi="Times New Roman" w:cs="Times New Roman"/>
          </w:rPr>
          <w:fldChar w:fldCharType="begin"/>
        </w:r>
        <w:r w:rsidRPr="00457DF9">
          <w:rPr>
            <w:rFonts w:ascii="Times New Roman" w:hAnsi="Times New Roman" w:cs="Times New Roman"/>
          </w:rPr>
          <w:instrText xml:space="preserve"> PAGE   \* MERGEFORMAT </w:instrText>
        </w:r>
        <w:r w:rsidRPr="00457DF9">
          <w:rPr>
            <w:rFonts w:ascii="Times New Roman" w:hAnsi="Times New Roman" w:cs="Times New Roman"/>
          </w:rPr>
          <w:fldChar w:fldCharType="separate"/>
        </w:r>
        <w:r w:rsidR="00F352C5">
          <w:rPr>
            <w:rFonts w:ascii="Times New Roman" w:hAnsi="Times New Roman" w:cs="Times New Roman"/>
            <w:noProof/>
          </w:rPr>
          <w:t>4</w:t>
        </w:r>
        <w:r w:rsidRPr="00457DF9">
          <w:rPr>
            <w:rFonts w:ascii="Times New Roman" w:hAnsi="Times New Roman" w:cs="Times New Roman"/>
            <w:noProof/>
          </w:rPr>
          <w:fldChar w:fldCharType="end"/>
        </w:r>
      </w:p>
    </w:sdtContent>
  </w:sdt>
  <w:p w:rsidR="00BD014B" w:rsidRDefault="00BD01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F8C"/>
    <w:multiLevelType w:val="hybridMultilevel"/>
    <w:tmpl w:val="C5AA87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F156EB"/>
    <w:multiLevelType w:val="hybridMultilevel"/>
    <w:tmpl w:val="9A1231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67D23F4"/>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40F23BF0"/>
    <w:multiLevelType w:val="multilevel"/>
    <w:tmpl w:val="993E7118"/>
    <w:lvl w:ilvl="0">
      <w:start w:val="1"/>
      <w:numFmt w:val="decimal"/>
      <w:lvlText w:val="%1."/>
      <w:lvlJc w:val="left"/>
      <w:pPr>
        <w:ind w:left="720" w:hanging="360"/>
      </w:pPr>
      <w:rPr>
        <w:b w:val="0"/>
      </w:rPr>
    </w:lvl>
    <w:lvl w:ilvl="1">
      <w:start w:val="1"/>
      <w:numFmt w:val="decimal"/>
      <w:isLgl/>
      <w:lvlText w:val="%1.%2."/>
      <w:lvlJc w:val="left"/>
      <w:pPr>
        <w:ind w:left="720" w:hanging="360"/>
      </w:pPr>
      <w:rPr>
        <w:rFonts w:ascii="ArialNarrow" w:hAnsi="ArialNarrow" w:cs="ArialNarrow" w:hint="default"/>
      </w:rPr>
    </w:lvl>
    <w:lvl w:ilvl="2">
      <w:start w:val="1"/>
      <w:numFmt w:val="decimal"/>
      <w:isLgl/>
      <w:lvlText w:val="%1.%2.%3."/>
      <w:lvlJc w:val="left"/>
      <w:pPr>
        <w:ind w:left="1080" w:hanging="720"/>
      </w:pPr>
      <w:rPr>
        <w:rFonts w:ascii="ArialNarrow" w:hAnsi="ArialNarrow" w:cs="ArialNarrow" w:hint="default"/>
      </w:rPr>
    </w:lvl>
    <w:lvl w:ilvl="3">
      <w:start w:val="1"/>
      <w:numFmt w:val="decimal"/>
      <w:isLgl/>
      <w:lvlText w:val="%1.%2.%3.%4."/>
      <w:lvlJc w:val="left"/>
      <w:pPr>
        <w:ind w:left="1080" w:hanging="720"/>
      </w:pPr>
      <w:rPr>
        <w:rFonts w:ascii="ArialNarrow" w:hAnsi="ArialNarrow" w:cs="ArialNarrow" w:hint="default"/>
      </w:rPr>
    </w:lvl>
    <w:lvl w:ilvl="4">
      <w:start w:val="1"/>
      <w:numFmt w:val="decimal"/>
      <w:isLgl/>
      <w:lvlText w:val="%1.%2.%3.%4.%5."/>
      <w:lvlJc w:val="left"/>
      <w:pPr>
        <w:ind w:left="1440" w:hanging="1080"/>
      </w:pPr>
      <w:rPr>
        <w:rFonts w:ascii="ArialNarrow" w:hAnsi="ArialNarrow" w:cs="ArialNarrow" w:hint="default"/>
      </w:rPr>
    </w:lvl>
    <w:lvl w:ilvl="5">
      <w:start w:val="1"/>
      <w:numFmt w:val="decimal"/>
      <w:isLgl/>
      <w:lvlText w:val="%1.%2.%3.%4.%5.%6."/>
      <w:lvlJc w:val="left"/>
      <w:pPr>
        <w:ind w:left="1440" w:hanging="1080"/>
      </w:pPr>
      <w:rPr>
        <w:rFonts w:ascii="ArialNarrow" w:hAnsi="ArialNarrow" w:cs="ArialNarrow" w:hint="default"/>
      </w:rPr>
    </w:lvl>
    <w:lvl w:ilvl="6">
      <w:start w:val="1"/>
      <w:numFmt w:val="decimal"/>
      <w:isLgl/>
      <w:lvlText w:val="%1.%2.%3.%4.%5.%6.%7."/>
      <w:lvlJc w:val="left"/>
      <w:pPr>
        <w:ind w:left="1800" w:hanging="1440"/>
      </w:pPr>
      <w:rPr>
        <w:rFonts w:ascii="ArialNarrow" w:hAnsi="ArialNarrow" w:cs="ArialNarrow" w:hint="default"/>
      </w:rPr>
    </w:lvl>
    <w:lvl w:ilvl="7">
      <w:start w:val="1"/>
      <w:numFmt w:val="decimal"/>
      <w:isLgl/>
      <w:lvlText w:val="%1.%2.%3.%4.%5.%6.%7.%8."/>
      <w:lvlJc w:val="left"/>
      <w:pPr>
        <w:ind w:left="1800" w:hanging="1440"/>
      </w:pPr>
      <w:rPr>
        <w:rFonts w:ascii="ArialNarrow" w:hAnsi="ArialNarrow" w:cs="ArialNarrow" w:hint="default"/>
      </w:rPr>
    </w:lvl>
    <w:lvl w:ilvl="8">
      <w:start w:val="1"/>
      <w:numFmt w:val="decimal"/>
      <w:isLgl/>
      <w:lvlText w:val="%1.%2.%3.%4.%5.%6.%7.%8.%9."/>
      <w:lvlJc w:val="left"/>
      <w:pPr>
        <w:ind w:left="2160" w:hanging="1800"/>
      </w:pPr>
      <w:rPr>
        <w:rFonts w:ascii="ArialNarrow" w:hAnsi="ArialNarrow" w:cs="ArialNarrow" w:hint="default"/>
      </w:rPr>
    </w:lvl>
  </w:abstractNum>
  <w:abstractNum w:abstractNumId="4" w15:restartNumberingAfterBreak="0">
    <w:nsid w:val="473F0BA8"/>
    <w:multiLevelType w:val="hybridMultilevel"/>
    <w:tmpl w:val="A698C0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596FAD"/>
    <w:multiLevelType w:val="hybridMultilevel"/>
    <w:tmpl w:val="293EB2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81E378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963577"/>
    <w:multiLevelType w:val="hybridMultilevel"/>
    <w:tmpl w:val="B13CCF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9D0153D"/>
    <w:multiLevelType w:val="hybridMultilevel"/>
    <w:tmpl w:val="14BA9D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AB670F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AB71115"/>
    <w:multiLevelType w:val="hybridMultilevel"/>
    <w:tmpl w:val="EB2450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3"/>
  </w:num>
  <w:num w:numId="3">
    <w:abstractNumId w:val="0"/>
  </w:num>
  <w:num w:numId="4">
    <w:abstractNumId w:val="9"/>
  </w:num>
  <w:num w:numId="5">
    <w:abstractNumId w:val="2"/>
  </w:num>
  <w:num w:numId="6">
    <w:abstractNumId w:val="1"/>
  </w:num>
  <w:num w:numId="7">
    <w:abstractNumId w:val="6"/>
  </w:num>
  <w:num w:numId="8">
    <w:abstractNumId w:val="5"/>
  </w:num>
  <w:num w:numId="9">
    <w:abstractNumId w:val="8"/>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5A8"/>
    <w:rsid w:val="00124380"/>
    <w:rsid w:val="002741B0"/>
    <w:rsid w:val="002B7432"/>
    <w:rsid w:val="00391028"/>
    <w:rsid w:val="003A67BC"/>
    <w:rsid w:val="003A6BA4"/>
    <w:rsid w:val="003D25A8"/>
    <w:rsid w:val="00441431"/>
    <w:rsid w:val="00457DF9"/>
    <w:rsid w:val="004A19DE"/>
    <w:rsid w:val="0056465A"/>
    <w:rsid w:val="0062297B"/>
    <w:rsid w:val="00656243"/>
    <w:rsid w:val="00673EFC"/>
    <w:rsid w:val="00702622"/>
    <w:rsid w:val="00720A6F"/>
    <w:rsid w:val="00785E28"/>
    <w:rsid w:val="007A6D6B"/>
    <w:rsid w:val="00863A46"/>
    <w:rsid w:val="008A6B3B"/>
    <w:rsid w:val="008D7445"/>
    <w:rsid w:val="00914B44"/>
    <w:rsid w:val="00943290"/>
    <w:rsid w:val="0099774B"/>
    <w:rsid w:val="00AE44F2"/>
    <w:rsid w:val="00B40438"/>
    <w:rsid w:val="00BB6802"/>
    <w:rsid w:val="00BD014B"/>
    <w:rsid w:val="00BF0897"/>
    <w:rsid w:val="00C342F7"/>
    <w:rsid w:val="00C760AA"/>
    <w:rsid w:val="00C81358"/>
    <w:rsid w:val="00D00868"/>
    <w:rsid w:val="00D72200"/>
    <w:rsid w:val="00DA7D02"/>
    <w:rsid w:val="00DF168B"/>
    <w:rsid w:val="00E34687"/>
    <w:rsid w:val="00F34849"/>
    <w:rsid w:val="00F352C5"/>
    <w:rsid w:val="00F733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chartTrackingRefBased/>
  <w15:docId w15:val="{5F68BA4F-0171-4A18-B42B-8E75C06B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465A"/>
    <w:rPr>
      <w:color w:val="0563C1" w:themeColor="hyperlink"/>
      <w:u w:val="single"/>
    </w:rPr>
  </w:style>
  <w:style w:type="paragraph" w:styleId="Header">
    <w:name w:val="header"/>
    <w:basedOn w:val="Normal"/>
    <w:link w:val="HeaderChar"/>
    <w:uiPriority w:val="99"/>
    <w:unhideWhenUsed/>
    <w:rsid w:val="00BD01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BD014B"/>
  </w:style>
  <w:style w:type="paragraph" w:styleId="Footer">
    <w:name w:val="footer"/>
    <w:basedOn w:val="Normal"/>
    <w:link w:val="FooterChar"/>
    <w:uiPriority w:val="99"/>
    <w:unhideWhenUsed/>
    <w:rsid w:val="00BD014B"/>
    <w:pPr>
      <w:tabs>
        <w:tab w:val="center" w:pos="4153"/>
        <w:tab w:val="right" w:pos="8306"/>
      </w:tabs>
      <w:spacing w:after="0" w:line="240" w:lineRule="auto"/>
    </w:pPr>
  </w:style>
  <w:style w:type="character" w:customStyle="1" w:styleId="FooterChar">
    <w:name w:val="Footer Char"/>
    <w:basedOn w:val="DefaultParagraphFont"/>
    <w:link w:val="Footer"/>
    <w:uiPriority w:val="99"/>
    <w:rsid w:val="00BD014B"/>
  </w:style>
  <w:style w:type="paragraph" w:styleId="BalloonText">
    <w:name w:val="Balloon Text"/>
    <w:basedOn w:val="Normal"/>
    <w:link w:val="BalloonTextChar"/>
    <w:uiPriority w:val="99"/>
    <w:semiHidden/>
    <w:unhideWhenUsed/>
    <w:rsid w:val="002741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1B0"/>
    <w:rPr>
      <w:rFonts w:ascii="Segoe UI" w:hAnsi="Segoe UI" w:cs="Segoe UI"/>
      <w:sz w:val="18"/>
      <w:szCs w:val="18"/>
    </w:rPr>
  </w:style>
  <w:style w:type="paragraph" w:styleId="ListParagraph">
    <w:name w:val="List Paragraph"/>
    <w:basedOn w:val="Normal"/>
    <w:uiPriority w:val="34"/>
    <w:qFormat/>
    <w:rsid w:val="00BB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is.liepiens@inspecta.com" TargetMode="External"/><Relationship Id="rId3" Type="http://schemas.openxmlformats.org/officeDocument/2006/relationships/settings" Target="settings.xml"/><Relationship Id="rId7" Type="http://schemas.openxmlformats.org/officeDocument/2006/relationships/hyperlink" Target="mailto:aldis.ansons@ievp.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7166</Words>
  <Characters>4085</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Nauris Ozoliņš</cp:lastModifiedBy>
  <cp:revision>2</cp:revision>
  <cp:lastPrinted>2018-09-07T11:51:00Z</cp:lastPrinted>
  <dcterms:created xsi:type="dcterms:W3CDTF">2019-02-07T10:31:00Z</dcterms:created>
  <dcterms:modified xsi:type="dcterms:W3CDTF">2019-02-07T10:31:00Z</dcterms:modified>
</cp:coreProperties>
</file>