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7C54" w:rsidRDefault="00B67C54" w:rsidP="001127A1">
      <w:pPr>
        <w:ind w:right="-766"/>
        <w:jc w:val="center"/>
        <w:rPr>
          <w:lang w:val="lv-LV"/>
        </w:rPr>
      </w:pPr>
      <w:r>
        <w:rPr>
          <w:lang w:val="lv-LV"/>
        </w:rPr>
        <w:t>Ieslodzījuma vietu pārvaldes</w:t>
      </w:r>
    </w:p>
    <w:p w:rsidR="00B67C54" w:rsidRDefault="00FB233F" w:rsidP="001127A1">
      <w:pPr>
        <w:ind w:right="-766"/>
        <w:jc w:val="center"/>
        <w:rPr>
          <w:bCs/>
          <w:lang w:val="lv-LV"/>
        </w:rPr>
      </w:pPr>
      <w:r>
        <w:rPr>
          <w:bCs/>
          <w:lang w:val="lv-LV"/>
        </w:rPr>
        <w:t>atklāta konkursa</w:t>
      </w:r>
    </w:p>
    <w:p w:rsidR="00B67C54" w:rsidRPr="00523CE9" w:rsidRDefault="00AE1D73" w:rsidP="00C16841">
      <w:pPr>
        <w:jc w:val="center"/>
        <w:rPr>
          <w:b/>
          <w:lang w:val="lv-LV"/>
        </w:rPr>
      </w:pPr>
      <w:r>
        <w:rPr>
          <w:b/>
          <w:bCs/>
          <w:lang w:val="lv-LV"/>
        </w:rPr>
        <w:t>"</w:t>
      </w:r>
      <w:r w:rsidR="00C16841" w:rsidRPr="00C16841">
        <w:rPr>
          <w:b/>
          <w:lang w:val="lv-LV" w:eastAsia="lv-LV"/>
        </w:rPr>
        <w:t>Gāzes katlu mājas izbūve Olaines cietumā un tās pieslēgšana pie gāzes vada</w:t>
      </w:r>
      <w:r>
        <w:rPr>
          <w:b/>
          <w:bCs/>
          <w:lang w:val="lv-LV"/>
        </w:rPr>
        <w:t>"</w:t>
      </w:r>
      <w:r w:rsidR="00B67C54">
        <w:rPr>
          <w:b/>
          <w:bCs/>
          <w:lang w:val="lv-LV"/>
        </w:rPr>
        <w:t xml:space="preserve"> </w:t>
      </w:r>
    </w:p>
    <w:p w:rsidR="00B67C54" w:rsidRDefault="00B67C54" w:rsidP="001127A1">
      <w:pPr>
        <w:ind w:right="-766"/>
        <w:jc w:val="center"/>
        <w:rPr>
          <w:b/>
          <w:bCs/>
          <w:lang w:val="lv-LV"/>
        </w:rPr>
      </w:pPr>
      <w:r>
        <w:rPr>
          <w:bCs/>
          <w:lang w:val="lv-LV"/>
        </w:rPr>
        <w:t>(iepi</w:t>
      </w:r>
      <w:r w:rsidR="00BE43ED">
        <w:rPr>
          <w:bCs/>
          <w:lang w:val="lv-LV"/>
        </w:rPr>
        <w:t xml:space="preserve">rkuma identifikācijas numurs </w:t>
      </w:r>
      <w:r>
        <w:rPr>
          <w:bCs/>
          <w:lang w:val="lv-LV"/>
        </w:rPr>
        <w:t>IeVP 201</w:t>
      </w:r>
      <w:r w:rsidR="00565544">
        <w:rPr>
          <w:bCs/>
          <w:lang w:val="lv-LV"/>
        </w:rPr>
        <w:t>7</w:t>
      </w:r>
      <w:r>
        <w:rPr>
          <w:bCs/>
          <w:lang w:val="lv-LV"/>
        </w:rPr>
        <w:t>/</w:t>
      </w:r>
      <w:r w:rsidR="00C16841">
        <w:rPr>
          <w:bCs/>
          <w:lang w:val="lv-LV"/>
        </w:rPr>
        <w:t>96</w:t>
      </w:r>
      <w:r>
        <w:rPr>
          <w:bCs/>
          <w:lang w:val="lv-LV"/>
        </w:rPr>
        <w:t>)</w:t>
      </w:r>
      <w:r>
        <w:rPr>
          <w:b/>
          <w:bCs/>
          <w:lang w:val="lv-LV"/>
        </w:rPr>
        <w:t xml:space="preserve"> </w:t>
      </w:r>
    </w:p>
    <w:p w:rsidR="00B67C54" w:rsidRDefault="00B67C54" w:rsidP="001127A1">
      <w:pPr>
        <w:ind w:right="-766"/>
        <w:jc w:val="center"/>
        <w:rPr>
          <w:lang w:val="lv-LV"/>
        </w:rPr>
      </w:pPr>
    </w:p>
    <w:p w:rsidR="00B67C54" w:rsidRDefault="00B67C54" w:rsidP="001127A1">
      <w:pPr>
        <w:ind w:right="-766"/>
        <w:jc w:val="center"/>
        <w:rPr>
          <w:lang w:val="lv-LV"/>
        </w:rPr>
      </w:pPr>
      <w:r>
        <w:rPr>
          <w:lang w:val="lv-LV"/>
        </w:rPr>
        <w:t>Iepirkuma procedūras ziņojums</w:t>
      </w:r>
    </w:p>
    <w:p w:rsidR="00B67C54" w:rsidRDefault="00B67C54" w:rsidP="001127A1">
      <w:pPr>
        <w:ind w:right="-766"/>
        <w:jc w:val="center"/>
        <w:rPr>
          <w:lang w:val="lv-LV"/>
        </w:rPr>
      </w:pPr>
    </w:p>
    <w:p w:rsidR="00B67C54" w:rsidRDefault="00B67C54" w:rsidP="001127A1">
      <w:pPr>
        <w:ind w:right="-766"/>
        <w:rPr>
          <w:lang w:val="lv-LV"/>
        </w:rPr>
      </w:pPr>
    </w:p>
    <w:p w:rsidR="00B67C54" w:rsidRDefault="00B67C54" w:rsidP="001127A1">
      <w:pPr>
        <w:ind w:right="-766"/>
        <w:rPr>
          <w:lang w:val="lv-LV"/>
        </w:rPr>
      </w:pPr>
      <w:r>
        <w:rPr>
          <w:lang w:val="lv-LV"/>
        </w:rPr>
        <w:t>Rīgā</w:t>
      </w:r>
      <w:r w:rsidR="00E62F9B">
        <w:rPr>
          <w:lang w:val="lv-LV"/>
        </w:rPr>
        <w:t>,</w:t>
      </w:r>
      <w:r>
        <w:rPr>
          <w:lang w:val="lv-LV"/>
        </w:rPr>
        <w:t xml:space="preserve">                                                                                  </w:t>
      </w:r>
      <w:r w:rsidR="00565544">
        <w:rPr>
          <w:lang w:val="lv-LV"/>
        </w:rPr>
        <w:t xml:space="preserve">              </w:t>
      </w:r>
      <w:r>
        <w:rPr>
          <w:lang w:val="lv-LV"/>
        </w:rPr>
        <w:t>201</w:t>
      </w:r>
      <w:r w:rsidR="00565544">
        <w:rPr>
          <w:lang w:val="lv-LV"/>
        </w:rPr>
        <w:t>7</w:t>
      </w:r>
      <w:r w:rsidR="00533037">
        <w:rPr>
          <w:lang w:val="lv-LV"/>
        </w:rPr>
        <w:t>.</w:t>
      </w:r>
      <w:r w:rsidR="00565544">
        <w:rPr>
          <w:lang w:val="lv-LV"/>
        </w:rPr>
        <w:t xml:space="preserve"> </w:t>
      </w:r>
      <w:r w:rsidR="00533037">
        <w:rPr>
          <w:lang w:val="lv-LV"/>
        </w:rPr>
        <w:t xml:space="preserve">gada </w:t>
      </w:r>
      <w:r w:rsidR="00752125">
        <w:rPr>
          <w:lang w:val="lv-LV"/>
        </w:rPr>
        <w:t>7.</w:t>
      </w:r>
      <w:r w:rsidR="00A8379C">
        <w:rPr>
          <w:lang w:val="lv-LV"/>
        </w:rPr>
        <w:t xml:space="preserve"> decem</w:t>
      </w:r>
      <w:r w:rsidR="00FD53CC">
        <w:rPr>
          <w:lang w:val="lv-LV"/>
        </w:rPr>
        <w:t>brī</w:t>
      </w:r>
    </w:p>
    <w:p w:rsidR="00B67C54" w:rsidRDefault="00B67C54" w:rsidP="001127A1">
      <w:pPr>
        <w:ind w:right="-766"/>
        <w:jc w:val="both"/>
        <w:rPr>
          <w:lang w:val="lv-LV"/>
        </w:rPr>
      </w:pPr>
    </w:p>
    <w:p w:rsidR="00B67C54" w:rsidRDefault="00B67C54" w:rsidP="00565544">
      <w:pPr>
        <w:jc w:val="both"/>
        <w:rPr>
          <w:lang w:val="lv-LV"/>
        </w:rPr>
      </w:pPr>
      <w:r>
        <w:rPr>
          <w:b/>
          <w:lang w:val="lv-LV"/>
        </w:rPr>
        <w:t>1. Pasūtītājs:</w:t>
      </w:r>
      <w:r>
        <w:rPr>
          <w:lang w:val="lv-LV"/>
        </w:rPr>
        <w:t xml:space="preserve"> Ieslodzījuma vietu pārvalde</w:t>
      </w:r>
      <w:r w:rsidR="00E056F3">
        <w:rPr>
          <w:lang w:val="lv-LV"/>
        </w:rPr>
        <w:t xml:space="preserve"> (turpmāk – Pārvalde)</w:t>
      </w:r>
      <w:r>
        <w:rPr>
          <w:lang w:val="lv-LV"/>
        </w:rPr>
        <w:t>, Stabu ielā 89, Rīgā, LV-1009</w:t>
      </w:r>
    </w:p>
    <w:p w:rsidR="00B67C54" w:rsidRDefault="00B67C54" w:rsidP="001127A1">
      <w:pPr>
        <w:ind w:right="-766"/>
        <w:rPr>
          <w:lang w:val="lv-LV"/>
        </w:rPr>
      </w:pPr>
      <w:r>
        <w:rPr>
          <w:b/>
          <w:lang w:val="lv-LV"/>
        </w:rPr>
        <w:t>Iepirkuma identifikācijas numurs:</w:t>
      </w:r>
      <w:r w:rsidR="00BE43ED">
        <w:rPr>
          <w:lang w:val="lv-LV"/>
        </w:rPr>
        <w:t xml:space="preserve"> </w:t>
      </w:r>
      <w:r>
        <w:rPr>
          <w:lang w:val="lv-LV"/>
        </w:rPr>
        <w:t>IeVP 201</w:t>
      </w:r>
      <w:r w:rsidR="00565544">
        <w:rPr>
          <w:lang w:val="lv-LV"/>
        </w:rPr>
        <w:t>7</w:t>
      </w:r>
      <w:r>
        <w:rPr>
          <w:lang w:val="lv-LV"/>
        </w:rPr>
        <w:t>/</w:t>
      </w:r>
      <w:r w:rsidR="00C16841">
        <w:rPr>
          <w:bCs/>
          <w:lang w:val="lv-LV"/>
        </w:rPr>
        <w:t>96</w:t>
      </w:r>
    </w:p>
    <w:p w:rsidR="00565544" w:rsidRPr="00ED34CC" w:rsidRDefault="00B67C54" w:rsidP="00565544">
      <w:pPr>
        <w:jc w:val="both"/>
        <w:rPr>
          <w:lang w:val="lv-LV"/>
        </w:rPr>
      </w:pPr>
      <w:r>
        <w:rPr>
          <w:b/>
          <w:lang w:val="lv-LV"/>
        </w:rPr>
        <w:t>Iepirkuma procedūras veids</w:t>
      </w:r>
      <w:r>
        <w:rPr>
          <w:lang w:val="lv-LV"/>
        </w:rPr>
        <w:t xml:space="preserve">: </w:t>
      </w:r>
      <w:r w:rsidR="00565544" w:rsidRPr="00ED34CC">
        <w:rPr>
          <w:lang w:val="lv-LV"/>
        </w:rPr>
        <w:t xml:space="preserve">atklātais konkurss Publisko iepirkumu likuma </w:t>
      </w:r>
      <w:r w:rsidR="00565544" w:rsidRPr="00ED34CC">
        <w:rPr>
          <w:rFonts w:eastAsiaTheme="minorHAnsi"/>
          <w:noProof/>
          <w:lang w:val="lv-LV"/>
        </w:rPr>
        <w:t>(turpmāk – Likums)</w:t>
      </w:r>
      <w:r w:rsidR="00565544" w:rsidRPr="00ED34CC">
        <w:rPr>
          <w:lang w:val="lv-LV"/>
        </w:rPr>
        <w:t xml:space="preserve"> noteiktajā kārtībā.</w:t>
      </w:r>
    </w:p>
    <w:p w:rsidR="00FB233F" w:rsidRPr="00A9584D" w:rsidRDefault="00B67C54" w:rsidP="00565544">
      <w:pPr>
        <w:pStyle w:val="NoSpacing"/>
        <w:jc w:val="both"/>
        <w:rPr>
          <w:rFonts w:ascii="Times New Roman" w:hAnsi="Times New Roman" w:cs="Times New Roman"/>
          <w:sz w:val="24"/>
          <w:szCs w:val="24"/>
        </w:rPr>
      </w:pPr>
      <w:r w:rsidRPr="00FB233F">
        <w:rPr>
          <w:rFonts w:ascii="Times New Roman" w:hAnsi="Times New Roman" w:cs="Times New Roman"/>
          <w:b/>
          <w:sz w:val="24"/>
          <w:szCs w:val="24"/>
        </w:rPr>
        <w:t>Iepirkuma priekšmets un īss tā apraksts:</w:t>
      </w:r>
      <w:r>
        <w:t xml:space="preserve"> </w:t>
      </w:r>
      <w:r w:rsidR="00C16841" w:rsidRPr="00D60594">
        <w:rPr>
          <w:rFonts w:ascii="Times New Roman" w:hAnsi="Times New Roman" w:cs="Times New Roman"/>
          <w:bCs/>
          <w:sz w:val="24"/>
          <w:szCs w:val="24"/>
        </w:rPr>
        <w:t>Gāzes katlu mājas izbūve Olaines cietumā</w:t>
      </w:r>
      <w:r w:rsidR="00C16841" w:rsidRPr="00D60594">
        <w:rPr>
          <w:rFonts w:ascii="Times New Roman" w:hAnsi="Times New Roman" w:cs="Times New Roman"/>
          <w:sz w:val="24"/>
          <w:szCs w:val="24"/>
          <w:lang w:eastAsia="lv-LV"/>
        </w:rPr>
        <w:t xml:space="preserve"> un tās pieslēgšana pie gāzes vada</w:t>
      </w:r>
      <w:r w:rsidR="00FB233F" w:rsidRPr="00A9584D">
        <w:rPr>
          <w:rFonts w:ascii="Times New Roman" w:hAnsi="Times New Roman" w:cs="Times New Roman"/>
          <w:sz w:val="24"/>
          <w:szCs w:val="24"/>
        </w:rPr>
        <w:t>.</w:t>
      </w:r>
    </w:p>
    <w:p w:rsidR="00B67C54" w:rsidRDefault="00B67C54" w:rsidP="00565544">
      <w:pPr>
        <w:jc w:val="both"/>
        <w:rPr>
          <w:lang w:val="lv-LV"/>
        </w:rPr>
      </w:pPr>
      <w:r>
        <w:rPr>
          <w:b/>
          <w:lang w:val="lv-LV"/>
        </w:rPr>
        <w:t xml:space="preserve">2. Datums, kad informatīvais paziņojums publicēts Iepirkumu uzraudzības biroja mājas lapā: </w:t>
      </w:r>
      <w:r>
        <w:rPr>
          <w:lang w:val="lv-LV"/>
        </w:rPr>
        <w:t>201</w:t>
      </w:r>
      <w:r w:rsidR="00565544">
        <w:rPr>
          <w:lang w:val="lv-LV"/>
        </w:rPr>
        <w:t>7</w:t>
      </w:r>
      <w:r>
        <w:rPr>
          <w:lang w:val="lv-LV"/>
        </w:rPr>
        <w:t>.</w:t>
      </w:r>
      <w:r w:rsidR="00565544">
        <w:rPr>
          <w:lang w:val="lv-LV"/>
        </w:rPr>
        <w:t xml:space="preserve"> </w:t>
      </w:r>
      <w:r>
        <w:rPr>
          <w:lang w:val="lv-LV"/>
        </w:rPr>
        <w:t xml:space="preserve">gada </w:t>
      </w:r>
      <w:r w:rsidR="00C16841">
        <w:rPr>
          <w:lang w:val="lv-LV"/>
        </w:rPr>
        <w:t>9</w:t>
      </w:r>
      <w:r>
        <w:rPr>
          <w:lang w:val="lv-LV"/>
        </w:rPr>
        <w:t>.</w:t>
      </w:r>
      <w:r w:rsidR="00A8379C">
        <w:rPr>
          <w:lang w:val="lv-LV"/>
        </w:rPr>
        <w:t xml:space="preserve"> oktobri</w:t>
      </w:r>
      <w:r w:rsidR="0091431A">
        <w:rPr>
          <w:lang w:val="lv-LV"/>
        </w:rPr>
        <w:t>s</w:t>
      </w:r>
      <w:r>
        <w:rPr>
          <w:lang w:val="lv-LV"/>
        </w:rPr>
        <w:t>.</w:t>
      </w:r>
    </w:p>
    <w:p w:rsidR="00096F94" w:rsidRDefault="00096F94" w:rsidP="001127A1">
      <w:pPr>
        <w:ind w:right="-766"/>
        <w:jc w:val="both"/>
        <w:rPr>
          <w:b/>
          <w:lang w:val="lv-LV"/>
        </w:rPr>
      </w:pPr>
    </w:p>
    <w:p w:rsidR="00565544" w:rsidRPr="00ED34CC" w:rsidRDefault="00565544" w:rsidP="00565544">
      <w:pPr>
        <w:ind w:right="-766"/>
        <w:jc w:val="both"/>
        <w:rPr>
          <w:b/>
          <w:lang w:val="lv-LV"/>
        </w:rPr>
      </w:pPr>
      <w:r w:rsidRPr="00ED34CC">
        <w:rPr>
          <w:b/>
          <w:lang w:val="lv-LV"/>
        </w:rPr>
        <w:t>3. Iepirkumu komisija:</w:t>
      </w:r>
    </w:p>
    <w:p w:rsidR="00565544" w:rsidRPr="00ED34CC" w:rsidRDefault="00565544" w:rsidP="00565544">
      <w:pPr>
        <w:pStyle w:val="NoSpacing"/>
        <w:jc w:val="both"/>
        <w:rPr>
          <w:rFonts w:ascii="Times New Roman" w:hAnsi="Times New Roman" w:cs="Times New Roman"/>
          <w:sz w:val="24"/>
          <w:szCs w:val="24"/>
        </w:rPr>
      </w:pPr>
      <w:r w:rsidRPr="00ED34CC">
        <w:rPr>
          <w:rFonts w:ascii="Times New Roman" w:hAnsi="Times New Roman" w:cs="Times New Roman"/>
          <w:b/>
          <w:sz w:val="24"/>
          <w:szCs w:val="24"/>
        </w:rPr>
        <w:t xml:space="preserve">Iepirkumu komisijas priekšsēdētāja: </w:t>
      </w:r>
      <w:r w:rsidRPr="00ED34CC">
        <w:rPr>
          <w:rFonts w:ascii="Times New Roman" w:hAnsi="Times New Roman" w:cs="Times New Roman"/>
          <w:sz w:val="24"/>
          <w:szCs w:val="24"/>
        </w:rPr>
        <w:t>Pārva</w:t>
      </w:r>
      <w:r w:rsidR="00BC4CE1">
        <w:rPr>
          <w:rFonts w:ascii="Times New Roman" w:hAnsi="Times New Roman" w:cs="Times New Roman"/>
          <w:sz w:val="24"/>
          <w:szCs w:val="24"/>
        </w:rPr>
        <w:t>ldes priekšnieka vietniece pulkvežleitnant</w:t>
      </w:r>
      <w:r w:rsidRPr="00ED34CC">
        <w:rPr>
          <w:rFonts w:ascii="Times New Roman" w:hAnsi="Times New Roman" w:cs="Times New Roman"/>
          <w:sz w:val="24"/>
          <w:szCs w:val="24"/>
        </w:rPr>
        <w:t xml:space="preserve">e Tatjana Trocka </w:t>
      </w:r>
    </w:p>
    <w:p w:rsidR="00565544" w:rsidRPr="00ED34CC" w:rsidRDefault="00565544" w:rsidP="00565544">
      <w:pPr>
        <w:pStyle w:val="NoSpacing"/>
        <w:jc w:val="both"/>
        <w:rPr>
          <w:rFonts w:ascii="Times New Roman" w:hAnsi="Times New Roman" w:cs="Times New Roman"/>
          <w:b/>
          <w:sz w:val="24"/>
          <w:szCs w:val="24"/>
        </w:rPr>
      </w:pPr>
      <w:r w:rsidRPr="00ED34CC">
        <w:rPr>
          <w:rFonts w:ascii="Times New Roman" w:hAnsi="Times New Roman" w:cs="Times New Roman"/>
          <w:b/>
          <w:sz w:val="24"/>
          <w:szCs w:val="24"/>
        </w:rPr>
        <w:t>Iepirkumu komisijas locekļi:</w:t>
      </w:r>
    </w:p>
    <w:p w:rsidR="00565544" w:rsidRDefault="00565544" w:rsidP="00BC4CE1">
      <w:pPr>
        <w:pStyle w:val="NoSpacing"/>
        <w:jc w:val="both"/>
        <w:rPr>
          <w:rFonts w:ascii="Times New Roman" w:hAnsi="Times New Roman"/>
          <w:sz w:val="24"/>
          <w:szCs w:val="24"/>
        </w:rPr>
      </w:pPr>
      <w:r w:rsidRPr="0018770B">
        <w:rPr>
          <w:rFonts w:ascii="Times New Roman" w:hAnsi="Times New Roman"/>
          <w:sz w:val="24"/>
          <w:szCs w:val="24"/>
        </w:rPr>
        <w:t>Pārvaldes centrālā aparāta Uzraudzības daļas galvenais inspektors majors Madars Vekmanis</w:t>
      </w:r>
    </w:p>
    <w:p w:rsidR="00BC4CE1" w:rsidRPr="00430E13" w:rsidRDefault="00BC4CE1" w:rsidP="00BC4CE1">
      <w:pPr>
        <w:ind w:right="-766"/>
        <w:jc w:val="both"/>
        <w:rPr>
          <w:rFonts w:eastAsiaTheme="minorHAnsi" w:cstheme="minorBidi"/>
          <w:noProof/>
          <w:lang w:val="lv-LV"/>
        </w:rPr>
      </w:pPr>
      <w:r w:rsidRPr="0018770B">
        <w:rPr>
          <w:lang w:val="de-DE"/>
        </w:rPr>
        <w:t>Pārvaldes centrālā aparāta Apsardzes daļas galvenais inspektors majors Vadims Petruhins</w:t>
      </w:r>
    </w:p>
    <w:p w:rsidR="00565544" w:rsidRDefault="00565544" w:rsidP="00565544">
      <w:pPr>
        <w:pStyle w:val="NoSpacing"/>
        <w:ind w:right="-1"/>
        <w:jc w:val="both"/>
        <w:rPr>
          <w:lang w:val="de-DE"/>
        </w:rPr>
      </w:pPr>
      <w:r w:rsidRPr="0018770B">
        <w:rPr>
          <w:rFonts w:ascii="Times New Roman" w:hAnsi="Times New Roman"/>
          <w:sz w:val="24"/>
          <w:szCs w:val="24"/>
          <w:lang w:val="de-DE"/>
        </w:rPr>
        <w:t>Pārvaldes centrālā aparāta Nodrošinājuma daļas ugunsdrošības un civilās aizsardzības tehniķis Gints Bogdanovs</w:t>
      </w:r>
      <w:r>
        <w:rPr>
          <w:lang w:val="de-DE"/>
        </w:rPr>
        <w:t>.</w:t>
      </w:r>
    </w:p>
    <w:p w:rsidR="00B67C54" w:rsidRDefault="00565544" w:rsidP="00565544">
      <w:pPr>
        <w:jc w:val="both"/>
        <w:rPr>
          <w:lang w:val="lv-LV"/>
        </w:rPr>
      </w:pPr>
      <w:r>
        <w:rPr>
          <w:b/>
          <w:lang w:val="lv-LV"/>
        </w:rPr>
        <w:t>Iepirkumu</w:t>
      </w:r>
      <w:r w:rsidR="00B67C54">
        <w:rPr>
          <w:b/>
          <w:lang w:val="lv-LV"/>
        </w:rPr>
        <w:t xml:space="preserve"> komisijas izveidošanas pamatojums</w:t>
      </w:r>
      <w:r w:rsidR="00B67C54">
        <w:rPr>
          <w:lang w:val="lv-LV"/>
        </w:rPr>
        <w:t xml:space="preserve">: </w:t>
      </w:r>
      <w:r w:rsidRPr="00ED34CC">
        <w:rPr>
          <w:lang w:val="lv-LV"/>
        </w:rPr>
        <w:t xml:space="preserve">Pārvaldes priekšnieka </w:t>
      </w:r>
      <w:r w:rsidRPr="00565544">
        <w:rPr>
          <w:lang w:val="de-DE"/>
        </w:rPr>
        <w:t>2017. gada 24.</w:t>
      </w:r>
      <w:r>
        <w:rPr>
          <w:lang w:val="de-DE"/>
        </w:rPr>
        <w:t> </w:t>
      </w:r>
      <w:r w:rsidRPr="00565544">
        <w:rPr>
          <w:lang w:val="de-DE"/>
        </w:rPr>
        <w:t>maija rīkojumu Nr. 117 „Par iepirkumu komisijas izveidošanu”</w:t>
      </w:r>
      <w:r w:rsidR="00B67C54">
        <w:rPr>
          <w:lang w:val="lv-LV"/>
        </w:rPr>
        <w:t>.</w:t>
      </w:r>
    </w:p>
    <w:p w:rsidR="00F51744" w:rsidRPr="00D03843" w:rsidRDefault="00F51744" w:rsidP="00F51744">
      <w:pPr>
        <w:ind w:right="42"/>
        <w:jc w:val="both"/>
        <w:rPr>
          <w:b/>
          <w:u w:val="single"/>
          <w:lang w:val="de-DE"/>
        </w:rPr>
      </w:pPr>
      <w:r>
        <w:rPr>
          <w:b/>
          <w:u w:val="single"/>
          <w:lang w:val="de-DE"/>
        </w:rPr>
        <w:t>Sagatavoja</w:t>
      </w:r>
      <w:r w:rsidRPr="00D03843">
        <w:rPr>
          <w:b/>
          <w:u w:val="single"/>
          <w:lang w:val="de-DE"/>
        </w:rPr>
        <w:t>:</w:t>
      </w:r>
    </w:p>
    <w:p w:rsidR="00F51744" w:rsidRDefault="00F51744" w:rsidP="00F51744">
      <w:pPr>
        <w:ind w:right="-1"/>
        <w:jc w:val="both"/>
        <w:rPr>
          <w:lang w:val="de-DE"/>
        </w:rPr>
      </w:pPr>
      <w:r w:rsidRPr="00D03843">
        <w:rPr>
          <w:lang w:val="de-DE"/>
        </w:rPr>
        <w:t>Pārvaldes centrālā apa</w:t>
      </w:r>
      <w:r>
        <w:rPr>
          <w:lang w:val="de-DE"/>
        </w:rPr>
        <w:t xml:space="preserve">rāta Iepirkumu un līgumu daļas </w:t>
      </w:r>
      <w:r w:rsidRPr="00FD53CC">
        <w:rPr>
          <w:lang w:val="de-DE"/>
        </w:rPr>
        <w:t>galvenā speciāliste kapteine Vineta Vietniece.</w:t>
      </w:r>
    </w:p>
    <w:p w:rsidR="002E5C1C" w:rsidRPr="00F51744" w:rsidRDefault="002E5C1C" w:rsidP="001127A1">
      <w:pPr>
        <w:ind w:right="-766"/>
        <w:rPr>
          <w:b/>
          <w:lang w:val="de-DE"/>
        </w:rPr>
      </w:pPr>
    </w:p>
    <w:p w:rsidR="00B67C54" w:rsidRDefault="00B67C54" w:rsidP="00565544">
      <w:pPr>
        <w:jc w:val="both"/>
        <w:rPr>
          <w:b/>
          <w:lang w:val="lv-LV"/>
        </w:rPr>
      </w:pPr>
      <w:r>
        <w:rPr>
          <w:b/>
          <w:lang w:val="lv-LV"/>
        </w:rPr>
        <w:t>4. Pretendentiem noteiktās kvalifikācijas prasība</w:t>
      </w:r>
      <w:r w:rsidR="00BE43ED">
        <w:rPr>
          <w:b/>
          <w:lang w:val="lv-LV"/>
        </w:rPr>
        <w:t xml:space="preserve">s, saskaņā ar iepirkuma </w:t>
      </w:r>
      <w:r w:rsidR="00620D36">
        <w:rPr>
          <w:b/>
          <w:lang w:val="lv-LV"/>
        </w:rPr>
        <w:t xml:space="preserve">IeVP </w:t>
      </w:r>
      <w:r>
        <w:rPr>
          <w:b/>
          <w:lang w:val="lv-LV"/>
        </w:rPr>
        <w:t>201</w:t>
      </w:r>
      <w:r w:rsidR="00565544">
        <w:rPr>
          <w:b/>
          <w:lang w:val="lv-LV"/>
        </w:rPr>
        <w:t>7</w:t>
      </w:r>
      <w:r>
        <w:rPr>
          <w:b/>
          <w:lang w:val="lv-LV"/>
        </w:rPr>
        <w:t>/</w:t>
      </w:r>
      <w:r w:rsidR="00C16841">
        <w:rPr>
          <w:b/>
          <w:lang w:val="lv-LV"/>
        </w:rPr>
        <w:t>96</w:t>
      </w:r>
      <w:r>
        <w:rPr>
          <w:b/>
          <w:lang w:val="lv-LV"/>
        </w:rPr>
        <w:t xml:space="preserve"> nolikumā </w:t>
      </w:r>
      <w:r w:rsidR="00E056F3">
        <w:rPr>
          <w:b/>
          <w:lang w:val="lv-LV"/>
        </w:rPr>
        <w:t xml:space="preserve">(turpmāk – Nolikums) </w:t>
      </w:r>
      <w:r>
        <w:rPr>
          <w:b/>
          <w:lang w:val="lv-LV"/>
        </w:rPr>
        <w:t>noteiktām prasībām:</w:t>
      </w:r>
      <w:r w:rsidRPr="006916F3">
        <w:rPr>
          <w:b/>
          <w:lang w:val="lv-LV"/>
        </w:rPr>
        <w:t xml:space="preserve"> </w:t>
      </w:r>
    </w:p>
    <w:p w:rsidR="00C16841" w:rsidRDefault="00C16841" w:rsidP="00565544">
      <w:pPr>
        <w:jc w:val="both"/>
        <w:rPr>
          <w:b/>
          <w:lang w:val="lv-LV"/>
        </w:rPr>
      </w:pPr>
    </w:p>
    <w:tbl>
      <w:tblPr>
        <w:tblW w:w="9640"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02"/>
        <w:gridCol w:w="7938"/>
      </w:tblGrid>
      <w:tr w:rsidR="00C16841" w:rsidRPr="00C16841" w:rsidTr="008754AE">
        <w:trPr>
          <w:trHeight w:val="535"/>
        </w:trPr>
        <w:tc>
          <w:tcPr>
            <w:tcW w:w="1702" w:type="dxa"/>
            <w:vAlign w:val="center"/>
          </w:tcPr>
          <w:p w:rsidR="00C16841" w:rsidRPr="00C16841" w:rsidRDefault="00C16841" w:rsidP="00C16841">
            <w:pPr>
              <w:jc w:val="center"/>
              <w:rPr>
                <w:lang w:val="lv-LV"/>
              </w:rPr>
            </w:pPr>
            <w:r w:rsidRPr="00C16841">
              <w:rPr>
                <w:lang w:val="lv-LV"/>
              </w:rPr>
              <w:t>Nolikuma apakšpunkta Nr.</w:t>
            </w:r>
          </w:p>
        </w:tc>
        <w:tc>
          <w:tcPr>
            <w:tcW w:w="7938" w:type="dxa"/>
            <w:vAlign w:val="center"/>
          </w:tcPr>
          <w:p w:rsidR="00C16841" w:rsidRPr="00C16841" w:rsidRDefault="00C16841" w:rsidP="00C16841">
            <w:pPr>
              <w:jc w:val="center"/>
              <w:rPr>
                <w:lang w:val="lv-LV"/>
              </w:rPr>
            </w:pPr>
            <w:r w:rsidRPr="00C16841">
              <w:rPr>
                <w:lang w:val="lv-LV"/>
              </w:rPr>
              <w:t xml:space="preserve">Nolikuma prasības </w:t>
            </w:r>
          </w:p>
        </w:tc>
      </w:tr>
      <w:tr w:rsidR="00C16841" w:rsidRPr="00DD345A" w:rsidTr="008754AE">
        <w:trPr>
          <w:trHeight w:val="599"/>
        </w:trPr>
        <w:tc>
          <w:tcPr>
            <w:tcW w:w="1702" w:type="dxa"/>
            <w:vAlign w:val="center"/>
          </w:tcPr>
          <w:p w:rsidR="00C16841" w:rsidRPr="00C16841" w:rsidRDefault="00C16841" w:rsidP="00C16841">
            <w:pPr>
              <w:jc w:val="center"/>
              <w:rPr>
                <w:lang w:val="lv-LV"/>
              </w:rPr>
            </w:pPr>
            <w:r w:rsidRPr="00C16841">
              <w:rPr>
                <w:lang w:val="lv-LV"/>
              </w:rPr>
              <w:t>1.6.1.</w:t>
            </w:r>
          </w:p>
        </w:tc>
        <w:tc>
          <w:tcPr>
            <w:tcW w:w="7938" w:type="dxa"/>
            <w:vAlign w:val="center"/>
          </w:tcPr>
          <w:p w:rsidR="00C16841" w:rsidRPr="00C16841" w:rsidRDefault="00C16841" w:rsidP="00C16841">
            <w:pPr>
              <w:jc w:val="both"/>
              <w:rPr>
                <w:rFonts w:eastAsiaTheme="minorHAnsi"/>
                <w:noProof/>
                <w:lang w:val="lv-LV"/>
              </w:rPr>
            </w:pPr>
            <w:r w:rsidRPr="00C16841">
              <w:rPr>
                <w:rFonts w:eastAsiaTheme="minorHAnsi"/>
                <w:noProof/>
                <w:lang w:val="lv-LV"/>
              </w:rPr>
              <w:t>Iesniedzot Iepirkuma piedāvājumu, pretendentam ir jāiesniedz arī piedāvājuma nodrošinājums bankas garantijas vai apdrošināšanas veidā par Iepirkuma nolikuma 1.6.2.punktā noteikto summu.</w:t>
            </w:r>
          </w:p>
        </w:tc>
      </w:tr>
      <w:tr w:rsidR="00C16841" w:rsidRPr="00DD345A" w:rsidTr="008754AE">
        <w:trPr>
          <w:trHeight w:val="599"/>
        </w:trPr>
        <w:tc>
          <w:tcPr>
            <w:tcW w:w="1702" w:type="dxa"/>
            <w:vAlign w:val="center"/>
          </w:tcPr>
          <w:p w:rsidR="00C16841" w:rsidRPr="00C16841" w:rsidRDefault="00C16841" w:rsidP="00C16841">
            <w:pPr>
              <w:jc w:val="center"/>
              <w:rPr>
                <w:lang w:val="lv-LV"/>
              </w:rPr>
            </w:pPr>
            <w:r w:rsidRPr="00C16841">
              <w:rPr>
                <w:lang w:val="lv-LV"/>
              </w:rPr>
              <w:t>4.1.1.</w:t>
            </w:r>
          </w:p>
        </w:tc>
        <w:tc>
          <w:tcPr>
            <w:tcW w:w="7938" w:type="dxa"/>
            <w:vAlign w:val="center"/>
          </w:tcPr>
          <w:p w:rsidR="00C16841" w:rsidRPr="00C16841" w:rsidRDefault="00C16841" w:rsidP="00C16841">
            <w:pPr>
              <w:jc w:val="both"/>
              <w:rPr>
                <w:lang w:val="lv-LV"/>
              </w:rPr>
            </w:pPr>
            <w:r w:rsidRPr="00C16841">
              <w:rPr>
                <w:rFonts w:eastAsiaTheme="minorHAnsi" w:cstheme="minorBidi"/>
                <w:noProof/>
                <w:lang w:val="lv-LV"/>
              </w:rPr>
              <w:t>apliecinājums (un dokumentālais pierādījums), ka pretendentam ir tiesības sadales un lietotāju gāzes apgādes sistēmu būvdarbu vadīšanā</w:t>
            </w:r>
            <w:r w:rsidRPr="00C16841">
              <w:rPr>
                <w:bCs/>
                <w:lang w:val="lv-LV"/>
              </w:rPr>
              <w:t>.</w:t>
            </w:r>
          </w:p>
        </w:tc>
      </w:tr>
      <w:tr w:rsidR="00C16841" w:rsidRPr="00DD345A" w:rsidTr="008754AE">
        <w:trPr>
          <w:trHeight w:val="599"/>
        </w:trPr>
        <w:tc>
          <w:tcPr>
            <w:tcW w:w="1702" w:type="dxa"/>
            <w:vAlign w:val="center"/>
          </w:tcPr>
          <w:p w:rsidR="00C16841" w:rsidRPr="00C16841" w:rsidRDefault="00C16841" w:rsidP="00C16841">
            <w:pPr>
              <w:jc w:val="center"/>
              <w:rPr>
                <w:lang w:val="lv-LV"/>
              </w:rPr>
            </w:pPr>
            <w:r w:rsidRPr="00C16841">
              <w:rPr>
                <w:lang w:val="lv-LV"/>
              </w:rPr>
              <w:t>4.1.2.</w:t>
            </w:r>
          </w:p>
        </w:tc>
        <w:tc>
          <w:tcPr>
            <w:tcW w:w="7938" w:type="dxa"/>
            <w:vAlign w:val="center"/>
          </w:tcPr>
          <w:p w:rsidR="00C16841" w:rsidRPr="00C16841" w:rsidRDefault="00C16841" w:rsidP="00C16841">
            <w:pPr>
              <w:ind w:right="34"/>
              <w:jc w:val="both"/>
              <w:rPr>
                <w:lang w:val="lv-LV"/>
              </w:rPr>
            </w:pPr>
            <w:r w:rsidRPr="00C16841">
              <w:rPr>
                <w:rFonts w:eastAsiaTheme="minorHAnsi" w:cstheme="minorBidi"/>
                <w:noProof/>
                <w:lang w:val="lv-LV"/>
              </w:rPr>
              <w:t>apliecinājums,</w:t>
            </w:r>
            <w:r w:rsidRPr="00C16841">
              <w:rPr>
                <w:rFonts w:eastAsiaTheme="minorHAnsi" w:cstheme="minorBidi"/>
                <w:b/>
                <w:noProof/>
                <w:lang w:val="lv-LV"/>
              </w:rPr>
              <w:t xml:space="preserve"> </w:t>
            </w:r>
            <w:r w:rsidRPr="00C16841">
              <w:rPr>
                <w:rFonts w:eastAsiaTheme="minorHAnsi" w:cstheme="minorBidi"/>
                <w:noProof/>
                <w:lang w:val="lv-LV"/>
              </w:rPr>
              <w:t>ka pretendenta rīcībā pakalpojuma sniegšanai ir nepieciešamas iekārtas un legāla (licenzēta) programmatūra projektēšanai, ka arī pierādījumi, ka pretendentam ir licenzētas datorprogrammas projekta izstrādei</w:t>
            </w:r>
            <w:r w:rsidRPr="00C16841">
              <w:rPr>
                <w:lang w:val="lv-LV"/>
              </w:rPr>
              <w:t>.</w:t>
            </w:r>
          </w:p>
        </w:tc>
      </w:tr>
      <w:tr w:rsidR="00C16841" w:rsidRPr="00DD345A" w:rsidTr="008754AE">
        <w:trPr>
          <w:trHeight w:val="599"/>
        </w:trPr>
        <w:tc>
          <w:tcPr>
            <w:tcW w:w="1702" w:type="dxa"/>
            <w:vAlign w:val="center"/>
          </w:tcPr>
          <w:p w:rsidR="00C16841" w:rsidRPr="00C16841" w:rsidRDefault="00C16841" w:rsidP="00C16841">
            <w:pPr>
              <w:jc w:val="center"/>
              <w:rPr>
                <w:lang w:val="lv-LV"/>
              </w:rPr>
            </w:pPr>
            <w:r w:rsidRPr="00C16841">
              <w:rPr>
                <w:lang w:val="lv-LV"/>
              </w:rPr>
              <w:t>4.1.3.</w:t>
            </w:r>
          </w:p>
        </w:tc>
        <w:tc>
          <w:tcPr>
            <w:tcW w:w="7938" w:type="dxa"/>
            <w:vAlign w:val="center"/>
          </w:tcPr>
          <w:p w:rsidR="00C16841" w:rsidRPr="00C16841" w:rsidRDefault="00C16841" w:rsidP="00C16841">
            <w:pPr>
              <w:ind w:right="-2"/>
              <w:jc w:val="both"/>
              <w:rPr>
                <w:lang w:val="lv-LV"/>
              </w:rPr>
            </w:pPr>
            <w:r w:rsidRPr="00C16841">
              <w:rPr>
                <w:rFonts w:eastAsiaTheme="minorHAnsi" w:cstheme="minorBidi"/>
                <w:bCs/>
                <w:noProof/>
                <w:lang w:val="lv-LV"/>
              </w:rPr>
              <w:t>apliecinājums,</w:t>
            </w:r>
            <w:r w:rsidRPr="00C16841">
              <w:rPr>
                <w:rFonts w:eastAsiaTheme="minorHAnsi" w:cstheme="minorBidi"/>
                <w:noProof/>
                <w:lang w:val="lv-LV"/>
              </w:rPr>
              <w:t xml:space="preserve"> ka pretendentam pēdējo trīs gadu laikā ir pieredze vismaz divu Iepirkuma priekšmetam atbilstošu objektu izbūve juridiskām personām un/vai valsts pārvaldes iestādēm</w:t>
            </w:r>
            <w:r w:rsidRPr="00C16841">
              <w:rPr>
                <w:lang w:val="lv-LV"/>
              </w:rPr>
              <w:t>.</w:t>
            </w:r>
          </w:p>
        </w:tc>
      </w:tr>
      <w:tr w:rsidR="00C16841" w:rsidRPr="00DD345A" w:rsidTr="008754AE">
        <w:trPr>
          <w:trHeight w:val="599"/>
        </w:trPr>
        <w:tc>
          <w:tcPr>
            <w:tcW w:w="1702" w:type="dxa"/>
            <w:vAlign w:val="center"/>
          </w:tcPr>
          <w:p w:rsidR="00C16841" w:rsidRPr="00C16841" w:rsidRDefault="00C16841" w:rsidP="00C16841">
            <w:pPr>
              <w:jc w:val="center"/>
              <w:rPr>
                <w:lang w:val="lv-LV"/>
              </w:rPr>
            </w:pPr>
            <w:r w:rsidRPr="00C16841">
              <w:rPr>
                <w:lang w:val="lv-LV"/>
              </w:rPr>
              <w:t>4.1.4.</w:t>
            </w:r>
          </w:p>
        </w:tc>
        <w:tc>
          <w:tcPr>
            <w:tcW w:w="7938" w:type="dxa"/>
            <w:vAlign w:val="center"/>
          </w:tcPr>
          <w:p w:rsidR="00C16841" w:rsidRPr="00C16841" w:rsidRDefault="00C16841" w:rsidP="00C16841">
            <w:pPr>
              <w:ind w:right="-2"/>
              <w:jc w:val="both"/>
              <w:rPr>
                <w:rFonts w:eastAsiaTheme="minorHAnsi"/>
                <w:noProof/>
                <w:lang w:val="lv-LV"/>
              </w:rPr>
            </w:pPr>
            <w:r w:rsidRPr="00C16841">
              <w:rPr>
                <w:rFonts w:eastAsiaTheme="minorHAnsi" w:cstheme="minorBidi"/>
                <w:b/>
                <w:bCs/>
                <w:noProof/>
                <w:lang w:val="lv-LV"/>
              </w:rPr>
              <w:t xml:space="preserve">atsauksmes </w:t>
            </w:r>
            <w:r w:rsidRPr="00C16841">
              <w:rPr>
                <w:rFonts w:eastAsiaTheme="minorHAnsi" w:cstheme="minorBidi"/>
                <w:noProof/>
                <w:lang w:val="lv-LV"/>
              </w:rPr>
              <w:t>no Nolikuma 4.1.3. apakšpunktā minēto pakalpojumu saņēmējiem; atsauksmēs jābūt norādei vai līgums tika izpildīts noteiktajā termiņā un kvalitatīvi.</w:t>
            </w:r>
          </w:p>
        </w:tc>
      </w:tr>
      <w:tr w:rsidR="00C16841" w:rsidRPr="00DD345A" w:rsidTr="008754AE">
        <w:trPr>
          <w:trHeight w:val="599"/>
        </w:trPr>
        <w:tc>
          <w:tcPr>
            <w:tcW w:w="1702" w:type="dxa"/>
            <w:vAlign w:val="center"/>
          </w:tcPr>
          <w:p w:rsidR="00C16841" w:rsidRPr="00C16841" w:rsidRDefault="00C16841" w:rsidP="00C16841">
            <w:pPr>
              <w:jc w:val="center"/>
              <w:rPr>
                <w:lang w:val="lv-LV"/>
              </w:rPr>
            </w:pPr>
            <w:r w:rsidRPr="00C16841">
              <w:rPr>
                <w:lang w:val="lv-LV"/>
              </w:rPr>
              <w:t>4.1.5.</w:t>
            </w:r>
          </w:p>
        </w:tc>
        <w:tc>
          <w:tcPr>
            <w:tcW w:w="7938" w:type="dxa"/>
            <w:vAlign w:val="center"/>
          </w:tcPr>
          <w:p w:rsidR="00C16841" w:rsidRPr="00C16841" w:rsidRDefault="00C16841" w:rsidP="00C16841">
            <w:pPr>
              <w:tabs>
                <w:tab w:val="left" w:pos="426"/>
                <w:tab w:val="left" w:pos="993"/>
              </w:tabs>
              <w:jc w:val="both"/>
              <w:rPr>
                <w:rFonts w:eastAsiaTheme="minorHAnsi" w:cstheme="minorBidi"/>
                <w:b/>
                <w:noProof/>
                <w:lang w:val="lv-LV"/>
              </w:rPr>
            </w:pPr>
            <w:r w:rsidRPr="00C16841">
              <w:rPr>
                <w:rFonts w:eastAsiaTheme="minorHAnsi" w:cstheme="minorBidi"/>
                <w:noProof/>
                <w:lang w:val="lv-LV"/>
              </w:rPr>
              <w:t>pretendents būvdarbos nodrošinās vismaz šādu speciālistu piedalīšanos:</w:t>
            </w:r>
          </w:p>
          <w:p w:rsidR="00C16841" w:rsidRPr="00C16841" w:rsidRDefault="00C16841" w:rsidP="00C16841">
            <w:pPr>
              <w:tabs>
                <w:tab w:val="left" w:pos="426"/>
                <w:tab w:val="left" w:pos="1134"/>
              </w:tabs>
              <w:jc w:val="both"/>
              <w:rPr>
                <w:rFonts w:eastAsiaTheme="minorHAnsi" w:cstheme="minorBidi"/>
                <w:b/>
                <w:noProof/>
                <w:lang w:val="lv-LV"/>
              </w:rPr>
            </w:pPr>
            <w:r w:rsidRPr="00C16841">
              <w:rPr>
                <w:rFonts w:eastAsiaTheme="minorHAnsi" w:cstheme="minorBidi"/>
                <w:noProof/>
                <w:lang w:val="lv-LV"/>
              </w:rPr>
              <w:t>4.1.5.1. sertificēts speciālists, kurš ir ieguvis sertifikātu siltumapgādes, ventilācijas un gaisa kondicionēšanas sistēmu būvdarbu vadīšanā</w:t>
            </w:r>
            <w:r w:rsidRPr="00C16841">
              <w:rPr>
                <w:rFonts w:asciiTheme="minorHAnsi" w:eastAsiaTheme="minorHAnsi" w:hAnsiTheme="minorHAnsi" w:cstheme="minorBidi"/>
                <w:noProof/>
                <w:sz w:val="22"/>
                <w:szCs w:val="22"/>
                <w:lang w:val="lv-LV"/>
              </w:rPr>
              <w:t xml:space="preserve"> </w:t>
            </w:r>
            <w:r w:rsidRPr="00C16841">
              <w:rPr>
                <w:rFonts w:eastAsiaTheme="minorHAnsi" w:cstheme="minorBidi"/>
                <w:noProof/>
                <w:lang w:val="lv-LV"/>
              </w:rPr>
              <w:t>(sertifikātam ir jābūt spēkā līdz būvdarbu termiņa beigām);</w:t>
            </w:r>
          </w:p>
          <w:p w:rsidR="00C16841" w:rsidRPr="00C16841" w:rsidRDefault="00C16841" w:rsidP="00C16841">
            <w:pPr>
              <w:tabs>
                <w:tab w:val="left" w:pos="426"/>
                <w:tab w:val="left" w:pos="1134"/>
              </w:tabs>
              <w:jc w:val="both"/>
              <w:rPr>
                <w:rFonts w:eastAsiaTheme="minorHAnsi" w:cstheme="minorBidi"/>
                <w:b/>
                <w:noProof/>
                <w:lang w:val="lv-LV"/>
              </w:rPr>
            </w:pPr>
            <w:r w:rsidRPr="00C16841">
              <w:rPr>
                <w:rFonts w:eastAsiaTheme="minorHAnsi" w:cstheme="minorBidi"/>
                <w:noProof/>
                <w:lang w:val="lv-LV"/>
              </w:rPr>
              <w:t>4.1.5.3. sertificēts speciālists, kurš ir ieguvis sertifikātu elektroietaišu izbūves darbu vadīšanā (sertifikātam ir jābūt spēkā līdz būvdarbu termiņa beigām);</w:t>
            </w:r>
            <w:r w:rsidRPr="00C16841">
              <w:rPr>
                <w:rFonts w:asciiTheme="minorHAnsi" w:eastAsiaTheme="minorHAnsi" w:hAnsiTheme="minorHAnsi" w:cstheme="minorBidi"/>
                <w:noProof/>
                <w:sz w:val="22"/>
                <w:szCs w:val="22"/>
                <w:lang w:val="lv-LV"/>
              </w:rPr>
              <w:t xml:space="preserve"> </w:t>
            </w:r>
          </w:p>
          <w:p w:rsidR="00C16841" w:rsidRPr="00C16841" w:rsidRDefault="00C16841" w:rsidP="00C16841">
            <w:pPr>
              <w:ind w:right="-2"/>
              <w:jc w:val="both"/>
              <w:rPr>
                <w:rFonts w:eastAsiaTheme="minorHAnsi"/>
                <w:noProof/>
                <w:lang w:val="lv-LV"/>
              </w:rPr>
            </w:pPr>
            <w:r w:rsidRPr="00C16841">
              <w:rPr>
                <w:rFonts w:eastAsiaTheme="minorHAnsi" w:cstheme="minorBidi"/>
                <w:noProof/>
                <w:lang w:val="lv-LV"/>
              </w:rPr>
              <w:t>4.1.5.4.</w:t>
            </w:r>
            <w:r w:rsidRPr="00C16841">
              <w:rPr>
                <w:rFonts w:eastAsiaTheme="minorHAnsi" w:cstheme="minorBidi"/>
                <w:b/>
                <w:noProof/>
                <w:lang w:val="lv-LV"/>
              </w:rPr>
              <w:t xml:space="preserve"> </w:t>
            </w:r>
            <w:r w:rsidRPr="00C16841">
              <w:rPr>
                <w:rFonts w:eastAsiaTheme="minorHAnsi" w:cstheme="minorBidi"/>
                <w:noProof/>
                <w:lang w:val="lv-LV"/>
              </w:rPr>
              <w:t>Sertificēts speciālists, kurš ir ieguvis sertifikātu ūdensapgādes un kanalizācijas sistēmu, ieskaitot ugunsdzēsības sistēmas, būvdarbu vadīšanā (sertifikātam ir jābūt spēkā līdz būvdarbu termiņa beigām)</w:t>
            </w:r>
          </w:p>
        </w:tc>
      </w:tr>
      <w:tr w:rsidR="00C16841" w:rsidRPr="00DD345A" w:rsidTr="008754AE">
        <w:trPr>
          <w:trHeight w:val="599"/>
        </w:trPr>
        <w:tc>
          <w:tcPr>
            <w:tcW w:w="1702" w:type="dxa"/>
            <w:vAlign w:val="center"/>
          </w:tcPr>
          <w:p w:rsidR="00C16841" w:rsidRPr="00C16841" w:rsidRDefault="00C16841" w:rsidP="00C16841">
            <w:pPr>
              <w:jc w:val="center"/>
              <w:rPr>
                <w:lang w:val="lv-LV"/>
              </w:rPr>
            </w:pPr>
            <w:r w:rsidRPr="00C16841">
              <w:rPr>
                <w:lang w:val="lv-LV"/>
              </w:rPr>
              <w:t>4.1.6.</w:t>
            </w:r>
          </w:p>
        </w:tc>
        <w:tc>
          <w:tcPr>
            <w:tcW w:w="7938" w:type="dxa"/>
            <w:vAlign w:val="center"/>
          </w:tcPr>
          <w:p w:rsidR="00C16841" w:rsidRPr="00C16841" w:rsidRDefault="00C16841" w:rsidP="00C16841">
            <w:pPr>
              <w:ind w:right="-2"/>
              <w:jc w:val="both"/>
              <w:rPr>
                <w:rFonts w:eastAsiaTheme="minorHAnsi"/>
                <w:noProof/>
                <w:lang w:val="lv-LV"/>
              </w:rPr>
            </w:pPr>
            <w:r w:rsidRPr="00C16841">
              <w:rPr>
                <w:rFonts w:eastAsiaTheme="minorHAnsi" w:cstheme="minorBidi"/>
                <w:noProof/>
                <w:lang w:val="lv-LV"/>
              </w:rPr>
              <w:t>Par katru Nolikuma 4.1.5. apakšpunktā minēto un piedāvājumā iekļauto speciālistu iesniedz prasīto sertifikātu kopijas.</w:t>
            </w:r>
          </w:p>
        </w:tc>
      </w:tr>
      <w:tr w:rsidR="00C16841" w:rsidRPr="00DD345A" w:rsidTr="008754AE">
        <w:trPr>
          <w:trHeight w:val="599"/>
        </w:trPr>
        <w:tc>
          <w:tcPr>
            <w:tcW w:w="1702" w:type="dxa"/>
            <w:vAlign w:val="center"/>
          </w:tcPr>
          <w:p w:rsidR="00C16841" w:rsidRPr="00C16841" w:rsidRDefault="00C16841" w:rsidP="00C16841">
            <w:pPr>
              <w:jc w:val="center"/>
              <w:rPr>
                <w:lang w:val="lv-LV"/>
              </w:rPr>
            </w:pPr>
            <w:r w:rsidRPr="00C16841">
              <w:rPr>
                <w:lang w:val="lv-LV"/>
              </w:rPr>
              <w:t>4.1.7.</w:t>
            </w:r>
          </w:p>
        </w:tc>
        <w:tc>
          <w:tcPr>
            <w:tcW w:w="7938" w:type="dxa"/>
            <w:vAlign w:val="center"/>
          </w:tcPr>
          <w:p w:rsidR="00C16841" w:rsidRPr="00C16841" w:rsidRDefault="00C16841" w:rsidP="00C16841">
            <w:pPr>
              <w:ind w:right="-2"/>
              <w:jc w:val="both"/>
              <w:rPr>
                <w:rFonts w:eastAsiaTheme="minorHAnsi"/>
                <w:noProof/>
                <w:lang w:val="lv-LV"/>
              </w:rPr>
            </w:pPr>
            <w:r w:rsidRPr="00C16841">
              <w:rPr>
                <w:rFonts w:eastAsiaTheme="minorHAnsi" w:cstheme="minorBidi"/>
                <w:noProof/>
                <w:lang w:val="lv-LV"/>
              </w:rPr>
              <w:t>Ja Nolikuma 4.1.5. apakšpunktā minētie speciālisti ir ārvalstu speciālisti, tad tiem jābūt izsniegtai licencei, sertifikātam vai citam dokumentam attiecīgo pakalpojumu sniegšanai (ja šādu dokumentu nepieciešamību nosaka attiecīgās ārvalsts normatīvie akti) un ārvalstu speciālistiem jāatbilst izglītības un profesionālās kvalifikācijas prasībām attiecīgās profesionālās darbības veikšanai Latvijas Republikā.</w:t>
            </w:r>
          </w:p>
        </w:tc>
      </w:tr>
      <w:tr w:rsidR="00C16841" w:rsidRPr="00C16841" w:rsidTr="008754AE">
        <w:trPr>
          <w:trHeight w:val="599"/>
        </w:trPr>
        <w:tc>
          <w:tcPr>
            <w:tcW w:w="1702" w:type="dxa"/>
            <w:vAlign w:val="center"/>
          </w:tcPr>
          <w:p w:rsidR="00C16841" w:rsidRPr="00C16841" w:rsidRDefault="00C16841" w:rsidP="00C16841">
            <w:pPr>
              <w:jc w:val="center"/>
              <w:rPr>
                <w:lang w:val="lv-LV"/>
              </w:rPr>
            </w:pPr>
            <w:r w:rsidRPr="00C16841">
              <w:rPr>
                <w:lang w:val="lv-LV"/>
              </w:rPr>
              <w:t>4.1.8.</w:t>
            </w:r>
          </w:p>
        </w:tc>
        <w:tc>
          <w:tcPr>
            <w:tcW w:w="7938" w:type="dxa"/>
            <w:vAlign w:val="center"/>
          </w:tcPr>
          <w:p w:rsidR="00C16841" w:rsidRPr="00C16841" w:rsidRDefault="00C16841" w:rsidP="00C16841">
            <w:pPr>
              <w:ind w:right="-2"/>
              <w:jc w:val="both"/>
              <w:rPr>
                <w:rFonts w:eastAsiaTheme="minorHAnsi"/>
                <w:noProof/>
                <w:lang w:val="lv-LV"/>
              </w:rPr>
            </w:pPr>
            <w:r w:rsidRPr="00C16841">
              <w:rPr>
                <w:rFonts w:eastAsiaTheme="minorHAnsi" w:cstheme="minorBidi"/>
                <w:b/>
                <w:noProof/>
                <w:color w:val="000000"/>
                <w:lang w:val="lv-LV"/>
              </w:rPr>
              <w:t>apliecinājums,</w:t>
            </w:r>
            <w:r w:rsidRPr="00C16841">
              <w:rPr>
                <w:rFonts w:eastAsiaTheme="minorHAnsi" w:cstheme="minorBidi"/>
                <w:noProof/>
                <w:color w:val="000000"/>
                <w:lang w:val="lv-LV"/>
              </w:rPr>
              <w:t xml:space="preserve"> kas atbilst Nolikuma 7. pielikumā norādītajam.</w:t>
            </w:r>
          </w:p>
        </w:tc>
      </w:tr>
      <w:tr w:rsidR="00C16841" w:rsidRPr="00DD345A" w:rsidTr="008754AE">
        <w:trPr>
          <w:trHeight w:val="599"/>
        </w:trPr>
        <w:tc>
          <w:tcPr>
            <w:tcW w:w="1702" w:type="dxa"/>
            <w:vAlign w:val="center"/>
          </w:tcPr>
          <w:p w:rsidR="00C16841" w:rsidRPr="00C16841" w:rsidRDefault="00C16841" w:rsidP="00C16841">
            <w:pPr>
              <w:jc w:val="center"/>
              <w:rPr>
                <w:lang w:val="lv-LV"/>
              </w:rPr>
            </w:pPr>
            <w:r w:rsidRPr="00C16841">
              <w:rPr>
                <w:lang w:val="lv-LV"/>
              </w:rPr>
              <w:t>4.1.9.</w:t>
            </w:r>
          </w:p>
        </w:tc>
        <w:tc>
          <w:tcPr>
            <w:tcW w:w="7938" w:type="dxa"/>
            <w:vAlign w:val="center"/>
          </w:tcPr>
          <w:p w:rsidR="00C16841" w:rsidRPr="00C16841" w:rsidRDefault="00C16841" w:rsidP="00C16841">
            <w:pPr>
              <w:ind w:right="-2"/>
              <w:jc w:val="both"/>
              <w:rPr>
                <w:rFonts w:eastAsiaTheme="minorHAnsi"/>
                <w:noProof/>
                <w:lang w:val="lv-LV"/>
              </w:rPr>
            </w:pPr>
            <w:r w:rsidRPr="00C16841">
              <w:rPr>
                <w:rFonts w:eastAsiaTheme="minorHAnsi" w:cstheme="minorBidi"/>
                <w:noProof/>
                <w:lang w:val="lv-LV"/>
              </w:rPr>
              <w:t>Bankas vai apdrošināšanas sabiedrības apliecinājums, ka pretendentam, ja tam tiks piešķirtas līguma slēgšanas tiesības, tiks izsniegts bez nosacījuma un neatsaucams līguma izpildes nodrošinājums apjomā, kas nav mazāks par 10% (desmit) no piedāvātās līguma cenas (bez PVN).</w:t>
            </w:r>
          </w:p>
        </w:tc>
      </w:tr>
      <w:tr w:rsidR="00C16841" w:rsidRPr="00DD345A" w:rsidTr="008754AE">
        <w:trPr>
          <w:trHeight w:val="599"/>
        </w:trPr>
        <w:tc>
          <w:tcPr>
            <w:tcW w:w="1702" w:type="dxa"/>
            <w:vAlign w:val="center"/>
          </w:tcPr>
          <w:p w:rsidR="00C16841" w:rsidRPr="00C16841" w:rsidRDefault="00C16841" w:rsidP="00C16841">
            <w:pPr>
              <w:jc w:val="center"/>
              <w:rPr>
                <w:lang w:val="lv-LV"/>
              </w:rPr>
            </w:pPr>
            <w:r w:rsidRPr="00C16841">
              <w:rPr>
                <w:lang w:val="lv-LV"/>
              </w:rPr>
              <w:t>4.1.10.</w:t>
            </w:r>
          </w:p>
        </w:tc>
        <w:tc>
          <w:tcPr>
            <w:tcW w:w="7938" w:type="dxa"/>
            <w:vAlign w:val="center"/>
          </w:tcPr>
          <w:p w:rsidR="00C16841" w:rsidRPr="00C16841" w:rsidRDefault="00C16841" w:rsidP="00C16841">
            <w:pPr>
              <w:ind w:right="-2"/>
              <w:jc w:val="both"/>
              <w:rPr>
                <w:rFonts w:eastAsiaTheme="minorHAnsi"/>
                <w:noProof/>
                <w:lang w:val="lv-LV"/>
              </w:rPr>
            </w:pPr>
            <w:r w:rsidRPr="00C16841">
              <w:rPr>
                <w:rFonts w:eastAsiaTheme="minorHAnsi" w:cstheme="minorBidi"/>
                <w:noProof/>
                <w:lang w:val="lv-LV"/>
              </w:rPr>
              <w:t>Bankas vai apdrošināšanas sabiedrības apliecinājums par piedāvātā garantijas laika neatsaucamu un nodrošinājumu par summu, kura nav mazāka par 5% (pieci procenti)  no piedāvātās līgumcenas (bez PVN).</w:t>
            </w:r>
          </w:p>
        </w:tc>
      </w:tr>
      <w:tr w:rsidR="00C16841" w:rsidRPr="00DD345A" w:rsidTr="008754AE">
        <w:trPr>
          <w:trHeight w:val="599"/>
        </w:trPr>
        <w:tc>
          <w:tcPr>
            <w:tcW w:w="1702" w:type="dxa"/>
            <w:vAlign w:val="center"/>
          </w:tcPr>
          <w:p w:rsidR="00C16841" w:rsidRPr="00C16841" w:rsidRDefault="00C16841" w:rsidP="00C16841">
            <w:pPr>
              <w:jc w:val="center"/>
              <w:rPr>
                <w:lang w:val="lv-LV"/>
              </w:rPr>
            </w:pPr>
            <w:r w:rsidRPr="00C16841">
              <w:rPr>
                <w:lang w:val="lv-LV"/>
              </w:rPr>
              <w:t>4.1.11</w:t>
            </w:r>
          </w:p>
        </w:tc>
        <w:tc>
          <w:tcPr>
            <w:tcW w:w="7938" w:type="dxa"/>
            <w:vAlign w:val="center"/>
          </w:tcPr>
          <w:p w:rsidR="00C16841" w:rsidRPr="00C16841" w:rsidRDefault="00C16841" w:rsidP="00C16841">
            <w:pPr>
              <w:ind w:right="-2"/>
              <w:jc w:val="both"/>
              <w:rPr>
                <w:rFonts w:eastAsiaTheme="minorHAnsi"/>
                <w:noProof/>
                <w:lang w:val="lv-LV"/>
              </w:rPr>
            </w:pPr>
            <w:r w:rsidRPr="00C16841">
              <w:rPr>
                <w:rFonts w:eastAsiaTheme="minorHAnsi" w:cstheme="minorBidi"/>
                <w:noProof/>
                <w:color w:val="000000"/>
                <w:lang w:val="lv-LV"/>
              </w:rPr>
              <w:t xml:space="preserve">Apliecinājums ar informāciju par pretendenta piedāvāto būvdarbu izpildes termiņu (kalendāra nedēļas) un </w:t>
            </w:r>
            <w:r w:rsidRPr="00C16841">
              <w:rPr>
                <w:rFonts w:eastAsiaTheme="minorHAnsi" w:cstheme="minorBidi"/>
                <w:noProof/>
                <w:shd w:val="clear" w:color="auto" w:fill="FFFFFF"/>
                <w:lang w:val="lv-LV"/>
              </w:rPr>
              <w:t>par piedāvāto būvdarbu garantijas termiņu (kalendāra mēneši).</w:t>
            </w:r>
          </w:p>
        </w:tc>
      </w:tr>
      <w:tr w:rsidR="00C16841" w:rsidRPr="00DD345A" w:rsidTr="008754AE">
        <w:trPr>
          <w:trHeight w:val="599"/>
        </w:trPr>
        <w:tc>
          <w:tcPr>
            <w:tcW w:w="1702" w:type="dxa"/>
            <w:vAlign w:val="center"/>
          </w:tcPr>
          <w:p w:rsidR="00C16841" w:rsidRPr="00C16841" w:rsidRDefault="00C16841" w:rsidP="00C16841">
            <w:pPr>
              <w:jc w:val="center"/>
              <w:rPr>
                <w:lang w:val="lv-LV"/>
              </w:rPr>
            </w:pPr>
            <w:r w:rsidRPr="00C16841">
              <w:rPr>
                <w:lang w:val="lv-LV"/>
              </w:rPr>
              <w:t>5.</w:t>
            </w:r>
          </w:p>
        </w:tc>
        <w:tc>
          <w:tcPr>
            <w:tcW w:w="7938" w:type="dxa"/>
            <w:vAlign w:val="center"/>
          </w:tcPr>
          <w:p w:rsidR="00C16841" w:rsidRPr="00C16841" w:rsidRDefault="00C16841" w:rsidP="00C16841">
            <w:pPr>
              <w:ind w:right="-2"/>
              <w:jc w:val="both"/>
              <w:rPr>
                <w:rFonts w:eastAsiaTheme="minorHAnsi" w:cstheme="minorBidi"/>
                <w:noProof/>
                <w:color w:val="000000"/>
                <w:lang w:val="lv-LV"/>
              </w:rPr>
            </w:pPr>
            <w:r w:rsidRPr="00C16841">
              <w:rPr>
                <w:rFonts w:eastAsiaTheme="minorHAnsi" w:cstheme="minorBidi"/>
                <w:noProof/>
                <w:lang w:val="lv-LV"/>
              </w:rPr>
              <w:t>Pretendenta gada kopējais vidējais finanšu apgrozījums attiecībā uz būvdarbiem pēdējo 3 (trīs) pilno gadu laikā (2014., 2015. un 2016. gadā) vismaz 2 (divas) reizes pārsniedz pretendenta piedāvātās Būvdarbu kopējās līgumcenas (bez pievienotās vērtības nodokļa (turpmāk – PVN)) apmērā.</w:t>
            </w:r>
          </w:p>
        </w:tc>
      </w:tr>
    </w:tbl>
    <w:p w:rsidR="004971C3" w:rsidRDefault="004971C3" w:rsidP="00620D36">
      <w:pPr>
        <w:ind w:right="-766"/>
        <w:jc w:val="both"/>
        <w:rPr>
          <w:b/>
          <w:lang w:val="lv-LV"/>
        </w:rPr>
      </w:pPr>
    </w:p>
    <w:p w:rsidR="00DA6BC2" w:rsidRDefault="0066541C" w:rsidP="00565544">
      <w:pPr>
        <w:pStyle w:val="BodyTextIndent2"/>
        <w:ind w:firstLine="0"/>
        <w:rPr>
          <w:b/>
          <w:sz w:val="24"/>
        </w:rPr>
      </w:pPr>
      <w:r>
        <w:rPr>
          <w:b/>
          <w:sz w:val="24"/>
        </w:rPr>
        <w:t>5. Pretendent</w:t>
      </w:r>
      <w:r w:rsidR="00A96557">
        <w:rPr>
          <w:b/>
          <w:sz w:val="24"/>
        </w:rPr>
        <w:t>u</w:t>
      </w:r>
      <w:r>
        <w:rPr>
          <w:b/>
          <w:sz w:val="24"/>
        </w:rPr>
        <w:t xml:space="preserve"> nosaukum</w:t>
      </w:r>
      <w:r w:rsidR="00A96557">
        <w:rPr>
          <w:b/>
          <w:sz w:val="24"/>
        </w:rPr>
        <w:t>i</w:t>
      </w:r>
      <w:r>
        <w:rPr>
          <w:b/>
          <w:sz w:val="24"/>
        </w:rPr>
        <w:t>, kur</w:t>
      </w:r>
      <w:r w:rsidR="00A96557">
        <w:rPr>
          <w:b/>
          <w:sz w:val="24"/>
        </w:rPr>
        <w:t>i</w:t>
      </w:r>
      <w:r>
        <w:rPr>
          <w:b/>
          <w:sz w:val="24"/>
        </w:rPr>
        <w:t xml:space="preserve"> iesnie</w:t>
      </w:r>
      <w:r w:rsidR="00A96557">
        <w:rPr>
          <w:b/>
          <w:sz w:val="24"/>
        </w:rPr>
        <w:t>dza</w:t>
      </w:r>
      <w:r>
        <w:rPr>
          <w:b/>
          <w:sz w:val="24"/>
        </w:rPr>
        <w:t xml:space="preserve"> piedāvājumu</w:t>
      </w:r>
      <w:r w:rsidR="00A96557">
        <w:rPr>
          <w:b/>
          <w:sz w:val="24"/>
        </w:rPr>
        <w:t>s</w:t>
      </w:r>
      <w:r w:rsidR="00E634E8">
        <w:rPr>
          <w:b/>
          <w:sz w:val="24"/>
        </w:rPr>
        <w:t>, kā arī piedāvātā</w:t>
      </w:r>
      <w:r w:rsidR="00A96557">
        <w:rPr>
          <w:b/>
          <w:sz w:val="24"/>
        </w:rPr>
        <w:t>s</w:t>
      </w:r>
      <w:r w:rsidR="00E634E8">
        <w:rPr>
          <w:b/>
          <w:sz w:val="24"/>
        </w:rPr>
        <w:t xml:space="preserve"> cena</w:t>
      </w:r>
      <w:r w:rsidR="00A96557">
        <w:rPr>
          <w:b/>
          <w:sz w:val="24"/>
        </w:rPr>
        <w:t>s</w:t>
      </w:r>
      <w:r w:rsidR="00A7565E">
        <w:rPr>
          <w:b/>
          <w:sz w:val="24"/>
        </w:rPr>
        <w:t xml:space="preserve"> un</w:t>
      </w:r>
      <w:r w:rsidR="00511661">
        <w:rPr>
          <w:b/>
          <w:sz w:val="24"/>
        </w:rPr>
        <w:t xml:space="preserve"> </w:t>
      </w:r>
      <w:r w:rsidR="00511661" w:rsidRPr="00511661">
        <w:rPr>
          <w:b/>
          <w:sz w:val="24"/>
        </w:rPr>
        <w:t>pārbaud</w:t>
      </w:r>
      <w:r w:rsidR="00511661">
        <w:rPr>
          <w:b/>
          <w:sz w:val="24"/>
        </w:rPr>
        <w:t>e</w:t>
      </w:r>
      <w:r w:rsidR="00114FB4">
        <w:rPr>
          <w:b/>
          <w:sz w:val="24"/>
        </w:rPr>
        <w:t>s rezultāti</w:t>
      </w:r>
      <w:r w:rsidR="00511661" w:rsidRPr="00511661">
        <w:rPr>
          <w:b/>
          <w:sz w:val="24"/>
        </w:rPr>
        <w:t xml:space="preserve"> attiecībā uz pretendentu, kuram būtu piešķiramas līguma slēgšanas tiesība</w:t>
      </w:r>
      <w:r w:rsidR="00511661">
        <w:rPr>
          <w:b/>
          <w:sz w:val="24"/>
        </w:rPr>
        <w:t>s</w:t>
      </w:r>
      <w:r w:rsidRPr="00511661">
        <w:rPr>
          <w:b/>
          <w:sz w:val="24"/>
        </w:rPr>
        <w:t>:</w:t>
      </w:r>
    </w:p>
    <w:p w:rsidR="00A8379C" w:rsidRDefault="00A8379C" w:rsidP="00A8379C">
      <w:pPr>
        <w:pStyle w:val="BodyTextIndent2"/>
        <w:spacing w:after="120"/>
        <w:ind w:right="-908" w:firstLine="567"/>
        <w:rPr>
          <w:sz w:val="24"/>
        </w:rPr>
      </w:pPr>
      <w:r>
        <w:rPr>
          <w:sz w:val="24"/>
        </w:rPr>
        <w:t>Pretendentu finanšu piedāvājumi</w:t>
      </w:r>
      <w:r w:rsidRPr="000B5C0D">
        <w:rPr>
          <w:sz w:val="24"/>
        </w:rPr>
        <w:t>:</w:t>
      </w:r>
    </w:p>
    <w:tbl>
      <w:tblPr>
        <w:tblW w:w="881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140"/>
        <w:gridCol w:w="4678"/>
      </w:tblGrid>
      <w:tr w:rsidR="00D030B2" w:rsidRPr="00DD345A" w:rsidTr="00D030B2">
        <w:trPr>
          <w:trHeight w:val="713"/>
        </w:trPr>
        <w:tc>
          <w:tcPr>
            <w:tcW w:w="4140" w:type="dxa"/>
            <w:vAlign w:val="center"/>
          </w:tcPr>
          <w:p w:rsidR="00D030B2" w:rsidRPr="00833608" w:rsidRDefault="00D030B2" w:rsidP="008754AE">
            <w:pPr>
              <w:tabs>
                <w:tab w:val="left" w:pos="3686"/>
                <w:tab w:val="left" w:pos="6237"/>
              </w:tabs>
              <w:ind w:right="-2"/>
              <w:jc w:val="center"/>
              <w:rPr>
                <w:b/>
                <w:lang w:val="lv-LV"/>
              </w:rPr>
            </w:pPr>
            <w:r w:rsidRPr="00833608">
              <w:rPr>
                <w:b/>
                <w:lang w:val="lv-LV"/>
              </w:rPr>
              <w:t>Pretendents</w:t>
            </w:r>
          </w:p>
        </w:tc>
        <w:tc>
          <w:tcPr>
            <w:tcW w:w="4678" w:type="dxa"/>
            <w:vAlign w:val="center"/>
          </w:tcPr>
          <w:p w:rsidR="00D030B2" w:rsidRPr="00833608" w:rsidRDefault="00D030B2" w:rsidP="008754AE">
            <w:pPr>
              <w:tabs>
                <w:tab w:val="left" w:pos="3686"/>
                <w:tab w:val="left" w:pos="6237"/>
              </w:tabs>
              <w:ind w:right="-2"/>
              <w:jc w:val="center"/>
              <w:rPr>
                <w:lang w:val="lv-LV"/>
              </w:rPr>
            </w:pPr>
            <w:r w:rsidRPr="00833608">
              <w:rPr>
                <w:b/>
                <w:lang w:val="lv-LV"/>
              </w:rPr>
              <w:t>Līgumcena, EUR (bez PVN) - piedāvājuma izvēles kritērijs</w:t>
            </w:r>
          </w:p>
        </w:tc>
      </w:tr>
      <w:tr w:rsidR="00D030B2" w:rsidRPr="00833608" w:rsidTr="00D030B2">
        <w:trPr>
          <w:trHeight w:val="510"/>
        </w:trPr>
        <w:tc>
          <w:tcPr>
            <w:tcW w:w="4140" w:type="dxa"/>
            <w:vAlign w:val="center"/>
          </w:tcPr>
          <w:p w:rsidR="00D030B2" w:rsidRPr="00433D63" w:rsidRDefault="00D030B2" w:rsidP="008754AE">
            <w:pPr>
              <w:tabs>
                <w:tab w:val="left" w:pos="3072"/>
                <w:tab w:val="left" w:pos="3119"/>
              </w:tabs>
              <w:ind w:right="-47"/>
              <w:jc w:val="center"/>
              <w:rPr>
                <w:lang w:val="lv-LV"/>
              </w:rPr>
            </w:pPr>
            <w:r>
              <w:t>SIA "REVENITA", reģistrācijas Nr.40003611478</w:t>
            </w:r>
          </w:p>
        </w:tc>
        <w:tc>
          <w:tcPr>
            <w:tcW w:w="4678" w:type="dxa"/>
            <w:tcBorders>
              <w:right w:val="single" w:sz="4" w:space="0" w:color="auto"/>
            </w:tcBorders>
            <w:vAlign w:val="center"/>
          </w:tcPr>
          <w:p w:rsidR="00D030B2" w:rsidRPr="00833608" w:rsidRDefault="00D030B2" w:rsidP="008754AE">
            <w:pPr>
              <w:tabs>
                <w:tab w:val="left" w:pos="3686"/>
                <w:tab w:val="left" w:pos="6237"/>
              </w:tabs>
              <w:ind w:left="-108" w:right="-2"/>
              <w:jc w:val="center"/>
              <w:rPr>
                <w:b/>
                <w:lang w:val="lv-LV"/>
              </w:rPr>
            </w:pPr>
            <w:r>
              <w:rPr>
                <w:b/>
                <w:lang w:val="lv-LV"/>
              </w:rPr>
              <w:t>497 939,39</w:t>
            </w:r>
          </w:p>
        </w:tc>
      </w:tr>
      <w:tr w:rsidR="00D030B2" w:rsidRPr="00833608" w:rsidTr="00D030B2">
        <w:trPr>
          <w:trHeight w:val="510"/>
        </w:trPr>
        <w:tc>
          <w:tcPr>
            <w:tcW w:w="4140" w:type="dxa"/>
            <w:vAlign w:val="center"/>
          </w:tcPr>
          <w:p w:rsidR="00D030B2" w:rsidRPr="000B5C0D" w:rsidRDefault="00D030B2" w:rsidP="008754AE">
            <w:pPr>
              <w:tabs>
                <w:tab w:val="left" w:pos="3072"/>
                <w:tab w:val="left" w:pos="3119"/>
              </w:tabs>
              <w:ind w:right="-47"/>
              <w:jc w:val="center"/>
              <w:rPr>
                <w:lang w:val="lv-LV"/>
              </w:rPr>
            </w:pPr>
            <w:r>
              <w:rPr>
                <w:lang w:val="lv-LV"/>
              </w:rPr>
              <w:t>SIA "FILTER", reģistrācijas Nr.50003186431</w:t>
            </w:r>
          </w:p>
        </w:tc>
        <w:tc>
          <w:tcPr>
            <w:tcW w:w="4678" w:type="dxa"/>
            <w:tcBorders>
              <w:right w:val="single" w:sz="4" w:space="0" w:color="auto"/>
            </w:tcBorders>
            <w:vAlign w:val="center"/>
          </w:tcPr>
          <w:p w:rsidR="00D030B2" w:rsidRPr="00833608" w:rsidRDefault="00D030B2" w:rsidP="008754AE">
            <w:pPr>
              <w:tabs>
                <w:tab w:val="left" w:pos="3686"/>
                <w:tab w:val="left" w:pos="6237"/>
              </w:tabs>
              <w:ind w:left="-108" w:right="-2"/>
              <w:jc w:val="center"/>
              <w:rPr>
                <w:b/>
                <w:lang w:val="lv-LV"/>
              </w:rPr>
            </w:pPr>
            <w:r>
              <w:rPr>
                <w:b/>
                <w:lang w:val="lv-LV"/>
              </w:rPr>
              <w:t>527 954,74</w:t>
            </w:r>
          </w:p>
        </w:tc>
      </w:tr>
      <w:tr w:rsidR="00D030B2" w:rsidRPr="00833608" w:rsidTr="00D030B2">
        <w:trPr>
          <w:trHeight w:val="510"/>
        </w:trPr>
        <w:tc>
          <w:tcPr>
            <w:tcW w:w="4140" w:type="dxa"/>
            <w:vAlign w:val="center"/>
          </w:tcPr>
          <w:p w:rsidR="00D030B2" w:rsidRPr="003C13EF" w:rsidRDefault="00D030B2" w:rsidP="008754AE">
            <w:pPr>
              <w:tabs>
                <w:tab w:val="left" w:pos="3072"/>
                <w:tab w:val="left" w:pos="3119"/>
              </w:tabs>
              <w:ind w:right="-47"/>
              <w:jc w:val="center"/>
              <w:rPr>
                <w:lang w:val="lv-LV"/>
              </w:rPr>
            </w:pPr>
            <w:r>
              <w:t>SIA "MESAKO"</w:t>
            </w:r>
            <w:r w:rsidRPr="003C13EF">
              <w:t>, reģ</w:t>
            </w:r>
            <w:r>
              <w:t>istrācijas Nr.40003331113</w:t>
            </w:r>
          </w:p>
        </w:tc>
        <w:tc>
          <w:tcPr>
            <w:tcW w:w="4678" w:type="dxa"/>
            <w:tcBorders>
              <w:right w:val="single" w:sz="4" w:space="0" w:color="auto"/>
            </w:tcBorders>
            <w:vAlign w:val="center"/>
          </w:tcPr>
          <w:p w:rsidR="00D030B2" w:rsidRPr="00833608" w:rsidRDefault="00D030B2" w:rsidP="008754AE">
            <w:pPr>
              <w:tabs>
                <w:tab w:val="left" w:pos="3686"/>
                <w:tab w:val="left" w:pos="6237"/>
              </w:tabs>
              <w:ind w:left="-108" w:right="-2"/>
              <w:jc w:val="center"/>
              <w:rPr>
                <w:b/>
                <w:lang w:val="lv-LV"/>
              </w:rPr>
            </w:pPr>
            <w:r>
              <w:rPr>
                <w:b/>
                <w:lang w:val="lv-LV"/>
              </w:rPr>
              <w:t>547 943,69</w:t>
            </w:r>
          </w:p>
        </w:tc>
      </w:tr>
    </w:tbl>
    <w:p w:rsidR="003F3E40" w:rsidRDefault="003F3E40" w:rsidP="00A8379C">
      <w:pPr>
        <w:ind w:right="-908"/>
        <w:jc w:val="both"/>
        <w:rPr>
          <w:lang w:val="lv-LV"/>
        </w:rPr>
      </w:pPr>
    </w:p>
    <w:p w:rsidR="009D1BC2" w:rsidRDefault="0066541C" w:rsidP="009D1BC2">
      <w:pPr>
        <w:ind w:right="-766"/>
        <w:jc w:val="both"/>
        <w:rPr>
          <w:lang w:val="lv-LV"/>
        </w:rPr>
      </w:pPr>
      <w:r>
        <w:rPr>
          <w:b/>
          <w:lang w:val="lv-LV"/>
        </w:rPr>
        <w:t>6</w:t>
      </w:r>
      <w:r w:rsidR="00B67C54">
        <w:rPr>
          <w:b/>
          <w:lang w:val="lv-LV"/>
        </w:rPr>
        <w:t xml:space="preserve">. </w:t>
      </w:r>
      <w:r w:rsidR="00B67C54" w:rsidRPr="00F12DEC">
        <w:rPr>
          <w:b/>
          <w:lang w:val="lv-LV"/>
        </w:rPr>
        <w:t>Pretende</w:t>
      </w:r>
      <w:r w:rsidR="000B42F7">
        <w:rPr>
          <w:b/>
          <w:lang w:val="lv-LV"/>
        </w:rPr>
        <w:t xml:space="preserve">nta </w:t>
      </w:r>
      <w:r w:rsidR="00D67F6F" w:rsidRPr="00F12DEC">
        <w:rPr>
          <w:b/>
          <w:lang w:val="lv-LV"/>
        </w:rPr>
        <w:t>piedāvājuma izvēles kritērij</w:t>
      </w:r>
      <w:r w:rsidR="00D67F6F">
        <w:rPr>
          <w:b/>
          <w:lang w:val="lv-LV"/>
        </w:rPr>
        <w:t>s</w:t>
      </w:r>
      <w:r w:rsidR="009D1BC2">
        <w:rPr>
          <w:b/>
          <w:lang w:val="lv-LV"/>
        </w:rPr>
        <w:t>.</w:t>
      </w:r>
      <w:r w:rsidR="002807BE" w:rsidRPr="002807BE">
        <w:rPr>
          <w:lang w:val="lv-LV"/>
        </w:rPr>
        <w:t xml:space="preserve"> </w:t>
      </w:r>
    </w:p>
    <w:p w:rsidR="00D030B2" w:rsidRPr="00D030B2" w:rsidRDefault="00565544" w:rsidP="00D030B2">
      <w:pPr>
        <w:tabs>
          <w:tab w:val="left" w:pos="284"/>
          <w:tab w:val="left" w:pos="567"/>
        </w:tabs>
        <w:spacing w:before="60" w:after="60"/>
        <w:ind w:firstLine="426"/>
        <w:jc w:val="both"/>
        <w:rPr>
          <w:rFonts w:eastAsiaTheme="minorHAnsi"/>
          <w:noProof/>
          <w:lang w:val="lv-LV"/>
        </w:rPr>
      </w:pPr>
      <w:r w:rsidRPr="00D67F6F">
        <w:rPr>
          <w:lang w:val="lv-LV"/>
        </w:rPr>
        <w:t>"</w:t>
      </w:r>
      <w:r w:rsidR="00D030B2">
        <w:rPr>
          <w:rFonts w:eastAsiaTheme="minorHAnsi"/>
          <w:noProof/>
          <w:lang w:val="lv-LV"/>
        </w:rPr>
        <w:t>7.1.</w:t>
      </w:r>
      <w:r w:rsidR="00D030B2" w:rsidRPr="00D030B2">
        <w:rPr>
          <w:rFonts w:eastAsiaTheme="minorHAnsi"/>
          <w:noProof/>
          <w:lang w:val="lv-LV"/>
        </w:rPr>
        <w:t xml:space="preserve">Vērtēšanas kritērijs – D – saimnieciski visizdevīgākais piedāvājums. </w:t>
      </w:r>
    </w:p>
    <w:p w:rsidR="00D030B2" w:rsidRPr="00D030B2" w:rsidRDefault="00D030B2" w:rsidP="00BE69CA">
      <w:pPr>
        <w:ind w:firstLine="284"/>
        <w:jc w:val="both"/>
        <w:rPr>
          <w:rFonts w:eastAsiaTheme="minorHAnsi"/>
          <w:noProof/>
          <w:lang w:val="lv-LV"/>
        </w:rPr>
      </w:pPr>
      <w:r w:rsidRPr="00D030B2">
        <w:rPr>
          <w:rFonts w:eastAsiaTheme="minorHAnsi"/>
          <w:noProof/>
          <w:lang w:val="lv-LV"/>
        </w:rPr>
        <w:t>7.2. Komisija, salīdzinot piedāvājumus savā starpā, izvēlas saimnieciski visizdevīgāko piedāvājumu.</w:t>
      </w:r>
    </w:p>
    <w:p w:rsidR="00D030B2" w:rsidRPr="00D030B2" w:rsidRDefault="00D030B2" w:rsidP="00BE69CA">
      <w:pPr>
        <w:ind w:firstLine="284"/>
        <w:jc w:val="both"/>
        <w:rPr>
          <w:rFonts w:eastAsiaTheme="minorHAnsi"/>
          <w:noProof/>
          <w:lang w:val="lv-LV"/>
        </w:rPr>
      </w:pPr>
      <w:r w:rsidRPr="00D030B2">
        <w:rPr>
          <w:rFonts w:eastAsiaTheme="minorHAnsi"/>
          <w:noProof/>
          <w:lang w:val="lv-LV"/>
        </w:rPr>
        <w:t>7.3. Komisija, nosakot saimnieciski visizdevīgāko piedāvājumu, izmanto šādu vērtēšanas kritēriju ar attiecīgu maksimālo piešķiramo punktu skaitu:</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78"/>
        <w:gridCol w:w="3617"/>
        <w:gridCol w:w="1659"/>
        <w:gridCol w:w="2425"/>
      </w:tblGrid>
      <w:tr w:rsidR="00D030B2" w:rsidRPr="00DD345A" w:rsidTr="00BE69CA">
        <w:tc>
          <w:tcPr>
            <w:tcW w:w="1078" w:type="dxa"/>
            <w:shd w:val="clear" w:color="auto" w:fill="auto"/>
            <w:vAlign w:val="center"/>
          </w:tcPr>
          <w:p w:rsidR="00D030B2" w:rsidRPr="00D030B2" w:rsidRDefault="00D030B2" w:rsidP="00D030B2">
            <w:pPr>
              <w:jc w:val="center"/>
              <w:rPr>
                <w:rFonts w:eastAsiaTheme="minorHAnsi"/>
                <w:noProof/>
                <w:sz w:val="22"/>
                <w:szCs w:val="22"/>
                <w:lang w:val="lv-LV"/>
              </w:rPr>
            </w:pPr>
            <w:r w:rsidRPr="00D030B2">
              <w:rPr>
                <w:rFonts w:eastAsiaTheme="minorHAnsi"/>
                <w:noProof/>
                <w:sz w:val="22"/>
                <w:szCs w:val="22"/>
                <w:lang w:val="lv-LV"/>
              </w:rPr>
              <w:t>Nr.p.k.</w:t>
            </w:r>
          </w:p>
        </w:tc>
        <w:tc>
          <w:tcPr>
            <w:tcW w:w="3617" w:type="dxa"/>
            <w:shd w:val="clear" w:color="auto" w:fill="auto"/>
            <w:vAlign w:val="center"/>
          </w:tcPr>
          <w:p w:rsidR="00D030B2" w:rsidRPr="00D030B2" w:rsidRDefault="00D030B2" w:rsidP="00D030B2">
            <w:pPr>
              <w:jc w:val="center"/>
              <w:rPr>
                <w:rFonts w:eastAsiaTheme="minorHAnsi"/>
                <w:noProof/>
                <w:sz w:val="22"/>
                <w:szCs w:val="22"/>
                <w:lang w:val="lv-LV"/>
              </w:rPr>
            </w:pPr>
            <w:r w:rsidRPr="00D030B2">
              <w:rPr>
                <w:rFonts w:eastAsiaTheme="minorHAnsi"/>
                <w:noProof/>
                <w:sz w:val="22"/>
                <w:szCs w:val="22"/>
                <w:lang w:val="lv-LV"/>
              </w:rPr>
              <w:t>Kritēriji</w:t>
            </w:r>
          </w:p>
        </w:tc>
        <w:tc>
          <w:tcPr>
            <w:tcW w:w="1659" w:type="dxa"/>
            <w:shd w:val="clear" w:color="auto" w:fill="auto"/>
            <w:vAlign w:val="center"/>
          </w:tcPr>
          <w:p w:rsidR="00D030B2" w:rsidRPr="00D030B2" w:rsidRDefault="00D030B2" w:rsidP="00D030B2">
            <w:pPr>
              <w:jc w:val="center"/>
              <w:rPr>
                <w:rFonts w:eastAsiaTheme="minorHAnsi"/>
                <w:noProof/>
                <w:sz w:val="22"/>
                <w:szCs w:val="22"/>
                <w:lang w:val="lv-LV"/>
              </w:rPr>
            </w:pPr>
            <w:r w:rsidRPr="00D030B2">
              <w:rPr>
                <w:rFonts w:eastAsiaTheme="minorHAnsi"/>
                <w:noProof/>
                <w:sz w:val="22"/>
                <w:szCs w:val="22"/>
                <w:lang w:val="lv-LV"/>
              </w:rPr>
              <w:t>Kritēriju īpatsvars (procentos)</w:t>
            </w:r>
          </w:p>
        </w:tc>
        <w:tc>
          <w:tcPr>
            <w:tcW w:w="2425" w:type="dxa"/>
            <w:shd w:val="clear" w:color="auto" w:fill="auto"/>
            <w:vAlign w:val="center"/>
          </w:tcPr>
          <w:p w:rsidR="00D030B2" w:rsidRPr="00D030B2" w:rsidRDefault="00D030B2" w:rsidP="00D030B2">
            <w:pPr>
              <w:jc w:val="center"/>
              <w:rPr>
                <w:rFonts w:eastAsiaTheme="minorHAnsi"/>
                <w:noProof/>
                <w:sz w:val="22"/>
                <w:szCs w:val="22"/>
                <w:lang w:val="lv-LV"/>
              </w:rPr>
            </w:pPr>
            <w:r w:rsidRPr="00D030B2">
              <w:rPr>
                <w:rFonts w:eastAsiaTheme="minorHAnsi"/>
                <w:noProof/>
                <w:sz w:val="22"/>
                <w:szCs w:val="22"/>
                <w:lang w:val="lv-LV"/>
              </w:rPr>
              <w:t>Kritēriju skaitliskā vērtējuma diapazons (punktos)</w:t>
            </w:r>
          </w:p>
        </w:tc>
      </w:tr>
      <w:tr w:rsidR="00D030B2" w:rsidRPr="00D030B2" w:rsidTr="00BE69CA">
        <w:tc>
          <w:tcPr>
            <w:tcW w:w="1078" w:type="dxa"/>
            <w:shd w:val="clear" w:color="auto" w:fill="auto"/>
            <w:vAlign w:val="center"/>
          </w:tcPr>
          <w:p w:rsidR="00D030B2" w:rsidRPr="00D030B2" w:rsidRDefault="00D030B2" w:rsidP="00D030B2">
            <w:pPr>
              <w:jc w:val="center"/>
              <w:rPr>
                <w:rFonts w:eastAsiaTheme="minorHAnsi"/>
                <w:noProof/>
                <w:sz w:val="22"/>
                <w:szCs w:val="22"/>
                <w:lang w:val="lv-LV"/>
              </w:rPr>
            </w:pPr>
            <w:r w:rsidRPr="00D030B2">
              <w:rPr>
                <w:rFonts w:eastAsiaTheme="minorHAnsi"/>
                <w:noProof/>
                <w:sz w:val="22"/>
                <w:szCs w:val="22"/>
                <w:lang w:val="lv-LV"/>
              </w:rPr>
              <w:t>A</w:t>
            </w:r>
          </w:p>
        </w:tc>
        <w:tc>
          <w:tcPr>
            <w:tcW w:w="3617" w:type="dxa"/>
            <w:shd w:val="clear" w:color="auto" w:fill="auto"/>
            <w:vAlign w:val="center"/>
          </w:tcPr>
          <w:p w:rsidR="00D030B2" w:rsidRPr="00D030B2" w:rsidRDefault="00D030B2" w:rsidP="00D030B2">
            <w:pPr>
              <w:rPr>
                <w:rFonts w:eastAsiaTheme="minorHAnsi"/>
                <w:noProof/>
                <w:sz w:val="22"/>
                <w:szCs w:val="22"/>
                <w:lang w:val="lv-LV"/>
              </w:rPr>
            </w:pPr>
            <w:r w:rsidRPr="00D030B2">
              <w:rPr>
                <w:rFonts w:eastAsiaTheme="minorHAnsi"/>
                <w:noProof/>
                <w:sz w:val="22"/>
                <w:szCs w:val="22"/>
                <w:lang w:val="lv-LV"/>
              </w:rPr>
              <w:t>Piedāvātā līgumcena</w:t>
            </w:r>
          </w:p>
        </w:tc>
        <w:tc>
          <w:tcPr>
            <w:tcW w:w="1659" w:type="dxa"/>
            <w:shd w:val="clear" w:color="auto" w:fill="auto"/>
            <w:vAlign w:val="center"/>
          </w:tcPr>
          <w:p w:rsidR="00D030B2" w:rsidRPr="00D030B2" w:rsidRDefault="00D030B2" w:rsidP="00D030B2">
            <w:pPr>
              <w:jc w:val="center"/>
              <w:rPr>
                <w:rFonts w:eastAsiaTheme="minorHAnsi"/>
                <w:noProof/>
                <w:sz w:val="22"/>
                <w:szCs w:val="22"/>
                <w:lang w:val="lv-LV"/>
              </w:rPr>
            </w:pPr>
            <w:r w:rsidRPr="00D030B2">
              <w:rPr>
                <w:rFonts w:eastAsiaTheme="minorHAnsi"/>
                <w:noProof/>
                <w:sz w:val="22"/>
                <w:szCs w:val="22"/>
                <w:lang w:val="lv-LV"/>
              </w:rPr>
              <w:t>70</w:t>
            </w:r>
          </w:p>
        </w:tc>
        <w:tc>
          <w:tcPr>
            <w:tcW w:w="2425" w:type="dxa"/>
            <w:shd w:val="clear" w:color="auto" w:fill="auto"/>
            <w:vAlign w:val="center"/>
          </w:tcPr>
          <w:p w:rsidR="00D030B2" w:rsidRPr="00D030B2" w:rsidRDefault="00D030B2" w:rsidP="00D030B2">
            <w:pPr>
              <w:jc w:val="center"/>
              <w:rPr>
                <w:rFonts w:eastAsiaTheme="minorHAnsi"/>
                <w:noProof/>
                <w:sz w:val="22"/>
                <w:szCs w:val="22"/>
                <w:lang w:val="lv-LV"/>
              </w:rPr>
            </w:pPr>
            <w:r w:rsidRPr="00D030B2">
              <w:rPr>
                <w:rFonts w:eastAsiaTheme="minorHAnsi"/>
                <w:noProof/>
                <w:sz w:val="22"/>
                <w:szCs w:val="22"/>
                <w:lang w:val="lv-LV"/>
              </w:rPr>
              <w:t>1–70</w:t>
            </w:r>
          </w:p>
        </w:tc>
      </w:tr>
      <w:tr w:rsidR="00D030B2" w:rsidRPr="00D030B2" w:rsidTr="00BE69CA">
        <w:tc>
          <w:tcPr>
            <w:tcW w:w="1078" w:type="dxa"/>
            <w:shd w:val="clear" w:color="auto" w:fill="auto"/>
            <w:vAlign w:val="center"/>
          </w:tcPr>
          <w:p w:rsidR="00D030B2" w:rsidRPr="00D030B2" w:rsidRDefault="00D030B2" w:rsidP="00D030B2">
            <w:pPr>
              <w:jc w:val="center"/>
              <w:rPr>
                <w:rFonts w:eastAsiaTheme="minorHAnsi"/>
                <w:noProof/>
                <w:sz w:val="22"/>
                <w:szCs w:val="22"/>
                <w:lang w:val="lv-LV"/>
              </w:rPr>
            </w:pPr>
            <w:r w:rsidRPr="00D030B2">
              <w:rPr>
                <w:rFonts w:eastAsiaTheme="minorHAnsi"/>
                <w:noProof/>
                <w:sz w:val="22"/>
                <w:szCs w:val="22"/>
                <w:lang w:val="lv-LV"/>
              </w:rPr>
              <w:t>B</w:t>
            </w:r>
          </w:p>
        </w:tc>
        <w:tc>
          <w:tcPr>
            <w:tcW w:w="3617" w:type="dxa"/>
            <w:shd w:val="clear" w:color="auto" w:fill="auto"/>
            <w:vAlign w:val="center"/>
          </w:tcPr>
          <w:p w:rsidR="00D030B2" w:rsidRPr="00D030B2" w:rsidRDefault="00D030B2" w:rsidP="00D030B2">
            <w:pPr>
              <w:rPr>
                <w:rFonts w:eastAsiaTheme="minorHAnsi"/>
                <w:noProof/>
                <w:sz w:val="22"/>
                <w:szCs w:val="22"/>
                <w:lang w:val="lv-LV"/>
              </w:rPr>
            </w:pPr>
            <w:r w:rsidRPr="00D030B2">
              <w:rPr>
                <w:rFonts w:eastAsiaTheme="minorHAnsi"/>
                <w:noProof/>
                <w:sz w:val="22"/>
                <w:szCs w:val="22"/>
                <w:lang w:val="lv-LV"/>
              </w:rPr>
              <w:t>Darbu garantijas termiņš (kalendārajos mēnešos)</w:t>
            </w:r>
          </w:p>
        </w:tc>
        <w:tc>
          <w:tcPr>
            <w:tcW w:w="1659" w:type="dxa"/>
            <w:shd w:val="clear" w:color="auto" w:fill="auto"/>
            <w:vAlign w:val="center"/>
          </w:tcPr>
          <w:p w:rsidR="00D030B2" w:rsidRPr="00D030B2" w:rsidRDefault="00D030B2" w:rsidP="00D030B2">
            <w:pPr>
              <w:jc w:val="center"/>
              <w:rPr>
                <w:rFonts w:eastAsiaTheme="minorHAnsi"/>
                <w:noProof/>
                <w:sz w:val="22"/>
                <w:szCs w:val="22"/>
                <w:lang w:val="lv-LV"/>
              </w:rPr>
            </w:pPr>
            <w:r w:rsidRPr="00D030B2">
              <w:rPr>
                <w:rFonts w:eastAsiaTheme="minorHAnsi"/>
                <w:noProof/>
                <w:sz w:val="22"/>
                <w:szCs w:val="22"/>
                <w:lang w:val="lv-LV"/>
              </w:rPr>
              <w:t>15</w:t>
            </w:r>
          </w:p>
        </w:tc>
        <w:tc>
          <w:tcPr>
            <w:tcW w:w="2425" w:type="dxa"/>
            <w:shd w:val="clear" w:color="auto" w:fill="auto"/>
            <w:vAlign w:val="center"/>
          </w:tcPr>
          <w:p w:rsidR="00D030B2" w:rsidRPr="00D030B2" w:rsidRDefault="00D030B2" w:rsidP="00D030B2">
            <w:pPr>
              <w:jc w:val="center"/>
              <w:rPr>
                <w:rFonts w:eastAsiaTheme="minorHAnsi"/>
                <w:noProof/>
                <w:sz w:val="22"/>
                <w:szCs w:val="22"/>
                <w:lang w:val="lv-LV"/>
              </w:rPr>
            </w:pPr>
            <w:r w:rsidRPr="00D030B2">
              <w:rPr>
                <w:rFonts w:eastAsiaTheme="minorHAnsi"/>
                <w:noProof/>
                <w:sz w:val="22"/>
                <w:szCs w:val="22"/>
                <w:lang w:val="lv-LV"/>
              </w:rPr>
              <w:t>1–15</w:t>
            </w:r>
          </w:p>
        </w:tc>
      </w:tr>
      <w:tr w:rsidR="00D030B2" w:rsidRPr="00D030B2" w:rsidTr="00BE69CA">
        <w:tc>
          <w:tcPr>
            <w:tcW w:w="1078" w:type="dxa"/>
            <w:shd w:val="clear" w:color="auto" w:fill="auto"/>
            <w:vAlign w:val="center"/>
          </w:tcPr>
          <w:p w:rsidR="00D030B2" w:rsidRPr="00D030B2" w:rsidRDefault="00D030B2" w:rsidP="00D030B2">
            <w:pPr>
              <w:jc w:val="center"/>
              <w:rPr>
                <w:rFonts w:eastAsiaTheme="minorHAnsi"/>
                <w:noProof/>
                <w:sz w:val="22"/>
                <w:szCs w:val="22"/>
                <w:lang w:val="lv-LV"/>
              </w:rPr>
            </w:pPr>
            <w:r w:rsidRPr="00D030B2">
              <w:rPr>
                <w:rFonts w:eastAsiaTheme="minorHAnsi"/>
                <w:noProof/>
                <w:sz w:val="22"/>
                <w:szCs w:val="22"/>
                <w:lang w:val="lv-LV"/>
              </w:rPr>
              <w:t>C</w:t>
            </w:r>
          </w:p>
        </w:tc>
        <w:tc>
          <w:tcPr>
            <w:tcW w:w="3617" w:type="dxa"/>
            <w:shd w:val="clear" w:color="auto" w:fill="auto"/>
            <w:vAlign w:val="center"/>
          </w:tcPr>
          <w:p w:rsidR="00D030B2" w:rsidRPr="00D030B2" w:rsidRDefault="00D030B2" w:rsidP="00D030B2">
            <w:pPr>
              <w:rPr>
                <w:rFonts w:eastAsiaTheme="minorHAnsi"/>
                <w:noProof/>
                <w:sz w:val="22"/>
                <w:szCs w:val="22"/>
                <w:lang w:val="lv-LV"/>
              </w:rPr>
            </w:pPr>
            <w:r w:rsidRPr="00D030B2">
              <w:rPr>
                <w:rFonts w:eastAsiaTheme="minorHAnsi"/>
                <w:noProof/>
                <w:sz w:val="22"/>
                <w:szCs w:val="22"/>
                <w:lang w:val="lv-LV"/>
              </w:rPr>
              <w:t>Darbu izpildes ilgums (kalendārajās nedēļās)</w:t>
            </w:r>
          </w:p>
        </w:tc>
        <w:tc>
          <w:tcPr>
            <w:tcW w:w="1659" w:type="dxa"/>
            <w:shd w:val="clear" w:color="auto" w:fill="auto"/>
            <w:vAlign w:val="center"/>
          </w:tcPr>
          <w:p w:rsidR="00D030B2" w:rsidRPr="00D030B2" w:rsidRDefault="00D030B2" w:rsidP="00D030B2">
            <w:pPr>
              <w:jc w:val="center"/>
              <w:rPr>
                <w:rFonts w:eastAsiaTheme="minorHAnsi"/>
                <w:noProof/>
                <w:sz w:val="22"/>
                <w:szCs w:val="22"/>
                <w:lang w:val="lv-LV"/>
              </w:rPr>
            </w:pPr>
            <w:r w:rsidRPr="00D030B2">
              <w:rPr>
                <w:rFonts w:eastAsiaTheme="minorHAnsi"/>
                <w:noProof/>
                <w:sz w:val="22"/>
                <w:szCs w:val="22"/>
                <w:lang w:val="lv-LV"/>
              </w:rPr>
              <w:t>15</w:t>
            </w:r>
          </w:p>
        </w:tc>
        <w:tc>
          <w:tcPr>
            <w:tcW w:w="2425" w:type="dxa"/>
            <w:shd w:val="clear" w:color="auto" w:fill="auto"/>
            <w:vAlign w:val="center"/>
          </w:tcPr>
          <w:p w:rsidR="00D030B2" w:rsidRPr="00D030B2" w:rsidRDefault="00D030B2" w:rsidP="00D030B2">
            <w:pPr>
              <w:jc w:val="center"/>
              <w:rPr>
                <w:rFonts w:eastAsiaTheme="minorHAnsi"/>
                <w:noProof/>
                <w:sz w:val="22"/>
                <w:szCs w:val="22"/>
                <w:lang w:val="lv-LV"/>
              </w:rPr>
            </w:pPr>
            <w:r w:rsidRPr="00D030B2">
              <w:rPr>
                <w:rFonts w:eastAsiaTheme="minorHAnsi"/>
                <w:noProof/>
                <w:sz w:val="22"/>
                <w:szCs w:val="22"/>
                <w:lang w:val="lv-LV"/>
              </w:rPr>
              <w:t>1–15</w:t>
            </w:r>
          </w:p>
        </w:tc>
      </w:tr>
      <w:tr w:rsidR="00D030B2" w:rsidRPr="00D030B2" w:rsidTr="00BE69CA">
        <w:tc>
          <w:tcPr>
            <w:tcW w:w="4695" w:type="dxa"/>
            <w:gridSpan w:val="2"/>
            <w:shd w:val="clear" w:color="auto" w:fill="auto"/>
            <w:vAlign w:val="center"/>
          </w:tcPr>
          <w:p w:rsidR="00D030B2" w:rsidRPr="00D030B2" w:rsidRDefault="00D030B2" w:rsidP="00D030B2">
            <w:pPr>
              <w:jc w:val="center"/>
              <w:rPr>
                <w:rFonts w:eastAsiaTheme="minorHAnsi"/>
                <w:noProof/>
                <w:sz w:val="22"/>
                <w:szCs w:val="22"/>
                <w:lang w:val="lv-LV"/>
              </w:rPr>
            </w:pPr>
            <w:r w:rsidRPr="00D030B2">
              <w:rPr>
                <w:rFonts w:eastAsiaTheme="minorHAnsi"/>
                <w:noProof/>
                <w:sz w:val="22"/>
                <w:szCs w:val="22"/>
                <w:lang w:val="lv-LV"/>
              </w:rPr>
              <w:t>Maksimālais iespējamais kopējais skaits</w:t>
            </w:r>
          </w:p>
        </w:tc>
        <w:tc>
          <w:tcPr>
            <w:tcW w:w="1659" w:type="dxa"/>
            <w:shd w:val="clear" w:color="auto" w:fill="auto"/>
            <w:vAlign w:val="center"/>
          </w:tcPr>
          <w:p w:rsidR="00D030B2" w:rsidRPr="00D030B2" w:rsidRDefault="00D030B2" w:rsidP="00D030B2">
            <w:pPr>
              <w:jc w:val="center"/>
              <w:rPr>
                <w:rFonts w:eastAsiaTheme="minorHAnsi"/>
                <w:noProof/>
                <w:sz w:val="22"/>
                <w:szCs w:val="22"/>
                <w:lang w:val="lv-LV"/>
              </w:rPr>
            </w:pPr>
            <w:r w:rsidRPr="00D030B2">
              <w:rPr>
                <w:rFonts w:eastAsiaTheme="minorHAnsi"/>
                <w:noProof/>
                <w:sz w:val="22"/>
                <w:szCs w:val="22"/>
                <w:lang w:val="lv-LV"/>
              </w:rPr>
              <w:t>100</w:t>
            </w:r>
          </w:p>
        </w:tc>
        <w:tc>
          <w:tcPr>
            <w:tcW w:w="2425" w:type="dxa"/>
            <w:shd w:val="clear" w:color="auto" w:fill="auto"/>
            <w:vAlign w:val="center"/>
          </w:tcPr>
          <w:p w:rsidR="00D030B2" w:rsidRPr="00D030B2" w:rsidRDefault="00D030B2" w:rsidP="00D030B2">
            <w:pPr>
              <w:jc w:val="center"/>
              <w:rPr>
                <w:rFonts w:eastAsiaTheme="minorHAnsi"/>
                <w:noProof/>
                <w:sz w:val="22"/>
                <w:szCs w:val="22"/>
                <w:lang w:val="lv-LV"/>
              </w:rPr>
            </w:pPr>
            <w:r w:rsidRPr="00D030B2">
              <w:rPr>
                <w:rFonts w:eastAsiaTheme="minorHAnsi"/>
                <w:noProof/>
                <w:sz w:val="22"/>
                <w:szCs w:val="22"/>
                <w:lang w:val="lv-LV"/>
              </w:rPr>
              <w:t>100</w:t>
            </w:r>
          </w:p>
        </w:tc>
      </w:tr>
    </w:tbl>
    <w:p w:rsidR="00D030B2" w:rsidRPr="00D030B2" w:rsidRDefault="00D030B2" w:rsidP="00D030B2">
      <w:pPr>
        <w:spacing w:before="120"/>
        <w:jc w:val="both"/>
        <w:rPr>
          <w:rFonts w:eastAsiaTheme="minorHAnsi"/>
          <w:noProof/>
          <w:lang w:val="lv-LV"/>
        </w:rPr>
      </w:pPr>
      <w:r w:rsidRPr="00D030B2">
        <w:rPr>
          <w:rFonts w:eastAsiaTheme="minorHAnsi"/>
          <w:noProof/>
          <w:lang w:val="lv-LV"/>
        </w:rPr>
        <w:t>Vērtēšanas kritēriji tiek sadalīti to nozīmīguma secībā ar noteiktu punktu skaitu, pieņemot kopējo maksimālo vērtēšanas kritēriju līmeni par 100 punktiem. Komisija katram piedāvājumam atsevišķi aprēķina vērtēšanas kritēriju punktus.</w:t>
      </w:r>
    </w:p>
    <w:p w:rsidR="00D030B2" w:rsidRPr="00D030B2" w:rsidRDefault="00D030B2" w:rsidP="00D030B2">
      <w:pPr>
        <w:jc w:val="both"/>
        <w:rPr>
          <w:rFonts w:eastAsiaTheme="minorHAnsi"/>
          <w:noProof/>
          <w:lang w:val="lv-LV"/>
        </w:rPr>
      </w:pPr>
      <w:r w:rsidRPr="00D030B2">
        <w:rPr>
          <w:rFonts w:eastAsiaTheme="minorHAnsi"/>
          <w:noProof/>
          <w:lang w:val="lv-LV"/>
        </w:rPr>
        <w:t>Katrs Komisijas loceklis piedāvājumu vērtē individuāli pēc visiem Nolikuma 7.3.apakšpunktā norādītajiem vērtēšanas kritērijiem.</w:t>
      </w:r>
    </w:p>
    <w:p w:rsidR="00D030B2" w:rsidRPr="00D030B2" w:rsidRDefault="00D030B2" w:rsidP="00D030B2">
      <w:pPr>
        <w:jc w:val="both"/>
        <w:rPr>
          <w:rFonts w:eastAsiaTheme="minorHAnsi"/>
          <w:b/>
          <w:noProof/>
          <w:lang w:val="lv-LV"/>
        </w:rPr>
      </w:pPr>
      <w:r w:rsidRPr="00D030B2">
        <w:rPr>
          <w:rFonts w:eastAsiaTheme="minorHAnsi"/>
          <w:b/>
          <w:noProof/>
          <w:lang w:val="lv-LV"/>
        </w:rPr>
        <w:t>A – Piedāvātā līgumcena</w:t>
      </w:r>
    </w:p>
    <w:p w:rsidR="00D030B2" w:rsidRPr="00D030B2" w:rsidRDefault="00D030B2" w:rsidP="00D030B2">
      <w:pPr>
        <w:jc w:val="both"/>
        <w:rPr>
          <w:rFonts w:eastAsiaTheme="minorHAnsi"/>
          <w:noProof/>
          <w:lang w:val="lv-LV"/>
        </w:rPr>
      </w:pPr>
      <w:r w:rsidRPr="00D030B2">
        <w:rPr>
          <w:rFonts w:eastAsiaTheme="minorHAnsi"/>
          <w:noProof/>
          <w:lang w:val="lv-LV"/>
        </w:rPr>
        <w:t>A = A</w:t>
      </w:r>
      <w:r w:rsidRPr="00D030B2">
        <w:rPr>
          <w:rFonts w:eastAsiaTheme="minorHAnsi"/>
          <w:noProof/>
          <w:vertAlign w:val="subscript"/>
          <w:lang w:val="lv-LV"/>
        </w:rPr>
        <w:t xml:space="preserve">zem/ </w:t>
      </w:r>
      <w:r w:rsidRPr="00D030B2">
        <w:rPr>
          <w:rFonts w:eastAsiaTheme="minorHAnsi"/>
          <w:noProof/>
          <w:lang w:val="lv-LV"/>
        </w:rPr>
        <w:t>A</w:t>
      </w:r>
      <w:r w:rsidRPr="00D030B2">
        <w:rPr>
          <w:rFonts w:eastAsiaTheme="minorHAnsi"/>
          <w:noProof/>
          <w:vertAlign w:val="subscript"/>
          <w:lang w:val="lv-LV"/>
        </w:rPr>
        <w:t xml:space="preserve">pied </w:t>
      </w:r>
      <w:r w:rsidRPr="00D030B2">
        <w:rPr>
          <w:rFonts w:eastAsiaTheme="minorHAnsi"/>
          <w:noProof/>
          <w:lang w:val="lv-LV"/>
        </w:rPr>
        <w:t>x N</w:t>
      </w:r>
    </w:p>
    <w:p w:rsidR="00D030B2" w:rsidRPr="00D030B2" w:rsidRDefault="00D030B2" w:rsidP="00D030B2">
      <w:pPr>
        <w:jc w:val="both"/>
        <w:rPr>
          <w:rFonts w:eastAsiaTheme="minorHAnsi"/>
          <w:noProof/>
          <w:lang w:val="lv-LV"/>
        </w:rPr>
      </w:pPr>
      <w:r w:rsidRPr="00D030B2">
        <w:rPr>
          <w:rFonts w:eastAsiaTheme="minorHAnsi"/>
          <w:noProof/>
          <w:lang w:val="lv-LV"/>
        </w:rPr>
        <w:t>(A</w:t>
      </w:r>
      <w:r w:rsidRPr="00D030B2">
        <w:rPr>
          <w:rFonts w:eastAsiaTheme="minorHAnsi"/>
          <w:noProof/>
          <w:vertAlign w:val="subscript"/>
          <w:lang w:val="lv-LV"/>
        </w:rPr>
        <w:t xml:space="preserve">zem </w:t>
      </w:r>
      <w:r w:rsidRPr="00D030B2">
        <w:rPr>
          <w:rFonts w:eastAsiaTheme="minorHAnsi"/>
          <w:noProof/>
          <w:lang w:val="lv-LV"/>
        </w:rPr>
        <w:t>– viszemāk piedāvāta cena; A</w:t>
      </w:r>
      <w:r w:rsidRPr="00D030B2">
        <w:rPr>
          <w:rFonts w:eastAsiaTheme="minorHAnsi"/>
          <w:noProof/>
          <w:vertAlign w:val="subscript"/>
          <w:lang w:val="lv-LV"/>
        </w:rPr>
        <w:t xml:space="preserve">pied – </w:t>
      </w:r>
      <w:r w:rsidRPr="00D030B2">
        <w:rPr>
          <w:rFonts w:eastAsiaTheme="minorHAnsi"/>
          <w:noProof/>
          <w:lang w:val="lv-LV"/>
        </w:rPr>
        <w:t>vērtējamā cena; N – kritērija maksimālā skaitliskā vērtība).</w:t>
      </w:r>
    </w:p>
    <w:p w:rsidR="00D030B2" w:rsidRPr="00D030B2" w:rsidRDefault="00D030B2" w:rsidP="00D030B2">
      <w:pPr>
        <w:jc w:val="both"/>
        <w:rPr>
          <w:rFonts w:eastAsiaTheme="minorHAnsi"/>
          <w:noProof/>
          <w:lang w:val="lv-LV"/>
        </w:rPr>
      </w:pPr>
      <w:r w:rsidRPr="00D030B2">
        <w:rPr>
          <w:rFonts w:eastAsiaTheme="minorHAnsi"/>
          <w:b/>
          <w:noProof/>
          <w:lang w:val="lv-LV"/>
        </w:rPr>
        <w:t xml:space="preserve">B – </w:t>
      </w:r>
      <w:r w:rsidRPr="00D030B2">
        <w:rPr>
          <w:rFonts w:eastAsiaTheme="minorHAnsi"/>
          <w:noProof/>
          <w:lang w:val="lv-LV"/>
        </w:rPr>
        <w:t>Darbu garantijas termiņš</w:t>
      </w:r>
      <w:r w:rsidRPr="00D030B2" w:rsidDel="005F0213">
        <w:rPr>
          <w:rFonts w:eastAsiaTheme="minorHAnsi"/>
          <w:b/>
          <w:noProof/>
          <w:lang w:val="lv-LV"/>
        </w:rPr>
        <w:t xml:space="preserve"> </w:t>
      </w:r>
      <w:r w:rsidRPr="00D030B2">
        <w:rPr>
          <w:rFonts w:eastAsiaTheme="minorHAnsi"/>
          <w:noProof/>
          <w:lang w:val="lv-LV"/>
        </w:rPr>
        <w:t>B = B</w:t>
      </w:r>
      <w:r w:rsidRPr="00D030B2">
        <w:rPr>
          <w:rFonts w:eastAsiaTheme="minorHAnsi"/>
          <w:noProof/>
          <w:vertAlign w:val="subscript"/>
          <w:lang w:val="lv-LV"/>
        </w:rPr>
        <w:t>pied/</w:t>
      </w:r>
      <w:r w:rsidRPr="00D030B2">
        <w:rPr>
          <w:rFonts w:eastAsiaTheme="minorHAnsi"/>
          <w:noProof/>
          <w:lang w:val="lv-LV"/>
        </w:rPr>
        <w:t>B</w:t>
      </w:r>
      <w:r w:rsidRPr="00D030B2">
        <w:rPr>
          <w:rFonts w:eastAsiaTheme="minorHAnsi"/>
          <w:noProof/>
          <w:vertAlign w:val="subscript"/>
          <w:lang w:val="lv-LV"/>
        </w:rPr>
        <w:t xml:space="preserve">gar </w:t>
      </w:r>
      <w:r w:rsidRPr="00D030B2">
        <w:rPr>
          <w:rFonts w:eastAsiaTheme="minorHAnsi"/>
          <w:noProof/>
          <w:lang w:val="lv-LV"/>
        </w:rPr>
        <w:t>x N</w:t>
      </w:r>
    </w:p>
    <w:p w:rsidR="00D030B2" w:rsidRPr="00D030B2" w:rsidRDefault="00D030B2" w:rsidP="00D030B2">
      <w:pPr>
        <w:jc w:val="both"/>
        <w:rPr>
          <w:rFonts w:eastAsiaTheme="minorHAnsi"/>
          <w:noProof/>
          <w:lang w:val="lv-LV"/>
        </w:rPr>
      </w:pPr>
      <w:r w:rsidRPr="00D030B2">
        <w:rPr>
          <w:rFonts w:eastAsiaTheme="minorHAnsi"/>
          <w:noProof/>
          <w:lang w:val="lv-LV"/>
        </w:rPr>
        <w:t>(B</w:t>
      </w:r>
      <w:r w:rsidRPr="00D030B2">
        <w:rPr>
          <w:rFonts w:eastAsiaTheme="minorHAnsi"/>
          <w:noProof/>
          <w:vertAlign w:val="subscript"/>
          <w:lang w:val="lv-LV"/>
        </w:rPr>
        <w:t xml:space="preserve">pied </w:t>
      </w:r>
      <w:r w:rsidRPr="00D030B2">
        <w:rPr>
          <w:rFonts w:eastAsiaTheme="minorHAnsi"/>
          <w:noProof/>
          <w:lang w:val="lv-LV"/>
        </w:rPr>
        <w:t>– piedāvātais garantijas termiņš; B</w:t>
      </w:r>
      <w:r w:rsidRPr="00D030B2">
        <w:rPr>
          <w:rFonts w:eastAsiaTheme="minorHAnsi"/>
          <w:noProof/>
          <w:vertAlign w:val="subscript"/>
          <w:lang w:val="lv-LV"/>
        </w:rPr>
        <w:t>gar</w:t>
      </w:r>
      <w:r w:rsidRPr="00D030B2">
        <w:rPr>
          <w:rFonts w:eastAsiaTheme="minorHAnsi"/>
          <w:noProof/>
          <w:lang w:val="lv-LV"/>
        </w:rPr>
        <w:t xml:space="preserve"> – garākais piedāvātais termiņš; N – kritērija maksimālā skaitliskā vērtība).</w:t>
      </w:r>
    </w:p>
    <w:p w:rsidR="00D030B2" w:rsidRPr="00D030B2" w:rsidRDefault="00D030B2" w:rsidP="00D030B2">
      <w:pPr>
        <w:spacing w:before="120"/>
        <w:jc w:val="both"/>
        <w:rPr>
          <w:rFonts w:eastAsiaTheme="minorHAnsi"/>
          <w:b/>
          <w:noProof/>
          <w:lang w:val="lv-LV"/>
        </w:rPr>
      </w:pPr>
      <w:r w:rsidRPr="00D030B2">
        <w:rPr>
          <w:rFonts w:eastAsiaTheme="minorHAnsi"/>
          <w:b/>
          <w:noProof/>
          <w:lang w:val="lv-LV"/>
        </w:rPr>
        <w:t>C – Darbu izpildes ilgums (kalendārajās nedēļās)</w:t>
      </w:r>
    </w:p>
    <w:p w:rsidR="00D030B2" w:rsidRPr="00D030B2" w:rsidRDefault="00D030B2" w:rsidP="00D030B2">
      <w:pPr>
        <w:jc w:val="both"/>
        <w:rPr>
          <w:rFonts w:eastAsiaTheme="minorHAnsi"/>
          <w:noProof/>
          <w:lang w:val="lv-LV"/>
        </w:rPr>
      </w:pPr>
      <w:r w:rsidRPr="00D030B2">
        <w:rPr>
          <w:rFonts w:eastAsiaTheme="minorHAnsi"/>
          <w:noProof/>
          <w:lang w:val="lv-LV"/>
        </w:rPr>
        <w:t>C = C</w:t>
      </w:r>
      <w:r w:rsidRPr="00D030B2">
        <w:rPr>
          <w:rFonts w:eastAsiaTheme="minorHAnsi"/>
          <w:noProof/>
          <w:vertAlign w:val="subscript"/>
          <w:lang w:val="lv-LV"/>
        </w:rPr>
        <w:t xml:space="preserve">īsāk / </w:t>
      </w:r>
      <w:r w:rsidRPr="00D030B2">
        <w:rPr>
          <w:rFonts w:eastAsiaTheme="minorHAnsi"/>
          <w:noProof/>
          <w:lang w:val="lv-LV"/>
        </w:rPr>
        <w:t>C</w:t>
      </w:r>
      <w:r w:rsidRPr="00D030B2">
        <w:rPr>
          <w:rFonts w:eastAsiaTheme="minorHAnsi"/>
          <w:noProof/>
          <w:vertAlign w:val="subscript"/>
          <w:lang w:val="lv-LV"/>
        </w:rPr>
        <w:t xml:space="preserve">pied </w:t>
      </w:r>
      <w:r w:rsidRPr="00D030B2">
        <w:rPr>
          <w:rFonts w:eastAsiaTheme="minorHAnsi"/>
          <w:noProof/>
          <w:lang w:val="lv-LV"/>
        </w:rPr>
        <w:t>x N</w:t>
      </w:r>
    </w:p>
    <w:p w:rsidR="00D030B2" w:rsidRPr="00D030B2" w:rsidRDefault="00D030B2" w:rsidP="00D030B2">
      <w:pPr>
        <w:jc w:val="both"/>
        <w:rPr>
          <w:rFonts w:eastAsiaTheme="minorHAnsi"/>
          <w:noProof/>
          <w:lang w:val="lv-LV"/>
        </w:rPr>
      </w:pPr>
      <w:r w:rsidRPr="00D030B2">
        <w:rPr>
          <w:rFonts w:eastAsiaTheme="minorHAnsi"/>
          <w:noProof/>
          <w:lang w:val="lv-LV"/>
        </w:rPr>
        <w:t>(C</w:t>
      </w:r>
      <w:r w:rsidRPr="00D030B2">
        <w:rPr>
          <w:rFonts w:eastAsiaTheme="minorHAnsi"/>
          <w:noProof/>
          <w:vertAlign w:val="subscript"/>
          <w:lang w:val="lv-LV"/>
        </w:rPr>
        <w:t xml:space="preserve">īsāk </w:t>
      </w:r>
      <w:r w:rsidRPr="00D030B2">
        <w:rPr>
          <w:rFonts w:eastAsiaTheme="minorHAnsi"/>
          <w:noProof/>
          <w:lang w:val="lv-LV"/>
        </w:rPr>
        <w:t>– īsākais piedāvātais termiņš; C</w:t>
      </w:r>
      <w:r w:rsidRPr="00D030B2">
        <w:rPr>
          <w:rFonts w:eastAsiaTheme="minorHAnsi"/>
          <w:noProof/>
          <w:vertAlign w:val="subscript"/>
          <w:lang w:val="lv-LV"/>
        </w:rPr>
        <w:t xml:space="preserve">pied </w:t>
      </w:r>
      <w:r w:rsidRPr="00D030B2">
        <w:rPr>
          <w:rFonts w:eastAsiaTheme="minorHAnsi"/>
          <w:noProof/>
          <w:lang w:val="lv-LV"/>
        </w:rPr>
        <w:t>– izvērtējamais termiņš; N – kritērija maksimālā skaitliskā vērtība).</w:t>
      </w:r>
    </w:p>
    <w:p w:rsidR="00D030B2" w:rsidRPr="00D030B2" w:rsidRDefault="00D030B2" w:rsidP="00D030B2">
      <w:pPr>
        <w:jc w:val="both"/>
        <w:rPr>
          <w:rFonts w:eastAsiaTheme="minorHAnsi"/>
          <w:noProof/>
          <w:lang w:val="lv-LV"/>
        </w:rPr>
      </w:pPr>
      <w:r w:rsidRPr="00D030B2">
        <w:rPr>
          <w:rFonts w:eastAsiaTheme="minorHAnsi"/>
          <w:noProof/>
          <w:lang w:val="lv-LV"/>
        </w:rPr>
        <w:t xml:space="preserve">Piedāvātais Darbu izpildes ilgums jānorāda nedēļās, skaitot no līguma spēkā stāšanās dienas. </w:t>
      </w:r>
    </w:p>
    <w:p w:rsidR="00D030B2" w:rsidRPr="00D030B2" w:rsidRDefault="00D030B2" w:rsidP="00D030B2">
      <w:pPr>
        <w:jc w:val="both"/>
        <w:rPr>
          <w:rFonts w:eastAsiaTheme="minorHAnsi"/>
          <w:noProof/>
          <w:lang w:val="lv-LV"/>
        </w:rPr>
      </w:pPr>
      <w:r w:rsidRPr="00D030B2">
        <w:rPr>
          <w:rFonts w:eastAsiaTheme="minorHAnsi"/>
          <w:noProof/>
          <w:lang w:val="lv-LV"/>
        </w:rPr>
        <w:t>Ja pretendents savā piedāvājumā būs norādījis nesamērīgi īsu Darbu izpildes ilgumu salīdzinājumā ar citu pretendentu piedāvāto Darbu izpildes ilgumu, vai arī Komisija secinās, ka atbilstoši Darbu specifikai un/vai tehnoloģijai, pretendenta piedāvātajā Darbu izpildes ilgumā nav iespējams kvalitatīvi veikt Darbus, šāds piedāvājums tiks noraidīts, kā neatbilstošs iepirkuma konkursa prasībām un tālāk netiks vērtēts.</w:t>
      </w:r>
    </w:p>
    <w:p w:rsidR="00D030B2" w:rsidRPr="00D030B2" w:rsidRDefault="00D030B2" w:rsidP="00D030B2">
      <w:pPr>
        <w:jc w:val="both"/>
        <w:rPr>
          <w:rFonts w:eastAsiaTheme="minorHAnsi"/>
          <w:noProof/>
          <w:lang w:val="lv-LV"/>
        </w:rPr>
      </w:pPr>
      <w:r w:rsidRPr="00D030B2">
        <w:rPr>
          <w:rFonts w:eastAsiaTheme="minorHAnsi"/>
          <w:noProof/>
          <w:lang w:val="lv-LV"/>
        </w:rPr>
        <w:t>Saimnieciski visizdevīgākā piedāvājuma noteikšana:</w:t>
      </w:r>
    </w:p>
    <w:p w:rsidR="00D030B2" w:rsidRPr="00D030B2" w:rsidRDefault="00D030B2" w:rsidP="00D030B2">
      <w:pPr>
        <w:jc w:val="both"/>
        <w:rPr>
          <w:rFonts w:eastAsiaTheme="minorHAnsi"/>
          <w:b/>
          <w:noProof/>
          <w:lang w:val="lv-LV"/>
        </w:rPr>
      </w:pPr>
      <w:r w:rsidRPr="00D030B2">
        <w:rPr>
          <w:rFonts w:eastAsiaTheme="minorHAnsi"/>
          <w:b/>
          <w:noProof/>
          <w:lang w:val="lv-LV"/>
        </w:rPr>
        <w:t>D = A+B+C</w:t>
      </w:r>
    </w:p>
    <w:p w:rsidR="00D030B2" w:rsidRPr="00D030B2" w:rsidRDefault="00D030B2" w:rsidP="00BE69CA">
      <w:pPr>
        <w:jc w:val="both"/>
        <w:rPr>
          <w:rFonts w:eastAsiaTheme="minorHAnsi"/>
          <w:noProof/>
          <w:lang w:val="lv-LV"/>
        </w:rPr>
      </w:pPr>
      <w:r w:rsidRPr="00D030B2">
        <w:rPr>
          <w:rFonts w:eastAsiaTheme="minorHAnsi" w:cstheme="minorBidi"/>
          <w:noProof/>
          <w:color w:val="000000"/>
          <w:lang w:val="lv-LV"/>
        </w:rPr>
        <w:t>7.4. Par saimnieciski visizdevīgāko piedāvājumu tiek atzīts piedāvājums, kurš atbilstoši Nolikumā noteiktajiem vērtēšanas kritērijiem ieguvis vislielāko kopējo punktu skaitu.</w:t>
      </w:r>
      <w:r w:rsidRPr="00D030B2">
        <w:rPr>
          <w:rFonts w:eastAsiaTheme="minorHAnsi"/>
          <w:noProof/>
          <w:lang w:val="lv-LV"/>
        </w:rPr>
        <w:t>"</w:t>
      </w:r>
    </w:p>
    <w:p w:rsidR="00593E6C" w:rsidRDefault="00593E6C" w:rsidP="002E5C1C">
      <w:pPr>
        <w:ind w:right="-766"/>
        <w:jc w:val="both"/>
        <w:rPr>
          <w:b/>
          <w:lang w:val="lv-LV"/>
        </w:rPr>
      </w:pPr>
    </w:p>
    <w:p w:rsidR="008A63B4" w:rsidRPr="002E5C1C" w:rsidRDefault="0066541C" w:rsidP="002E5C1C">
      <w:pPr>
        <w:ind w:right="-766"/>
        <w:jc w:val="both"/>
        <w:rPr>
          <w:lang w:val="lv-LV"/>
        </w:rPr>
      </w:pPr>
      <w:r>
        <w:rPr>
          <w:b/>
          <w:lang w:val="lv-LV"/>
        </w:rPr>
        <w:t>7</w:t>
      </w:r>
      <w:r w:rsidR="00B67C54">
        <w:rPr>
          <w:b/>
          <w:lang w:val="lv-LV"/>
        </w:rPr>
        <w:t xml:space="preserve">. Piedāvājumu iesniegšanas termiņš: </w:t>
      </w:r>
      <w:r w:rsidR="00B67C54">
        <w:rPr>
          <w:lang w:val="lv-LV"/>
        </w:rPr>
        <w:t>201</w:t>
      </w:r>
      <w:r w:rsidR="00565544">
        <w:rPr>
          <w:lang w:val="lv-LV"/>
        </w:rPr>
        <w:t>7</w:t>
      </w:r>
      <w:r w:rsidR="00B67C54">
        <w:rPr>
          <w:lang w:val="lv-LV"/>
        </w:rPr>
        <w:t>.</w:t>
      </w:r>
      <w:r w:rsidR="00565544">
        <w:rPr>
          <w:lang w:val="lv-LV"/>
        </w:rPr>
        <w:t xml:space="preserve"> </w:t>
      </w:r>
      <w:r w:rsidR="00B67C54">
        <w:rPr>
          <w:lang w:val="lv-LV"/>
        </w:rPr>
        <w:t xml:space="preserve">gada </w:t>
      </w:r>
      <w:r w:rsidR="00D030B2">
        <w:rPr>
          <w:lang w:val="lv-LV"/>
        </w:rPr>
        <w:t>10</w:t>
      </w:r>
      <w:r w:rsidR="00B67C54">
        <w:rPr>
          <w:lang w:val="lv-LV"/>
        </w:rPr>
        <w:t>.</w:t>
      </w:r>
      <w:r w:rsidR="00D67F6F">
        <w:rPr>
          <w:lang w:val="lv-LV"/>
        </w:rPr>
        <w:t xml:space="preserve"> nov</w:t>
      </w:r>
      <w:r w:rsidR="00593E6C">
        <w:rPr>
          <w:lang w:val="lv-LV"/>
        </w:rPr>
        <w:t>embri</w:t>
      </w:r>
      <w:r w:rsidR="00F41D35">
        <w:rPr>
          <w:lang w:val="lv-LV"/>
        </w:rPr>
        <w:t>s</w:t>
      </w:r>
      <w:r w:rsidR="00B67C54">
        <w:rPr>
          <w:lang w:val="lv-LV"/>
        </w:rPr>
        <w:t>, plkst.11.00.</w:t>
      </w:r>
    </w:p>
    <w:p w:rsidR="00B67C54" w:rsidRDefault="00B67C54" w:rsidP="00986A63">
      <w:pPr>
        <w:pStyle w:val="BodyTextIndent2"/>
        <w:ind w:firstLine="0"/>
        <w:rPr>
          <w:sz w:val="24"/>
        </w:rPr>
      </w:pPr>
      <w:r>
        <w:rPr>
          <w:b/>
          <w:sz w:val="24"/>
        </w:rPr>
        <w:t>8. Piedāvājumu atvēršanas vieta, datums un laiks:</w:t>
      </w:r>
      <w:r>
        <w:rPr>
          <w:sz w:val="24"/>
        </w:rPr>
        <w:t xml:space="preserve"> Ieslodzījuma vietu pārvalde, Stabu ielā 89, Rīgā, LV-1009, </w:t>
      </w:r>
      <w:r w:rsidR="00565544">
        <w:rPr>
          <w:sz w:val="24"/>
        </w:rPr>
        <w:t>314.kabinetā</w:t>
      </w:r>
      <w:r>
        <w:rPr>
          <w:sz w:val="24"/>
        </w:rPr>
        <w:t>, 201</w:t>
      </w:r>
      <w:r w:rsidR="00565544">
        <w:rPr>
          <w:sz w:val="24"/>
        </w:rPr>
        <w:t>7</w:t>
      </w:r>
      <w:r>
        <w:rPr>
          <w:sz w:val="24"/>
        </w:rPr>
        <w:t>.</w:t>
      </w:r>
      <w:r w:rsidR="00565544">
        <w:rPr>
          <w:sz w:val="24"/>
        </w:rPr>
        <w:t xml:space="preserve"> </w:t>
      </w:r>
      <w:r>
        <w:rPr>
          <w:sz w:val="24"/>
        </w:rPr>
        <w:t xml:space="preserve">gada </w:t>
      </w:r>
      <w:r w:rsidR="00D030B2">
        <w:rPr>
          <w:sz w:val="24"/>
        </w:rPr>
        <w:t>10</w:t>
      </w:r>
      <w:r>
        <w:rPr>
          <w:sz w:val="24"/>
        </w:rPr>
        <w:t>.</w:t>
      </w:r>
      <w:r w:rsidR="00565544">
        <w:rPr>
          <w:sz w:val="24"/>
        </w:rPr>
        <w:t xml:space="preserve"> </w:t>
      </w:r>
      <w:r w:rsidR="00D67F6F">
        <w:rPr>
          <w:sz w:val="24"/>
        </w:rPr>
        <w:t>nov</w:t>
      </w:r>
      <w:r w:rsidR="00593E6C">
        <w:rPr>
          <w:sz w:val="24"/>
        </w:rPr>
        <w:t>embrī</w:t>
      </w:r>
      <w:r>
        <w:rPr>
          <w:sz w:val="24"/>
        </w:rPr>
        <w:t>, plkst.</w:t>
      </w:r>
      <w:r w:rsidR="004610A1">
        <w:rPr>
          <w:sz w:val="24"/>
        </w:rPr>
        <w:t>11</w:t>
      </w:r>
      <w:r>
        <w:rPr>
          <w:sz w:val="24"/>
        </w:rPr>
        <w:t>.</w:t>
      </w:r>
      <w:r w:rsidR="004610A1">
        <w:rPr>
          <w:sz w:val="24"/>
        </w:rPr>
        <w:t>00</w:t>
      </w:r>
      <w:r>
        <w:rPr>
          <w:sz w:val="24"/>
        </w:rPr>
        <w:t>.</w:t>
      </w:r>
    </w:p>
    <w:p w:rsidR="003F3E40" w:rsidRDefault="00B67C54" w:rsidP="003C3885">
      <w:pPr>
        <w:ind w:right="-766"/>
        <w:jc w:val="both"/>
        <w:rPr>
          <w:lang w:val="lv-LV"/>
        </w:rPr>
      </w:pPr>
      <w:r>
        <w:rPr>
          <w:b/>
          <w:lang w:val="lv-LV"/>
        </w:rPr>
        <w:t xml:space="preserve">9. </w:t>
      </w:r>
      <w:r w:rsidR="00243D00">
        <w:rPr>
          <w:b/>
          <w:lang w:val="lv-LV"/>
        </w:rPr>
        <w:t>P</w:t>
      </w:r>
      <w:r>
        <w:rPr>
          <w:b/>
          <w:lang w:val="lv-LV"/>
        </w:rPr>
        <w:t>iedāvājuma vērtēšanas kopsavilkums:</w:t>
      </w:r>
      <w:r>
        <w:rPr>
          <w:lang w:val="lv-LV"/>
        </w:rPr>
        <w:t xml:space="preserve"> </w:t>
      </w:r>
    </w:p>
    <w:p w:rsidR="00D030B2" w:rsidRPr="00AF1248" w:rsidRDefault="00D030B2" w:rsidP="00D030B2">
      <w:pPr>
        <w:spacing w:before="120" w:after="120" w:line="276" w:lineRule="auto"/>
        <w:ind w:right="-93" w:firstLine="567"/>
        <w:jc w:val="both"/>
        <w:rPr>
          <w:rFonts w:eastAsiaTheme="minorHAnsi" w:cstheme="minorBidi"/>
          <w:lang w:val="lv-LV"/>
        </w:rPr>
      </w:pPr>
      <w:r>
        <w:rPr>
          <w:rFonts w:eastAsiaTheme="minorHAnsi" w:cstheme="minorBidi"/>
          <w:lang w:val="lv-LV"/>
        </w:rPr>
        <w:t>P</w:t>
      </w:r>
      <w:r w:rsidRPr="00AF1248">
        <w:rPr>
          <w:rFonts w:eastAsiaTheme="minorHAnsi" w:cstheme="minorBidi"/>
          <w:lang w:val="lv-LV"/>
        </w:rPr>
        <w:t xml:space="preserve">retendentu </w:t>
      </w:r>
      <w:r>
        <w:rPr>
          <w:rFonts w:eastAsiaTheme="minorHAnsi" w:cstheme="minorBidi"/>
          <w:lang w:val="lv-LV"/>
        </w:rPr>
        <w:t>iesniegto piedāvājumu atbilstība</w:t>
      </w:r>
      <w:r w:rsidRPr="00AF1248">
        <w:rPr>
          <w:rFonts w:eastAsiaTheme="minorHAnsi" w:cstheme="minorBidi"/>
          <w:lang w:val="lv-LV"/>
        </w:rPr>
        <w:t xml:space="preserve"> Nolikuma kvalifikācijas prasībām.</w:t>
      </w:r>
    </w:p>
    <w:tbl>
      <w:tblPr>
        <w:tblW w:w="921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8"/>
        <w:gridCol w:w="2410"/>
        <w:gridCol w:w="2551"/>
        <w:gridCol w:w="2835"/>
      </w:tblGrid>
      <w:tr w:rsidR="00D030B2" w:rsidRPr="00C16841" w:rsidTr="008754AE">
        <w:trPr>
          <w:trHeight w:val="412"/>
        </w:trPr>
        <w:tc>
          <w:tcPr>
            <w:tcW w:w="1418" w:type="dxa"/>
            <w:vAlign w:val="center"/>
          </w:tcPr>
          <w:p w:rsidR="00D030B2" w:rsidRPr="00C16841" w:rsidRDefault="00D030B2" w:rsidP="008754AE">
            <w:pPr>
              <w:jc w:val="center"/>
              <w:rPr>
                <w:sz w:val="22"/>
                <w:szCs w:val="22"/>
                <w:lang w:val="lv-LV"/>
              </w:rPr>
            </w:pPr>
            <w:r w:rsidRPr="00C16841">
              <w:rPr>
                <w:sz w:val="22"/>
                <w:szCs w:val="22"/>
                <w:lang w:val="lv-LV"/>
              </w:rPr>
              <w:t>Nolikuma apakšpunkta Nr.</w:t>
            </w:r>
          </w:p>
        </w:tc>
        <w:tc>
          <w:tcPr>
            <w:tcW w:w="2410" w:type="dxa"/>
            <w:vAlign w:val="center"/>
          </w:tcPr>
          <w:p w:rsidR="00D030B2" w:rsidRPr="00C16841" w:rsidRDefault="00D030B2" w:rsidP="008754AE">
            <w:pPr>
              <w:jc w:val="center"/>
              <w:rPr>
                <w:sz w:val="22"/>
                <w:szCs w:val="22"/>
                <w:lang w:val="lv-LV"/>
              </w:rPr>
            </w:pPr>
            <w:r w:rsidRPr="00C16841">
              <w:rPr>
                <w:sz w:val="22"/>
                <w:szCs w:val="22"/>
              </w:rPr>
              <w:t>SIA "REVENITA", reģistrācijas Nr.40003611478</w:t>
            </w:r>
          </w:p>
        </w:tc>
        <w:tc>
          <w:tcPr>
            <w:tcW w:w="2551" w:type="dxa"/>
            <w:vAlign w:val="center"/>
          </w:tcPr>
          <w:p w:rsidR="00D030B2" w:rsidRPr="00C16841" w:rsidRDefault="00D030B2" w:rsidP="008754AE">
            <w:pPr>
              <w:jc w:val="center"/>
              <w:rPr>
                <w:sz w:val="22"/>
                <w:szCs w:val="22"/>
                <w:lang w:val="lv-LV"/>
              </w:rPr>
            </w:pPr>
            <w:r w:rsidRPr="00C16841">
              <w:rPr>
                <w:sz w:val="22"/>
                <w:szCs w:val="22"/>
                <w:lang w:val="lv-LV"/>
              </w:rPr>
              <w:t>SIA "FILTER", reģistrācijas Nr.50003186431</w:t>
            </w:r>
          </w:p>
        </w:tc>
        <w:tc>
          <w:tcPr>
            <w:tcW w:w="2835" w:type="dxa"/>
            <w:vAlign w:val="center"/>
          </w:tcPr>
          <w:p w:rsidR="00D030B2" w:rsidRPr="00C16841" w:rsidRDefault="00D030B2" w:rsidP="008754AE">
            <w:pPr>
              <w:jc w:val="center"/>
              <w:rPr>
                <w:sz w:val="22"/>
                <w:szCs w:val="22"/>
                <w:lang w:val="lv-LV"/>
              </w:rPr>
            </w:pPr>
            <w:r w:rsidRPr="00C16841">
              <w:rPr>
                <w:sz w:val="22"/>
                <w:szCs w:val="22"/>
              </w:rPr>
              <w:t>SIA "MESAKO", reģistrācijas Nr.40003331113</w:t>
            </w:r>
          </w:p>
        </w:tc>
      </w:tr>
      <w:tr w:rsidR="00D030B2" w:rsidRPr="00C16841" w:rsidTr="008754AE">
        <w:tc>
          <w:tcPr>
            <w:tcW w:w="1418" w:type="dxa"/>
            <w:vAlign w:val="center"/>
          </w:tcPr>
          <w:p w:rsidR="00D030B2" w:rsidRPr="00C16841" w:rsidRDefault="00D030B2" w:rsidP="008754AE">
            <w:pPr>
              <w:jc w:val="center"/>
              <w:rPr>
                <w:sz w:val="22"/>
                <w:szCs w:val="22"/>
                <w:lang w:val="lv-LV"/>
              </w:rPr>
            </w:pPr>
            <w:r w:rsidRPr="00C16841">
              <w:rPr>
                <w:sz w:val="22"/>
                <w:szCs w:val="22"/>
                <w:lang w:val="lv-LV"/>
              </w:rPr>
              <w:t>1.6.1.</w:t>
            </w:r>
          </w:p>
        </w:tc>
        <w:tc>
          <w:tcPr>
            <w:tcW w:w="2410"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c>
          <w:tcPr>
            <w:tcW w:w="2551" w:type="dxa"/>
            <w:vAlign w:val="center"/>
          </w:tcPr>
          <w:p w:rsidR="00D030B2" w:rsidRPr="00C16841" w:rsidRDefault="00D030B2" w:rsidP="008754AE">
            <w:pPr>
              <w:jc w:val="center"/>
              <w:rPr>
                <w:sz w:val="22"/>
                <w:szCs w:val="22"/>
                <w:lang w:val="lv-LV"/>
              </w:rPr>
            </w:pPr>
            <w:r w:rsidRPr="00C16841">
              <w:rPr>
                <w:sz w:val="22"/>
                <w:szCs w:val="22"/>
                <w:lang w:val="lv-LV"/>
              </w:rPr>
              <w:t>Nav iesniegts</w:t>
            </w:r>
          </w:p>
        </w:tc>
        <w:tc>
          <w:tcPr>
            <w:tcW w:w="2835"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r>
      <w:tr w:rsidR="00D030B2" w:rsidRPr="00C16841" w:rsidTr="008754AE">
        <w:tc>
          <w:tcPr>
            <w:tcW w:w="1418" w:type="dxa"/>
            <w:vAlign w:val="center"/>
          </w:tcPr>
          <w:p w:rsidR="00D030B2" w:rsidRPr="00C16841" w:rsidRDefault="00D030B2" w:rsidP="008754AE">
            <w:pPr>
              <w:jc w:val="center"/>
              <w:rPr>
                <w:sz w:val="22"/>
                <w:szCs w:val="22"/>
                <w:lang w:val="lv-LV"/>
              </w:rPr>
            </w:pPr>
            <w:r w:rsidRPr="00C16841">
              <w:rPr>
                <w:sz w:val="22"/>
                <w:szCs w:val="22"/>
                <w:lang w:val="lv-LV"/>
              </w:rPr>
              <w:t>4.1.1.</w:t>
            </w:r>
          </w:p>
        </w:tc>
        <w:tc>
          <w:tcPr>
            <w:tcW w:w="2410" w:type="dxa"/>
            <w:vAlign w:val="center"/>
          </w:tcPr>
          <w:p w:rsidR="00D030B2" w:rsidRPr="00C16841" w:rsidRDefault="00D030B2" w:rsidP="008754AE">
            <w:pPr>
              <w:jc w:val="center"/>
              <w:rPr>
                <w:sz w:val="22"/>
                <w:szCs w:val="22"/>
              </w:rPr>
            </w:pPr>
            <w:r w:rsidRPr="00C16841">
              <w:rPr>
                <w:sz w:val="22"/>
                <w:szCs w:val="22"/>
                <w:lang w:val="lv-LV"/>
              </w:rPr>
              <w:t>Ir iesniegts/neatbilst</w:t>
            </w:r>
          </w:p>
        </w:tc>
        <w:tc>
          <w:tcPr>
            <w:tcW w:w="2551" w:type="dxa"/>
            <w:vAlign w:val="center"/>
          </w:tcPr>
          <w:p w:rsidR="00D030B2" w:rsidRPr="00C16841" w:rsidRDefault="00D030B2" w:rsidP="008754AE">
            <w:pPr>
              <w:jc w:val="center"/>
              <w:rPr>
                <w:sz w:val="22"/>
                <w:szCs w:val="22"/>
              </w:rPr>
            </w:pPr>
            <w:r w:rsidRPr="00C16841">
              <w:rPr>
                <w:sz w:val="22"/>
                <w:szCs w:val="22"/>
                <w:lang w:val="lv-LV"/>
              </w:rPr>
              <w:t>Nav iesniegts</w:t>
            </w:r>
          </w:p>
        </w:tc>
        <w:tc>
          <w:tcPr>
            <w:tcW w:w="2835" w:type="dxa"/>
            <w:vAlign w:val="center"/>
          </w:tcPr>
          <w:p w:rsidR="00D030B2" w:rsidRPr="00C16841" w:rsidRDefault="00D030B2" w:rsidP="008754AE">
            <w:pPr>
              <w:jc w:val="center"/>
              <w:rPr>
                <w:sz w:val="22"/>
                <w:szCs w:val="22"/>
              </w:rPr>
            </w:pPr>
            <w:r w:rsidRPr="00C16841">
              <w:rPr>
                <w:sz w:val="22"/>
                <w:szCs w:val="22"/>
                <w:lang w:val="lv-LV"/>
              </w:rPr>
              <w:t>Ir iesniegts/daļēji atbilst</w:t>
            </w:r>
          </w:p>
        </w:tc>
      </w:tr>
      <w:tr w:rsidR="00D030B2" w:rsidRPr="00C16841" w:rsidTr="008754AE">
        <w:tc>
          <w:tcPr>
            <w:tcW w:w="1418" w:type="dxa"/>
            <w:vAlign w:val="center"/>
          </w:tcPr>
          <w:p w:rsidR="00D030B2" w:rsidRPr="00C16841" w:rsidRDefault="00D030B2" w:rsidP="008754AE">
            <w:pPr>
              <w:jc w:val="center"/>
              <w:rPr>
                <w:sz w:val="22"/>
                <w:szCs w:val="22"/>
                <w:lang w:val="lv-LV"/>
              </w:rPr>
            </w:pPr>
            <w:r w:rsidRPr="00C16841">
              <w:rPr>
                <w:sz w:val="22"/>
                <w:szCs w:val="22"/>
                <w:lang w:val="lv-LV"/>
              </w:rPr>
              <w:t>4.1.2.</w:t>
            </w:r>
          </w:p>
        </w:tc>
        <w:tc>
          <w:tcPr>
            <w:tcW w:w="2410" w:type="dxa"/>
            <w:vAlign w:val="center"/>
          </w:tcPr>
          <w:p w:rsidR="00D030B2" w:rsidRPr="00C16841" w:rsidRDefault="00D030B2" w:rsidP="008754AE">
            <w:pPr>
              <w:jc w:val="center"/>
              <w:rPr>
                <w:sz w:val="22"/>
                <w:szCs w:val="22"/>
              </w:rPr>
            </w:pPr>
            <w:r w:rsidRPr="00C16841">
              <w:rPr>
                <w:sz w:val="22"/>
                <w:szCs w:val="22"/>
                <w:lang w:val="lv-LV"/>
              </w:rPr>
              <w:t>Ir iesniegts/ daļēji atbilst</w:t>
            </w:r>
          </w:p>
        </w:tc>
        <w:tc>
          <w:tcPr>
            <w:tcW w:w="2551" w:type="dxa"/>
            <w:vAlign w:val="center"/>
          </w:tcPr>
          <w:p w:rsidR="00D030B2" w:rsidRPr="00C16841" w:rsidRDefault="00D030B2" w:rsidP="008754AE">
            <w:pPr>
              <w:jc w:val="center"/>
              <w:rPr>
                <w:sz w:val="22"/>
                <w:szCs w:val="22"/>
              </w:rPr>
            </w:pPr>
            <w:r w:rsidRPr="00C16841">
              <w:rPr>
                <w:sz w:val="22"/>
                <w:szCs w:val="22"/>
                <w:lang w:val="lv-LV"/>
              </w:rPr>
              <w:t>Ir iesniegts/atbilst</w:t>
            </w:r>
          </w:p>
        </w:tc>
        <w:tc>
          <w:tcPr>
            <w:tcW w:w="2835" w:type="dxa"/>
            <w:vAlign w:val="center"/>
          </w:tcPr>
          <w:p w:rsidR="00D030B2" w:rsidRPr="00C16841" w:rsidRDefault="00D030B2" w:rsidP="008754AE">
            <w:pPr>
              <w:jc w:val="center"/>
              <w:rPr>
                <w:sz w:val="22"/>
                <w:szCs w:val="22"/>
              </w:rPr>
            </w:pPr>
            <w:r w:rsidRPr="00C16841">
              <w:rPr>
                <w:sz w:val="22"/>
                <w:szCs w:val="22"/>
                <w:lang w:val="lv-LV"/>
              </w:rPr>
              <w:t>Ir iesniegts/atbilst</w:t>
            </w:r>
          </w:p>
        </w:tc>
      </w:tr>
      <w:tr w:rsidR="00D030B2" w:rsidRPr="00C16841" w:rsidTr="008754AE">
        <w:tc>
          <w:tcPr>
            <w:tcW w:w="1418" w:type="dxa"/>
            <w:vAlign w:val="center"/>
          </w:tcPr>
          <w:p w:rsidR="00D030B2" w:rsidRPr="00C16841" w:rsidRDefault="00D030B2" w:rsidP="008754AE">
            <w:pPr>
              <w:jc w:val="center"/>
              <w:rPr>
                <w:sz w:val="22"/>
                <w:szCs w:val="22"/>
                <w:lang w:val="lv-LV"/>
              </w:rPr>
            </w:pPr>
            <w:r w:rsidRPr="00C16841">
              <w:rPr>
                <w:sz w:val="22"/>
                <w:szCs w:val="22"/>
                <w:lang w:val="lv-LV"/>
              </w:rPr>
              <w:t>4.1.3.</w:t>
            </w:r>
          </w:p>
        </w:tc>
        <w:tc>
          <w:tcPr>
            <w:tcW w:w="2410" w:type="dxa"/>
            <w:vAlign w:val="center"/>
          </w:tcPr>
          <w:p w:rsidR="00D030B2" w:rsidRPr="00C16841" w:rsidRDefault="00D030B2" w:rsidP="008754AE">
            <w:pPr>
              <w:jc w:val="center"/>
              <w:rPr>
                <w:sz w:val="22"/>
                <w:szCs w:val="22"/>
              </w:rPr>
            </w:pPr>
            <w:r w:rsidRPr="00C16841">
              <w:rPr>
                <w:sz w:val="22"/>
                <w:szCs w:val="22"/>
                <w:lang w:val="lv-LV"/>
              </w:rPr>
              <w:t>Ir iesniegts/atbilst</w:t>
            </w:r>
          </w:p>
        </w:tc>
        <w:tc>
          <w:tcPr>
            <w:tcW w:w="2551" w:type="dxa"/>
            <w:vAlign w:val="center"/>
          </w:tcPr>
          <w:p w:rsidR="00D030B2" w:rsidRPr="00C16841" w:rsidRDefault="00D030B2" w:rsidP="008754AE">
            <w:pPr>
              <w:jc w:val="center"/>
              <w:rPr>
                <w:sz w:val="22"/>
                <w:szCs w:val="22"/>
              </w:rPr>
            </w:pPr>
            <w:r w:rsidRPr="00C16841">
              <w:rPr>
                <w:sz w:val="22"/>
                <w:szCs w:val="22"/>
                <w:lang w:val="lv-LV"/>
              </w:rPr>
              <w:t>Ir iesniegts/atbilst</w:t>
            </w:r>
          </w:p>
        </w:tc>
        <w:tc>
          <w:tcPr>
            <w:tcW w:w="2835" w:type="dxa"/>
            <w:vAlign w:val="center"/>
          </w:tcPr>
          <w:p w:rsidR="00D030B2" w:rsidRPr="00C16841" w:rsidRDefault="00D030B2" w:rsidP="008754AE">
            <w:pPr>
              <w:jc w:val="center"/>
              <w:rPr>
                <w:sz w:val="22"/>
                <w:szCs w:val="22"/>
              </w:rPr>
            </w:pPr>
            <w:r w:rsidRPr="00C16841">
              <w:rPr>
                <w:sz w:val="22"/>
                <w:szCs w:val="22"/>
                <w:lang w:val="lv-LV"/>
              </w:rPr>
              <w:t>Ir iesniegts/atbilst</w:t>
            </w:r>
          </w:p>
        </w:tc>
      </w:tr>
      <w:tr w:rsidR="00D030B2" w:rsidRPr="00C16841" w:rsidTr="008754AE">
        <w:tc>
          <w:tcPr>
            <w:tcW w:w="1418" w:type="dxa"/>
            <w:vAlign w:val="center"/>
          </w:tcPr>
          <w:p w:rsidR="00D030B2" w:rsidRPr="00C16841" w:rsidRDefault="00D030B2" w:rsidP="008754AE">
            <w:pPr>
              <w:jc w:val="center"/>
              <w:rPr>
                <w:sz w:val="22"/>
                <w:szCs w:val="22"/>
                <w:lang w:val="lv-LV"/>
              </w:rPr>
            </w:pPr>
            <w:r w:rsidRPr="00C16841">
              <w:rPr>
                <w:sz w:val="22"/>
                <w:szCs w:val="22"/>
                <w:lang w:val="lv-LV"/>
              </w:rPr>
              <w:t>4.1.4.</w:t>
            </w:r>
          </w:p>
        </w:tc>
        <w:tc>
          <w:tcPr>
            <w:tcW w:w="2410"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c>
          <w:tcPr>
            <w:tcW w:w="2551"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c>
          <w:tcPr>
            <w:tcW w:w="2835"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r>
      <w:tr w:rsidR="00D030B2" w:rsidRPr="00C16841" w:rsidTr="008754AE">
        <w:tc>
          <w:tcPr>
            <w:tcW w:w="1418" w:type="dxa"/>
            <w:vAlign w:val="center"/>
          </w:tcPr>
          <w:p w:rsidR="00D030B2" w:rsidRPr="00C16841" w:rsidRDefault="00D030B2" w:rsidP="008754AE">
            <w:pPr>
              <w:jc w:val="center"/>
              <w:rPr>
                <w:sz w:val="22"/>
                <w:szCs w:val="22"/>
                <w:lang w:val="lv-LV"/>
              </w:rPr>
            </w:pPr>
            <w:r w:rsidRPr="00C16841">
              <w:rPr>
                <w:sz w:val="22"/>
                <w:szCs w:val="22"/>
                <w:lang w:val="lv-LV"/>
              </w:rPr>
              <w:t>4.1.5.</w:t>
            </w:r>
          </w:p>
        </w:tc>
        <w:tc>
          <w:tcPr>
            <w:tcW w:w="2410"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c>
          <w:tcPr>
            <w:tcW w:w="2551"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c>
          <w:tcPr>
            <w:tcW w:w="2835"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r>
      <w:tr w:rsidR="00D030B2" w:rsidRPr="00C16841" w:rsidTr="008754AE">
        <w:tc>
          <w:tcPr>
            <w:tcW w:w="1418" w:type="dxa"/>
            <w:vAlign w:val="center"/>
          </w:tcPr>
          <w:p w:rsidR="00D030B2" w:rsidRPr="00C16841" w:rsidRDefault="00D030B2" w:rsidP="008754AE">
            <w:pPr>
              <w:jc w:val="center"/>
              <w:rPr>
                <w:sz w:val="22"/>
                <w:szCs w:val="22"/>
                <w:lang w:val="lv-LV"/>
              </w:rPr>
            </w:pPr>
            <w:r w:rsidRPr="00C16841">
              <w:rPr>
                <w:sz w:val="22"/>
                <w:szCs w:val="22"/>
                <w:lang w:val="lv-LV"/>
              </w:rPr>
              <w:t>4.1.6.</w:t>
            </w:r>
          </w:p>
        </w:tc>
        <w:tc>
          <w:tcPr>
            <w:tcW w:w="2410"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c>
          <w:tcPr>
            <w:tcW w:w="2551" w:type="dxa"/>
            <w:vAlign w:val="center"/>
          </w:tcPr>
          <w:p w:rsidR="00D030B2" w:rsidRPr="00C16841" w:rsidRDefault="00D030B2" w:rsidP="008754AE">
            <w:pPr>
              <w:jc w:val="center"/>
              <w:rPr>
                <w:sz w:val="22"/>
                <w:szCs w:val="22"/>
                <w:lang w:val="lv-LV"/>
              </w:rPr>
            </w:pPr>
            <w:r w:rsidRPr="00C16841">
              <w:rPr>
                <w:sz w:val="22"/>
                <w:szCs w:val="22"/>
                <w:lang w:val="lv-LV"/>
              </w:rPr>
              <w:t xml:space="preserve">Ir iesniegts/atbilst </w:t>
            </w:r>
          </w:p>
        </w:tc>
        <w:tc>
          <w:tcPr>
            <w:tcW w:w="2835"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r>
      <w:tr w:rsidR="00D030B2" w:rsidRPr="00C16841" w:rsidTr="008754AE">
        <w:tc>
          <w:tcPr>
            <w:tcW w:w="1418" w:type="dxa"/>
            <w:vAlign w:val="center"/>
          </w:tcPr>
          <w:p w:rsidR="00D030B2" w:rsidRPr="00C16841" w:rsidRDefault="00D030B2" w:rsidP="008754AE">
            <w:pPr>
              <w:jc w:val="center"/>
              <w:rPr>
                <w:sz w:val="22"/>
                <w:szCs w:val="22"/>
                <w:lang w:val="lv-LV"/>
              </w:rPr>
            </w:pPr>
            <w:r w:rsidRPr="00C16841">
              <w:rPr>
                <w:sz w:val="22"/>
                <w:szCs w:val="22"/>
                <w:lang w:val="lv-LV"/>
              </w:rPr>
              <w:t>4.1.7.</w:t>
            </w:r>
          </w:p>
        </w:tc>
        <w:tc>
          <w:tcPr>
            <w:tcW w:w="2410" w:type="dxa"/>
            <w:vAlign w:val="center"/>
          </w:tcPr>
          <w:p w:rsidR="00D030B2" w:rsidRPr="00C16841" w:rsidRDefault="00D030B2" w:rsidP="008754AE">
            <w:pPr>
              <w:jc w:val="center"/>
              <w:rPr>
                <w:sz w:val="22"/>
                <w:szCs w:val="22"/>
                <w:lang w:val="lv-LV"/>
              </w:rPr>
            </w:pPr>
            <w:r w:rsidRPr="00C16841">
              <w:rPr>
                <w:sz w:val="22"/>
                <w:szCs w:val="22"/>
                <w:lang w:val="lv-LV"/>
              </w:rPr>
              <w:t>Nav nepieciešams</w:t>
            </w:r>
          </w:p>
        </w:tc>
        <w:tc>
          <w:tcPr>
            <w:tcW w:w="2551" w:type="dxa"/>
            <w:vAlign w:val="center"/>
          </w:tcPr>
          <w:p w:rsidR="00D030B2" w:rsidRPr="00C16841" w:rsidRDefault="00D030B2" w:rsidP="008754AE">
            <w:pPr>
              <w:jc w:val="center"/>
              <w:rPr>
                <w:sz w:val="22"/>
                <w:szCs w:val="22"/>
                <w:lang w:val="lv-LV"/>
              </w:rPr>
            </w:pPr>
            <w:r w:rsidRPr="00C16841">
              <w:rPr>
                <w:sz w:val="22"/>
                <w:szCs w:val="22"/>
                <w:lang w:val="lv-LV"/>
              </w:rPr>
              <w:t>Nav nepieciešams</w:t>
            </w:r>
          </w:p>
        </w:tc>
        <w:tc>
          <w:tcPr>
            <w:tcW w:w="2835" w:type="dxa"/>
            <w:vAlign w:val="center"/>
          </w:tcPr>
          <w:p w:rsidR="00D030B2" w:rsidRPr="00C16841" w:rsidRDefault="00D030B2" w:rsidP="008754AE">
            <w:pPr>
              <w:jc w:val="center"/>
              <w:rPr>
                <w:sz w:val="22"/>
                <w:szCs w:val="22"/>
                <w:lang w:val="lv-LV"/>
              </w:rPr>
            </w:pPr>
            <w:r w:rsidRPr="00C16841">
              <w:rPr>
                <w:sz w:val="22"/>
                <w:szCs w:val="22"/>
                <w:lang w:val="lv-LV"/>
              </w:rPr>
              <w:t>Nav nepieciešams</w:t>
            </w:r>
          </w:p>
        </w:tc>
      </w:tr>
      <w:tr w:rsidR="00D030B2" w:rsidRPr="00C16841" w:rsidTr="008754AE">
        <w:tc>
          <w:tcPr>
            <w:tcW w:w="1418" w:type="dxa"/>
            <w:vAlign w:val="center"/>
          </w:tcPr>
          <w:p w:rsidR="00D030B2" w:rsidRPr="00C16841" w:rsidRDefault="00D030B2" w:rsidP="008754AE">
            <w:pPr>
              <w:jc w:val="center"/>
              <w:rPr>
                <w:sz w:val="22"/>
                <w:szCs w:val="22"/>
                <w:lang w:val="lv-LV"/>
              </w:rPr>
            </w:pPr>
            <w:r w:rsidRPr="00C16841">
              <w:rPr>
                <w:sz w:val="22"/>
                <w:szCs w:val="22"/>
                <w:lang w:val="lv-LV"/>
              </w:rPr>
              <w:t>4.1.8.</w:t>
            </w:r>
          </w:p>
        </w:tc>
        <w:tc>
          <w:tcPr>
            <w:tcW w:w="2410"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c>
          <w:tcPr>
            <w:tcW w:w="2551"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c>
          <w:tcPr>
            <w:tcW w:w="2835"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r>
      <w:tr w:rsidR="00D030B2" w:rsidRPr="00C16841" w:rsidTr="008754AE">
        <w:tc>
          <w:tcPr>
            <w:tcW w:w="1418" w:type="dxa"/>
            <w:vAlign w:val="center"/>
          </w:tcPr>
          <w:p w:rsidR="00D030B2" w:rsidRPr="00C16841" w:rsidRDefault="00D030B2" w:rsidP="008754AE">
            <w:pPr>
              <w:jc w:val="center"/>
              <w:rPr>
                <w:sz w:val="22"/>
                <w:szCs w:val="22"/>
                <w:lang w:val="lv-LV"/>
              </w:rPr>
            </w:pPr>
            <w:r w:rsidRPr="00C16841">
              <w:rPr>
                <w:sz w:val="22"/>
                <w:szCs w:val="22"/>
                <w:lang w:val="lv-LV"/>
              </w:rPr>
              <w:t>4.1.9.</w:t>
            </w:r>
          </w:p>
        </w:tc>
        <w:tc>
          <w:tcPr>
            <w:tcW w:w="2410"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c>
          <w:tcPr>
            <w:tcW w:w="2551"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c>
          <w:tcPr>
            <w:tcW w:w="2835"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r>
      <w:tr w:rsidR="00D030B2" w:rsidRPr="00C16841" w:rsidTr="008754AE">
        <w:tc>
          <w:tcPr>
            <w:tcW w:w="1418" w:type="dxa"/>
            <w:vAlign w:val="center"/>
          </w:tcPr>
          <w:p w:rsidR="00D030B2" w:rsidRPr="00C16841" w:rsidRDefault="00D030B2" w:rsidP="008754AE">
            <w:pPr>
              <w:jc w:val="center"/>
              <w:rPr>
                <w:sz w:val="22"/>
                <w:szCs w:val="22"/>
                <w:lang w:val="lv-LV"/>
              </w:rPr>
            </w:pPr>
            <w:r w:rsidRPr="00C16841">
              <w:rPr>
                <w:sz w:val="22"/>
                <w:szCs w:val="22"/>
                <w:lang w:val="lv-LV"/>
              </w:rPr>
              <w:t>4.1.10.</w:t>
            </w:r>
          </w:p>
        </w:tc>
        <w:tc>
          <w:tcPr>
            <w:tcW w:w="2410" w:type="dxa"/>
            <w:shd w:val="clear" w:color="auto" w:fill="auto"/>
            <w:vAlign w:val="center"/>
          </w:tcPr>
          <w:p w:rsidR="00D030B2" w:rsidRPr="00C16841" w:rsidRDefault="00D030B2" w:rsidP="008754AE">
            <w:pPr>
              <w:jc w:val="center"/>
              <w:rPr>
                <w:sz w:val="22"/>
                <w:szCs w:val="22"/>
                <w:lang w:val="lv-LV"/>
              </w:rPr>
            </w:pPr>
            <w:r w:rsidRPr="00C16841">
              <w:rPr>
                <w:sz w:val="22"/>
                <w:szCs w:val="22"/>
                <w:lang w:val="lv-LV"/>
              </w:rPr>
              <w:t>Ir iesniegts/daļēji atbilst</w:t>
            </w:r>
          </w:p>
        </w:tc>
        <w:tc>
          <w:tcPr>
            <w:tcW w:w="2551"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c>
          <w:tcPr>
            <w:tcW w:w="2835"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r>
      <w:tr w:rsidR="00D030B2" w:rsidRPr="00C16841" w:rsidTr="008754AE">
        <w:tc>
          <w:tcPr>
            <w:tcW w:w="1418" w:type="dxa"/>
            <w:vAlign w:val="center"/>
          </w:tcPr>
          <w:p w:rsidR="00D030B2" w:rsidRPr="00C16841" w:rsidRDefault="00D030B2" w:rsidP="008754AE">
            <w:pPr>
              <w:jc w:val="center"/>
              <w:rPr>
                <w:sz w:val="22"/>
                <w:szCs w:val="22"/>
                <w:lang w:val="lv-LV"/>
              </w:rPr>
            </w:pPr>
            <w:r w:rsidRPr="00C16841">
              <w:rPr>
                <w:sz w:val="22"/>
                <w:szCs w:val="22"/>
                <w:lang w:val="lv-LV"/>
              </w:rPr>
              <w:t>4.1.11.</w:t>
            </w:r>
          </w:p>
        </w:tc>
        <w:tc>
          <w:tcPr>
            <w:tcW w:w="2410"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c>
          <w:tcPr>
            <w:tcW w:w="2551"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c>
          <w:tcPr>
            <w:tcW w:w="2835"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r>
      <w:tr w:rsidR="00D030B2" w:rsidRPr="00C16841" w:rsidTr="008754AE">
        <w:tc>
          <w:tcPr>
            <w:tcW w:w="1418" w:type="dxa"/>
            <w:vAlign w:val="center"/>
          </w:tcPr>
          <w:p w:rsidR="00D030B2" w:rsidRPr="00C16841" w:rsidRDefault="00D030B2" w:rsidP="008754AE">
            <w:pPr>
              <w:jc w:val="center"/>
              <w:rPr>
                <w:sz w:val="22"/>
                <w:szCs w:val="22"/>
                <w:lang w:val="lv-LV"/>
              </w:rPr>
            </w:pPr>
            <w:r w:rsidRPr="00C16841">
              <w:rPr>
                <w:sz w:val="22"/>
                <w:szCs w:val="22"/>
                <w:lang w:val="lv-LV"/>
              </w:rPr>
              <w:t>5.</w:t>
            </w:r>
          </w:p>
        </w:tc>
        <w:tc>
          <w:tcPr>
            <w:tcW w:w="2410"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c>
          <w:tcPr>
            <w:tcW w:w="2551"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c>
          <w:tcPr>
            <w:tcW w:w="2835" w:type="dxa"/>
            <w:vAlign w:val="center"/>
          </w:tcPr>
          <w:p w:rsidR="00D030B2" w:rsidRPr="00C16841" w:rsidRDefault="00D030B2" w:rsidP="008754AE">
            <w:pPr>
              <w:jc w:val="center"/>
              <w:rPr>
                <w:sz w:val="22"/>
                <w:szCs w:val="22"/>
                <w:lang w:val="lv-LV"/>
              </w:rPr>
            </w:pPr>
            <w:r w:rsidRPr="00C16841">
              <w:rPr>
                <w:sz w:val="22"/>
                <w:szCs w:val="22"/>
                <w:lang w:val="lv-LV"/>
              </w:rPr>
              <w:t>Ir iesniegts/atbilst</w:t>
            </w:r>
          </w:p>
        </w:tc>
      </w:tr>
    </w:tbl>
    <w:p w:rsidR="00D030B2" w:rsidRDefault="00D030B2" w:rsidP="00D030B2">
      <w:pPr>
        <w:jc w:val="both"/>
        <w:rPr>
          <w:rFonts w:eastAsia="Calibri"/>
          <w:noProof/>
          <w:color w:val="000000"/>
          <w:lang w:val="lv-LV"/>
        </w:rPr>
      </w:pPr>
    </w:p>
    <w:p w:rsidR="00D030B2" w:rsidRPr="00C16841" w:rsidRDefault="00D030B2" w:rsidP="00D030B2">
      <w:pPr>
        <w:ind w:firstLine="567"/>
        <w:jc w:val="both"/>
        <w:rPr>
          <w:rFonts w:eastAsiaTheme="minorHAnsi"/>
          <w:noProof/>
          <w:lang w:val="lv-LV"/>
        </w:rPr>
      </w:pPr>
      <w:r w:rsidRPr="00C16841">
        <w:rPr>
          <w:rFonts w:eastAsiaTheme="minorHAnsi"/>
          <w:bCs/>
          <w:noProof/>
          <w:szCs w:val="22"/>
          <w:lang w:val="lv-LV"/>
        </w:rPr>
        <w:t xml:space="preserve">Atbilstoši Nolikuma 1.6.1.apakšpunkta prasībām, </w:t>
      </w:r>
      <w:r w:rsidRPr="00C16841">
        <w:rPr>
          <w:rFonts w:eastAsiaTheme="minorHAnsi"/>
          <w:noProof/>
          <w:lang w:val="lv-LV"/>
        </w:rPr>
        <w:t>iesniedzot Iepirkuma piedāvājumu, pretendentam ir jāiesniedz arī piedāvājuma nodrošinājums bankas garantijas vai apdrošināšanas veidā par Iepirkuma nolikuma 1.6.2.punktā noteikto summu.</w:t>
      </w:r>
    </w:p>
    <w:p w:rsidR="00D030B2" w:rsidRPr="00C16841" w:rsidRDefault="00D030B2" w:rsidP="00D030B2">
      <w:pPr>
        <w:ind w:firstLine="567"/>
        <w:jc w:val="both"/>
        <w:rPr>
          <w:rFonts w:eastAsiaTheme="minorHAnsi"/>
          <w:bCs/>
          <w:lang w:val="lv-LV" w:eastAsia="lv-LV"/>
        </w:rPr>
      </w:pPr>
      <w:r w:rsidRPr="00C16841">
        <w:rPr>
          <w:rFonts w:eastAsiaTheme="minorHAnsi"/>
          <w:noProof/>
          <w:lang w:val="lv-LV"/>
        </w:rPr>
        <w:t xml:space="preserve">SIA "FILTER" </w:t>
      </w:r>
      <w:r w:rsidRPr="00C16841">
        <w:rPr>
          <w:rFonts w:eastAsiaTheme="minorHAnsi"/>
          <w:noProof/>
          <w:szCs w:val="22"/>
          <w:lang w:val="lv-LV"/>
        </w:rPr>
        <w:t>nav iesniegusi prasīto piedāvājuma nodrošinājumu.</w:t>
      </w:r>
    </w:p>
    <w:p w:rsidR="00D030B2" w:rsidRPr="00C16841" w:rsidRDefault="00D030B2" w:rsidP="00D030B2">
      <w:pPr>
        <w:ind w:firstLine="567"/>
        <w:jc w:val="both"/>
        <w:rPr>
          <w:rFonts w:eastAsiaTheme="minorHAnsi" w:cstheme="minorBidi"/>
          <w:noProof/>
          <w:lang w:val="lv-LV"/>
        </w:rPr>
      </w:pPr>
      <w:r w:rsidRPr="00C16841">
        <w:rPr>
          <w:rFonts w:eastAsiaTheme="minorHAnsi" w:cstheme="minorBidi"/>
          <w:bCs/>
          <w:lang w:val="lv-LV" w:eastAsia="lv-LV"/>
        </w:rPr>
        <w:t>Saskaņā ar Nolikuma 4.1.1.apakšpunktu pretendentam jāiesniedz</w:t>
      </w:r>
      <w:r w:rsidRPr="00C16841">
        <w:rPr>
          <w:rFonts w:eastAsiaTheme="minorHAnsi" w:cstheme="minorBidi"/>
          <w:noProof/>
          <w:lang w:val="lv-LV"/>
        </w:rPr>
        <w:t xml:space="preserve"> apliecinājums (un dokumentālais pierādījums), ka pretendentam ir tiesības sadales un lietotāju gāzes apgādes sistēmu būvdarbu vadīšanā.</w:t>
      </w:r>
    </w:p>
    <w:p w:rsidR="00D030B2" w:rsidRPr="00C16841" w:rsidRDefault="00D030B2" w:rsidP="00D030B2">
      <w:pPr>
        <w:ind w:firstLine="567"/>
        <w:jc w:val="both"/>
        <w:rPr>
          <w:rFonts w:eastAsiaTheme="minorHAnsi" w:cstheme="minorBidi"/>
          <w:noProof/>
          <w:lang w:val="lv-LV"/>
        </w:rPr>
      </w:pPr>
      <w:r w:rsidRPr="00C16841">
        <w:rPr>
          <w:rFonts w:eastAsiaTheme="minorHAnsi" w:cstheme="minorBidi"/>
          <w:noProof/>
          <w:lang w:val="lv-LV"/>
        </w:rPr>
        <w:t>SIA "REVENITA" ir iesniegusi minēto apliecinājumu, bet nav iesniegusi dokumentālus pierādījumus. Iepirkumu komisija pārbaudot minēto informāciju Būvniecības informācijas sistēmas Būvkomersantu reģistrā konstatē, ka pretendentam SIA "REVENITA" nav tiesības sadales un lietotāju gāzes apgādes sistēmu būvdarbu vadīšanā. Pretendents piedāvājumā norādījis kā savu darbinieku speciālistu (Mārci Sīviņu), kuram ir sertifikāts sadales un lietotāju gāzes apgādes sistēmu būvdarbu vadīšanā. Turklāt, Iepirkumu komisija pārbaudot minēto informāciju Būvniecības informācijas sistēmas Būvkomersantu un Būvspeciālistu reģistrā konstatē, ka minētais speciālists neuzrādās kā SIA "REVENITA" būvspeciālists. Piedāvājumā ir iesniegts minētā speciālista parakstīts apliecinājums par to, ka veiks attiecīgos darbus objektā.</w:t>
      </w:r>
    </w:p>
    <w:p w:rsidR="00D030B2" w:rsidRPr="00C16841" w:rsidRDefault="00D030B2" w:rsidP="00D030B2">
      <w:pPr>
        <w:ind w:firstLine="567"/>
        <w:jc w:val="both"/>
        <w:rPr>
          <w:rFonts w:eastAsiaTheme="minorHAnsi" w:cstheme="minorBidi"/>
          <w:noProof/>
          <w:lang w:val="lv-LV"/>
        </w:rPr>
      </w:pPr>
      <w:r w:rsidRPr="00C16841">
        <w:rPr>
          <w:rFonts w:eastAsiaTheme="minorHAnsi" w:cstheme="minorBidi"/>
          <w:noProof/>
          <w:lang w:val="lv-LV"/>
        </w:rPr>
        <w:t>SIA "FILTER" nav iesniegusi minēto apliecinājumu un dokumentālus pierādījumus. Iepirkumu komisija pārbaudot informāciju Būvniecības informācijas sistēmas Būvkomersantu reģistrā konstatē, ka pretendentam SIA "FILTER" nav tiesības sadales un lietotāju gāzes apgādes sistēmu būvdarbu vadīšanā. Turklāt izskatot pretendenta piedāvājumu Iepirkumu komisija konstatē, ka pretendents iepirkuma līguma izpildē plāno iesaistīt divu komersantus kā apakšuzņēmējus. Pārbaudot informāciju par minētajiem komersantiem Būvniecības informācijas sistēmas Būvkomersantu reģistrā Iepirkumu komisija konstatē, ka tiem arī nav tiesības sadales un lietotāju gāzes apgādes sistēmu būvdarbu vadīšanā.</w:t>
      </w:r>
    </w:p>
    <w:p w:rsidR="00D030B2" w:rsidRPr="00C16841" w:rsidRDefault="00D030B2" w:rsidP="00D030B2">
      <w:pPr>
        <w:ind w:firstLine="567"/>
        <w:jc w:val="both"/>
        <w:rPr>
          <w:rFonts w:eastAsiaTheme="minorHAnsi" w:cstheme="minorBidi"/>
          <w:noProof/>
          <w:lang w:val="lv-LV"/>
        </w:rPr>
      </w:pPr>
      <w:r w:rsidRPr="00C16841">
        <w:rPr>
          <w:rFonts w:eastAsiaTheme="minorHAnsi" w:cstheme="minorBidi"/>
          <w:noProof/>
          <w:lang w:val="lv-LV"/>
        </w:rPr>
        <w:t>SIA "MESAKO" ir iesniegusi minēto apliecinājumu, bet nav iesniegusi dokumentālus pierādījumus. Iepirkumu komisija pārbaudot minēto informāciju Būvniecības informācijas sistēmas Būvkomersantu reģistrā konstatē, ka pretendentam SIA "MESAKO" ir tiesības sadales un lietotāju gāzes apgādes sistēmu būvdarbu vadīšanā. Attiecīgi Iepirkumu komisija uzskata, ka pretendenta piedāvājums atbilst Nolikuma 4.1.1.apakšpunkta prasībām.</w:t>
      </w:r>
    </w:p>
    <w:p w:rsidR="00D030B2" w:rsidRPr="00C16841" w:rsidRDefault="00D030B2" w:rsidP="00D030B2">
      <w:pPr>
        <w:ind w:firstLine="567"/>
        <w:jc w:val="both"/>
        <w:rPr>
          <w:rFonts w:eastAsiaTheme="minorHAnsi" w:cstheme="minorBidi"/>
          <w:noProof/>
          <w:lang w:val="lv-LV"/>
        </w:rPr>
      </w:pPr>
      <w:r w:rsidRPr="00C16841">
        <w:rPr>
          <w:rFonts w:eastAsiaTheme="minorHAnsi" w:cstheme="minorBidi"/>
          <w:bCs/>
          <w:lang w:val="lv-LV" w:eastAsia="lv-LV"/>
        </w:rPr>
        <w:t>Saskaņā ar Nolikuma 4.1.2. apakšpunktu pretendentam jāiesniedz</w:t>
      </w:r>
      <w:r w:rsidRPr="00C16841">
        <w:rPr>
          <w:rFonts w:eastAsiaTheme="minorHAnsi" w:cstheme="minorBidi"/>
          <w:noProof/>
          <w:lang w:val="lv-LV"/>
        </w:rPr>
        <w:t xml:space="preserve"> apliecinājums,</w:t>
      </w:r>
      <w:r w:rsidRPr="00C16841">
        <w:rPr>
          <w:rFonts w:eastAsiaTheme="minorHAnsi" w:cstheme="minorBidi"/>
          <w:b/>
          <w:noProof/>
          <w:lang w:val="lv-LV"/>
        </w:rPr>
        <w:t xml:space="preserve"> </w:t>
      </w:r>
      <w:r w:rsidRPr="00C16841">
        <w:rPr>
          <w:rFonts w:eastAsiaTheme="minorHAnsi" w:cstheme="minorBidi"/>
          <w:noProof/>
          <w:lang w:val="lv-LV"/>
        </w:rPr>
        <w:t>ka pretendenta rīcībā pakalpojuma sniegšanai ir nepieciešamas iekārtas un legāla (licenzēta) programmatūra projektēšanai, ka arī pierādījumi, ka pretendentam ir licenzētas datorprogrammas projekta izstrādei.</w:t>
      </w:r>
    </w:p>
    <w:p w:rsidR="00D030B2" w:rsidRPr="00C16841" w:rsidRDefault="00D030B2" w:rsidP="00D030B2">
      <w:pPr>
        <w:ind w:firstLine="567"/>
        <w:jc w:val="both"/>
        <w:rPr>
          <w:rFonts w:eastAsiaTheme="minorHAnsi" w:cstheme="minorBidi"/>
          <w:bCs/>
          <w:lang w:val="lv-LV" w:eastAsia="lv-LV"/>
        </w:rPr>
      </w:pPr>
      <w:r w:rsidRPr="00C16841">
        <w:rPr>
          <w:rFonts w:eastAsiaTheme="minorHAnsi" w:cstheme="minorBidi"/>
          <w:noProof/>
          <w:lang w:val="lv-LV"/>
        </w:rPr>
        <w:t>SIA "REVENITA" savā piedāvājumā iesniedza apliecinājumu, bet nav iesniegusi dokumentālus pierādījumus.</w:t>
      </w:r>
    </w:p>
    <w:p w:rsidR="00D030B2" w:rsidRPr="00C16841" w:rsidRDefault="00D030B2" w:rsidP="00D030B2">
      <w:pPr>
        <w:ind w:firstLine="567"/>
        <w:jc w:val="both"/>
        <w:rPr>
          <w:rFonts w:eastAsiaTheme="minorHAnsi" w:cstheme="minorBidi"/>
          <w:noProof/>
          <w:lang w:val="lv-LV"/>
        </w:rPr>
      </w:pPr>
      <w:r w:rsidRPr="00C16841">
        <w:rPr>
          <w:rFonts w:eastAsiaTheme="minorHAnsi" w:cstheme="minorBidi"/>
          <w:bCs/>
          <w:lang w:val="lv-LV" w:eastAsia="lv-LV"/>
        </w:rPr>
        <w:t>Saskaņā ar Nolikuma 4.1.10.apakšpunktu pretendentam jāiesniedz</w:t>
      </w:r>
      <w:r w:rsidRPr="00C16841">
        <w:rPr>
          <w:rFonts w:eastAsiaTheme="minorHAnsi" w:cstheme="minorBidi"/>
          <w:noProof/>
          <w:lang w:val="lv-LV"/>
        </w:rPr>
        <w:t xml:space="preserve"> Bankas vai apdrošināšanas sabiedrības apliecinājums par piedāvātā garantijas laika neatsaucamu un nodrošinājumu par summu, kura nav mazāka par 5% (pieci procenti)  no piedāvātās līgumcenas (bez PVN).</w:t>
      </w:r>
    </w:p>
    <w:p w:rsidR="00D030B2" w:rsidRPr="00C16841" w:rsidRDefault="00D030B2" w:rsidP="00D030B2">
      <w:pPr>
        <w:ind w:firstLine="567"/>
        <w:jc w:val="both"/>
        <w:rPr>
          <w:rFonts w:eastAsiaTheme="minorHAnsi" w:cstheme="minorBidi"/>
          <w:noProof/>
          <w:lang w:val="lv-LV"/>
        </w:rPr>
      </w:pPr>
      <w:r w:rsidRPr="00C16841">
        <w:rPr>
          <w:rFonts w:eastAsiaTheme="minorHAnsi" w:cstheme="minorBidi"/>
          <w:noProof/>
          <w:lang w:val="lv-LV"/>
        </w:rPr>
        <w:t>SIA "REVENITA" iesniegtajā apdrošināšanas sabiedrības apliecinājumā objekta garantijas laiks ir norādīts 24 (divdesmit četri) mēneši. Tas neatbilst pretendenta iesniegtajam apliecinājumam (4.1.11.apakšpunkts), kurā norādīts, ka būvdarbu garantijas termiņš ir 60 (sešdesmit) kalendāra mēneši.</w:t>
      </w:r>
    </w:p>
    <w:p w:rsidR="00D030B2" w:rsidRPr="00C16841" w:rsidRDefault="00D030B2" w:rsidP="00D030B2">
      <w:pPr>
        <w:ind w:firstLine="567"/>
        <w:jc w:val="both"/>
        <w:rPr>
          <w:rFonts w:eastAsiaTheme="minorHAnsi" w:cstheme="minorBidi"/>
          <w:noProof/>
          <w:lang w:val="lv-LV"/>
        </w:rPr>
      </w:pPr>
      <w:r w:rsidRPr="00C16841">
        <w:rPr>
          <w:rFonts w:eastAsiaTheme="minorHAnsi" w:cstheme="minorBidi"/>
          <w:bCs/>
          <w:lang w:val="lv-LV" w:eastAsia="lv-LV"/>
        </w:rPr>
        <w:t>Atbilstoši Nolikuma 5.punktam pretendentam jāiesniedz p</w:t>
      </w:r>
      <w:r w:rsidRPr="00C16841">
        <w:rPr>
          <w:rFonts w:eastAsiaTheme="minorHAnsi" w:cstheme="minorBidi"/>
          <w:noProof/>
          <w:lang w:val="lv-LV"/>
        </w:rPr>
        <w:t>retendenta gada kopējais vidējais finanšu apgrozījums attiecībā uz būvdarbiem pēdējo 3 (trīs) pilno gadu laikā (2014., 2015. un 2016. gadā) vismaz 2 (divas) reizes pārsniedz pretendenta piedāvātās Būvdarbu kopējās līgumcenas (bez pievienotās vērtības nodokļa (turpmāk – PVN)) apmērā.</w:t>
      </w:r>
    </w:p>
    <w:p w:rsidR="00D030B2" w:rsidRPr="00C16841" w:rsidRDefault="00D030B2" w:rsidP="00D030B2">
      <w:pPr>
        <w:ind w:firstLine="567"/>
        <w:jc w:val="both"/>
        <w:rPr>
          <w:rFonts w:eastAsiaTheme="minorHAnsi" w:cstheme="minorBidi"/>
          <w:noProof/>
          <w:lang w:val="lv-LV"/>
        </w:rPr>
      </w:pPr>
      <w:r w:rsidRPr="00C16841">
        <w:rPr>
          <w:rFonts w:eastAsiaTheme="minorHAnsi" w:cstheme="minorBidi"/>
          <w:noProof/>
          <w:lang w:val="lv-LV"/>
        </w:rPr>
        <w:t>Pārbaudot visu pretendentu norādīto informāciju par veikto būvdarbu finanšu apgrozījumu (pēc LURSOFT datu bāzes un Būvniecības informācijas sistēmas datiem)  Iepirkumu komisija konstatē, ka visiem pretendentiem minētais apgrozījums atbilst Nolikuma prasībām.</w:t>
      </w:r>
    </w:p>
    <w:p w:rsidR="00D030B2" w:rsidRPr="00C16841" w:rsidRDefault="00D030B2" w:rsidP="00D030B2">
      <w:pPr>
        <w:ind w:firstLine="567"/>
        <w:jc w:val="both"/>
        <w:rPr>
          <w:rFonts w:eastAsiaTheme="minorHAnsi" w:cstheme="minorBidi"/>
          <w:bCs/>
          <w:lang w:val="lv-LV" w:eastAsia="lv-LV"/>
        </w:rPr>
      </w:pPr>
      <w:r w:rsidRPr="00C16841">
        <w:rPr>
          <w:rFonts w:eastAsiaTheme="minorHAnsi" w:cstheme="minorBidi"/>
          <w:bCs/>
          <w:lang w:val="lv-LV" w:eastAsia="lv-LV"/>
        </w:rPr>
        <w:t>Atbilstoši Nolikuma 2.pielikumam pretendentiem jāiesniedz izstrādāto tehnisko projektu saraksts (atbilstoši norādītajai tabulai).</w:t>
      </w:r>
    </w:p>
    <w:p w:rsidR="00D030B2" w:rsidRPr="00C16841" w:rsidRDefault="00D030B2" w:rsidP="00D030B2">
      <w:pPr>
        <w:ind w:firstLine="567"/>
        <w:jc w:val="both"/>
        <w:rPr>
          <w:rFonts w:eastAsiaTheme="minorHAnsi" w:cstheme="minorBidi"/>
          <w:bCs/>
          <w:lang w:val="lv-LV" w:eastAsia="lv-LV"/>
        </w:rPr>
      </w:pPr>
      <w:r w:rsidRPr="00C16841">
        <w:rPr>
          <w:rFonts w:eastAsiaTheme="minorHAnsi" w:cstheme="minorBidi"/>
          <w:noProof/>
          <w:lang w:val="lv-LV"/>
        </w:rPr>
        <w:t>SIA "REVENITA" iesniegtajā sarakstā nav norādījusi minētajiem darbiem vērtību EUR bez PVN, pašu spēkiem veikto darbu apjomu % no tehniskā projekta vērtības, pasūtītāja kontaktpersonas, kā arī darbu uzsākšanas un pabeigšanas gadu un mēnesi.</w:t>
      </w:r>
    </w:p>
    <w:p w:rsidR="00D030B2" w:rsidRPr="00C16841" w:rsidRDefault="00D030B2" w:rsidP="00D030B2">
      <w:pPr>
        <w:tabs>
          <w:tab w:val="left" w:pos="993"/>
        </w:tabs>
        <w:ind w:right="-2" w:firstLine="567"/>
        <w:jc w:val="both"/>
        <w:rPr>
          <w:rFonts w:eastAsiaTheme="minorHAnsi" w:cstheme="minorBidi"/>
          <w:noProof/>
          <w:lang w:val="lv-LV"/>
        </w:rPr>
      </w:pPr>
      <w:r w:rsidRPr="00C16841">
        <w:rPr>
          <w:rFonts w:eastAsiaTheme="minorHAnsi" w:cstheme="minorBidi"/>
          <w:bCs/>
          <w:lang w:val="lv-LV" w:eastAsia="lv-LV"/>
        </w:rPr>
        <w:t xml:space="preserve">Atbilstoši Nolikuma 6.2.apakšpunktam Iepirkumu komisija neizskata pretendenta piedāvājumu un izslēdz pretendentu no turpmākās dalības Iepirkumā, ja </w:t>
      </w:r>
      <w:r w:rsidRPr="00C16841">
        <w:rPr>
          <w:rFonts w:eastAsiaTheme="minorHAnsi" w:cstheme="minorBidi"/>
          <w:noProof/>
          <w:lang w:val="lv-LV"/>
        </w:rPr>
        <w:t>piedāvājums neatbilst kādai Iepirkuma nolikumā noteiktajai prasībai vai piedāvājums tiek atzīts par nepamatoti lētu, vai pretendents ir iesniedzis nepatiesu informāciju vai vispār nav iesniedzis pieprasīto informāciju, vai piedāvājumu izvērtēšanas laikā Pretendents savu piedāvājumu atsauc, pretendents nav iesniedzis piedāvājuma nodrošinājumu atbilstoši Nolikuma 1.6. punktā noteiktajam.</w:t>
      </w:r>
    </w:p>
    <w:p w:rsidR="00D030B2" w:rsidRPr="00C16841" w:rsidRDefault="00D030B2" w:rsidP="00D030B2">
      <w:pPr>
        <w:ind w:firstLine="567"/>
        <w:jc w:val="both"/>
        <w:rPr>
          <w:rFonts w:eastAsiaTheme="minorHAnsi" w:cstheme="minorBidi"/>
          <w:noProof/>
          <w:lang w:val="lv-LV"/>
        </w:rPr>
      </w:pPr>
      <w:r w:rsidRPr="00C16841">
        <w:rPr>
          <w:rFonts w:eastAsiaTheme="minorHAnsi" w:cstheme="minorBidi"/>
          <w:noProof/>
          <w:lang w:val="lv-LV"/>
        </w:rPr>
        <w:t xml:space="preserve">Saskaņā ar </w:t>
      </w:r>
      <w:r w:rsidRPr="00C16841">
        <w:rPr>
          <w:rFonts w:eastAsiaTheme="minorHAnsi"/>
          <w:noProof/>
          <w:lang w:val="lv-LV"/>
        </w:rPr>
        <w:t>Likuma 41.panta sesto daļu,</w:t>
      </w:r>
      <w:r w:rsidRPr="00C16841">
        <w:rPr>
          <w:rFonts w:eastAsiaTheme="minorHAnsi" w:cstheme="minorBidi"/>
          <w:noProof/>
          <w:lang w:val="lv-LV"/>
        </w:rPr>
        <w:t xml:space="preserve"> ja pasūtītājs konstatē, ka iesniegtajos dokumentos ietvertā informācija ir neskaidra vai nepilnīga, tas pieprasa, lai piegādātājs (pretendents) vai kompetenta institūcija izskaidro vai papildina minēto informāciju vai dokumentu vai iesniedz trūkstošo dokumentu. </w:t>
      </w:r>
    </w:p>
    <w:p w:rsidR="00D030B2" w:rsidRPr="00C16841" w:rsidRDefault="00D030B2" w:rsidP="00D030B2">
      <w:pPr>
        <w:ind w:firstLine="567"/>
        <w:jc w:val="both"/>
        <w:rPr>
          <w:rFonts w:eastAsiaTheme="minorHAnsi" w:cstheme="minorBidi"/>
          <w:bCs/>
          <w:lang w:val="lv-LV" w:eastAsia="lv-LV"/>
        </w:rPr>
      </w:pPr>
      <w:r w:rsidRPr="00C16841">
        <w:rPr>
          <w:rFonts w:eastAsiaTheme="minorHAnsi" w:cstheme="minorBidi"/>
          <w:noProof/>
          <w:lang w:val="lv-LV"/>
        </w:rPr>
        <w:t xml:space="preserve">Pamatojoties uz minēto Iepirkumu komisija pieņēma lēmumu izslēgt </w:t>
      </w:r>
      <w:r w:rsidRPr="00C16841">
        <w:rPr>
          <w:lang w:val="lv-LV"/>
        </w:rPr>
        <w:t xml:space="preserve">SIA "FILTER" no turpmākās dalības Iepirkumā. Iesniegtais piedāvājums neatbilst Nolikuma </w:t>
      </w:r>
      <w:r w:rsidRPr="00C16841">
        <w:rPr>
          <w:rFonts w:eastAsiaTheme="minorHAnsi" w:cstheme="minorBidi"/>
          <w:noProof/>
          <w:lang w:val="lv-LV"/>
        </w:rPr>
        <w:t>1.6.1. apakšpunkta un 4.1.1. apakšpunkta prasībām.</w:t>
      </w:r>
    </w:p>
    <w:p w:rsidR="00D030B2" w:rsidRPr="00C16841" w:rsidRDefault="00D030B2" w:rsidP="00D030B2">
      <w:pPr>
        <w:ind w:firstLine="567"/>
        <w:jc w:val="both"/>
        <w:rPr>
          <w:rFonts w:eastAsiaTheme="minorHAnsi" w:cstheme="minorBidi"/>
          <w:noProof/>
          <w:lang w:val="lv-LV"/>
        </w:rPr>
      </w:pPr>
      <w:r w:rsidRPr="00C16841">
        <w:rPr>
          <w:rFonts w:eastAsiaTheme="minorHAnsi" w:cstheme="minorBidi"/>
          <w:noProof/>
          <w:lang w:val="lv-LV"/>
        </w:rPr>
        <w:t xml:space="preserve">Iepirkumu komisija pieņēma lēmumu pieprasīt no pretendenta </w:t>
      </w:r>
      <w:r w:rsidRPr="00C16841">
        <w:rPr>
          <w:rFonts w:eastAsiaTheme="minorHAnsi" w:cstheme="minorBidi"/>
          <w:bCs/>
          <w:lang w:val="lv-LV" w:eastAsia="lv-LV"/>
        </w:rPr>
        <w:t xml:space="preserve">SIA </w:t>
      </w:r>
      <w:r w:rsidRPr="00C16841">
        <w:rPr>
          <w:lang w:val="lv-LV"/>
        </w:rPr>
        <w:t xml:space="preserve">"REVENITA" </w:t>
      </w:r>
      <w:r w:rsidRPr="00C16841">
        <w:rPr>
          <w:rFonts w:eastAsiaTheme="minorHAnsi" w:cstheme="minorBidi"/>
          <w:noProof/>
          <w:lang w:val="lv-LV"/>
        </w:rPr>
        <w:t>papildus informāciju Nolikuma 4. punkta prasību apstiprināšanai un apliecināšanai, 2.pielikumā minēto, un neizslēgt pretendentu no turpmākas piedalīšanās Iepirkumā līdz papildus informācijas saņemšanai un tās izvērtēšanai.</w:t>
      </w:r>
    </w:p>
    <w:p w:rsidR="00BE69CA" w:rsidRPr="00BE69CA" w:rsidRDefault="00BE69CA" w:rsidP="00BE69CA">
      <w:pPr>
        <w:ind w:right="42" w:firstLine="567"/>
        <w:rPr>
          <w:lang w:val="lv-LV"/>
        </w:rPr>
      </w:pPr>
      <w:r w:rsidRPr="00BE69CA">
        <w:rPr>
          <w:lang w:val="lv-LV"/>
        </w:rPr>
        <w:t>Iepirkumu komisijas 2017. gada 17. novembr</w:t>
      </w:r>
      <w:r>
        <w:rPr>
          <w:lang w:val="lv-LV"/>
        </w:rPr>
        <w:t>a lēmums</w:t>
      </w:r>
      <w:r w:rsidRPr="00BE69CA">
        <w:rPr>
          <w:lang w:val="lv-LV"/>
        </w:rPr>
        <w:t>:</w:t>
      </w:r>
    </w:p>
    <w:p w:rsidR="00BE69CA" w:rsidRPr="00BE69CA" w:rsidRDefault="00BE69CA" w:rsidP="00BE69CA">
      <w:pPr>
        <w:ind w:right="49" w:firstLine="567"/>
        <w:jc w:val="both"/>
        <w:rPr>
          <w:lang w:val="lv-LV"/>
        </w:rPr>
      </w:pPr>
      <w:r w:rsidRPr="00BE69CA">
        <w:rPr>
          <w:rFonts w:eastAsiaTheme="minorHAnsi" w:cstheme="minorBidi"/>
          <w:lang w:val="lv-LV"/>
        </w:rPr>
        <w:t>"</w:t>
      </w:r>
      <w:r w:rsidRPr="00BE69CA">
        <w:rPr>
          <w:lang w:val="lv-LV"/>
        </w:rPr>
        <w:t>1. Pieprasīt no pretendenta papildus informāciju:</w:t>
      </w:r>
    </w:p>
    <w:p w:rsidR="00BE69CA" w:rsidRPr="00BE69CA" w:rsidRDefault="00BE69CA" w:rsidP="00BE69CA">
      <w:pPr>
        <w:ind w:right="49" w:firstLine="567"/>
        <w:jc w:val="both"/>
        <w:rPr>
          <w:lang w:val="lv-LV"/>
        </w:rPr>
      </w:pPr>
      <w:r w:rsidRPr="00BE69CA">
        <w:rPr>
          <w:lang w:val="lv-LV"/>
        </w:rPr>
        <w:t>1.1. SIA "REVENITA" Nolikuma 4.1.1., 4.1.2., 4.1.10.apakšpunkta prasību apstiprināšanai un 2.pielikumā esošo sarakstu;</w:t>
      </w:r>
    </w:p>
    <w:p w:rsidR="00BE69CA" w:rsidRPr="00BE69CA" w:rsidRDefault="00BE69CA" w:rsidP="00BE69CA">
      <w:pPr>
        <w:ind w:right="49" w:firstLine="567"/>
        <w:jc w:val="both"/>
        <w:rPr>
          <w:lang w:val="lv-LV"/>
        </w:rPr>
      </w:pPr>
      <w:r w:rsidRPr="00BE69CA">
        <w:rPr>
          <w:lang w:val="lv-LV"/>
        </w:rPr>
        <w:t>1.2. termiņu papildus informācijas iesniegšanai noteikt saskaņā ar Likuma 41.pantu līdz 2017. gada 30. novembrim  plks.11.00.</w:t>
      </w:r>
    </w:p>
    <w:p w:rsidR="00BE69CA" w:rsidRPr="00BE69CA" w:rsidRDefault="00BE69CA" w:rsidP="00BE69CA">
      <w:pPr>
        <w:ind w:right="49" w:firstLine="567"/>
        <w:jc w:val="both"/>
        <w:rPr>
          <w:rFonts w:eastAsia="Calibri"/>
          <w:noProof/>
          <w:lang w:val="lv-LV"/>
        </w:rPr>
      </w:pPr>
      <w:r w:rsidRPr="00BE69CA">
        <w:rPr>
          <w:lang w:val="lv-LV"/>
        </w:rPr>
        <w:t xml:space="preserve">2.  </w:t>
      </w:r>
      <w:r w:rsidRPr="00BE69CA">
        <w:rPr>
          <w:rFonts w:eastAsiaTheme="minorHAnsi"/>
          <w:noProof/>
          <w:lang w:val="lv-LV"/>
        </w:rPr>
        <w:t xml:space="preserve">Pretendentam SIA </w:t>
      </w:r>
      <w:r w:rsidRPr="00BE69CA">
        <w:rPr>
          <w:lang w:val="lv-LV"/>
        </w:rPr>
        <w:t xml:space="preserve">"MESAKO" </w:t>
      </w:r>
      <w:r w:rsidRPr="00BE69CA">
        <w:rPr>
          <w:rFonts w:eastAsiaTheme="minorHAnsi"/>
          <w:noProof/>
          <w:lang w:val="lv-LV"/>
        </w:rPr>
        <w:t xml:space="preserve">nosūtīt vēstuli, kurā Pasūtītājs (Ieslodzījuma vietu pārvalde) lūdz sniegt attiecīgu dokumentu, kas pierāda, ka pretendentam nebija </w:t>
      </w:r>
      <w:r w:rsidRPr="00BE69CA">
        <w:rPr>
          <w:rFonts w:eastAsia="Calibri"/>
          <w:lang w:val="lv-LV" w:eastAsia="lv-LV"/>
        </w:rPr>
        <w:t>nodokļu parādi, tai skaitā valsts sociālās apdrošināšanas obligāto iemaksu parādi</w:t>
      </w:r>
      <w:r w:rsidRPr="00BE69CA">
        <w:rPr>
          <w:rFonts w:eastAsiaTheme="minorHAnsi"/>
          <w:noProof/>
          <w:lang w:val="lv-LV"/>
        </w:rPr>
        <w:t xml:space="preserve">, kas kopsummā pārsniedz 150 </w:t>
      </w:r>
      <w:r w:rsidRPr="00BE69CA">
        <w:rPr>
          <w:rFonts w:eastAsiaTheme="minorHAnsi"/>
          <w:i/>
          <w:iCs/>
          <w:noProof/>
          <w:lang w:val="lv-LV"/>
        </w:rPr>
        <w:t>euro,</w:t>
      </w:r>
      <w:r w:rsidRPr="00BE69CA">
        <w:rPr>
          <w:rFonts w:eastAsiaTheme="minorHAnsi"/>
          <w:noProof/>
          <w:lang w:val="lv-LV"/>
        </w:rPr>
        <w:t xml:space="preserve"> </w:t>
      </w:r>
      <w:r w:rsidRPr="00BE69CA">
        <w:rPr>
          <w:rFonts w:eastAsia="Calibri"/>
          <w:noProof/>
          <w:lang w:val="lv-LV"/>
        </w:rPr>
        <w:t>piedāvājumu iesniegšanas termiņa pēdējā dienā (2017. gada 10. novembrī).</w:t>
      </w:r>
    </w:p>
    <w:p w:rsidR="00BE69CA" w:rsidRPr="00BE69CA" w:rsidRDefault="00BE69CA" w:rsidP="00BE69CA">
      <w:pPr>
        <w:spacing w:after="120"/>
        <w:ind w:right="42" w:firstLine="567"/>
        <w:jc w:val="both"/>
        <w:rPr>
          <w:rFonts w:eastAsiaTheme="minorHAnsi" w:cstheme="minorBidi"/>
          <w:lang w:val="lv-LV"/>
        </w:rPr>
      </w:pPr>
      <w:r w:rsidRPr="00BE69CA">
        <w:rPr>
          <w:lang w:val="lv-LV"/>
        </w:rPr>
        <w:t>3. Turpināt piedāvājumu vērtēšanu pēc minētās papildus pieprasītās informācijas saņemšanas.</w:t>
      </w:r>
      <w:r w:rsidRPr="00BE69CA">
        <w:rPr>
          <w:rFonts w:eastAsiaTheme="minorHAnsi" w:cstheme="minorBidi"/>
          <w:lang w:val="lv-LV"/>
        </w:rPr>
        <w:t>"</w:t>
      </w:r>
    </w:p>
    <w:p w:rsidR="00BE69CA" w:rsidRPr="00BE69CA" w:rsidRDefault="00BE69CA" w:rsidP="00BE69CA">
      <w:pPr>
        <w:tabs>
          <w:tab w:val="left" w:pos="851"/>
        </w:tabs>
        <w:ind w:firstLine="567"/>
        <w:jc w:val="both"/>
        <w:rPr>
          <w:lang w:val="lv-LV"/>
        </w:rPr>
      </w:pPr>
      <w:r>
        <w:rPr>
          <w:lang w:val="lv-LV"/>
        </w:rPr>
        <w:t>L</w:t>
      </w:r>
      <w:r w:rsidRPr="00BE69CA">
        <w:rPr>
          <w:color w:val="000000"/>
          <w:lang w:val="lv-LV"/>
        </w:rPr>
        <w:t xml:space="preserve">īdz </w:t>
      </w:r>
      <w:r w:rsidRPr="00BE69CA">
        <w:rPr>
          <w:lang w:val="lv-LV"/>
        </w:rPr>
        <w:t xml:space="preserve">2017. gada 30. novembrim plks.11.00 </w:t>
      </w:r>
      <w:r w:rsidRPr="00BE69CA">
        <w:rPr>
          <w:color w:val="000000"/>
          <w:lang w:val="lv-LV"/>
        </w:rPr>
        <w:t xml:space="preserve">ir saņemta papildu informācija no </w:t>
      </w:r>
      <w:r w:rsidRPr="00BE69CA">
        <w:rPr>
          <w:lang w:val="lv-LV"/>
        </w:rPr>
        <w:t>SIA "REVENITA".</w:t>
      </w:r>
    </w:p>
    <w:p w:rsidR="00BE69CA" w:rsidRPr="00BE69CA" w:rsidRDefault="00BE69CA" w:rsidP="00BE69CA">
      <w:pPr>
        <w:ind w:firstLine="567"/>
        <w:jc w:val="both"/>
        <w:rPr>
          <w:rFonts w:eastAsiaTheme="minorHAnsi" w:cstheme="minorBidi"/>
          <w:noProof/>
          <w:lang w:val="lv-LV"/>
        </w:rPr>
      </w:pPr>
      <w:r w:rsidRPr="00BE69CA">
        <w:rPr>
          <w:rFonts w:eastAsiaTheme="minorHAnsi" w:cstheme="minorBidi"/>
          <w:bCs/>
          <w:lang w:val="lv-LV" w:eastAsia="lv-LV"/>
        </w:rPr>
        <w:t>Saskaņā ar Nolikuma 4.1.1.apakšpunktu pretendentam jāiesniedz</w:t>
      </w:r>
      <w:r w:rsidRPr="00BE69CA">
        <w:rPr>
          <w:rFonts w:eastAsiaTheme="minorHAnsi" w:cstheme="minorBidi"/>
          <w:noProof/>
          <w:lang w:val="lv-LV"/>
        </w:rPr>
        <w:t xml:space="preserve"> apliecinājums (un dokumentālais pierādījums), ka pretendentam ir tiesības sadales un lietotāju gāzes apgādes sistēmu būvdarbu vadīšanā.</w:t>
      </w:r>
    </w:p>
    <w:p w:rsidR="00BE69CA" w:rsidRPr="00BE69CA" w:rsidRDefault="00BE69CA" w:rsidP="00BE69CA">
      <w:pPr>
        <w:ind w:firstLine="567"/>
        <w:jc w:val="both"/>
        <w:rPr>
          <w:rFonts w:eastAsiaTheme="minorHAnsi"/>
          <w:noProof/>
          <w:lang w:val="lv-LV"/>
        </w:rPr>
      </w:pPr>
      <w:r w:rsidRPr="00BE69CA">
        <w:rPr>
          <w:rFonts w:eastAsiaTheme="minorHAnsi" w:cstheme="minorBidi"/>
          <w:noProof/>
          <w:lang w:val="lv-LV"/>
        </w:rPr>
        <w:t>SIA "REVENITA" nav iesniegusi dokumentālu pierādījumu tam,  ka pretendentam SIA "REVENITA" ir tiesības sadales un lietotāju gāzes apgādes sistēmu būvdarbu vadīšanā</w:t>
      </w:r>
      <w:r w:rsidRPr="00BE69CA">
        <w:rPr>
          <w:rFonts w:eastAsiaTheme="minorHAnsi"/>
          <w:noProof/>
          <w:lang w:val="lv-LV"/>
        </w:rPr>
        <w:t xml:space="preserve">. </w:t>
      </w:r>
    </w:p>
    <w:p w:rsidR="00BE69CA" w:rsidRPr="00BE69CA" w:rsidRDefault="00BE69CA" w:rsidP="00BE69CA">
      <w:pPr>
        <w:ind w:firstLine="567"/>
        <w:jc w:val="both"/>
        <w:rPr>
          <w:rFonts w:eastAsiaTheme="minorHAnsi" w:cstheme="minorBidi"/>
          <w:noProof/>
          <w:lang w:val="lv-LV"/>
        </w:rPr>
      </w:pPr>
      <w:r w:rsidRPr="00BE69CA">
        <w:rPr>
          <w:rFonts w:eastAsiaTheme="minorHAnsi" w:cstheme="minorBidi"/>
          <w:bCs/>
          <w:lang w:val="lv-LV" w:eastAsia="lv-LV"/>
        </w:rPr>
        <w:t>Saskaņā ar Nolikuma 4.1.2. apakšpunktu pretendentam jāiesniedz</w:t>
      </w:r>
      <w:r w:rsidRPr="00BE69CA">
        <w:rPr>
          <w:rFonts w:eastAsiaTheme="minorHAnsi" w:cstheme="minorBidi"/>
          <w:noProof/>
          <w:lang w:val="lv-LV"/>
        </w:rPr>
        <w:t xml:space="preserve"> apliecinājums,</w:t>
      </w:r>
      <w:r w:rsidRPr="00BE69CA">
        <w:rPr>
          <w:rFonts w:eastAsiaTheme="minorHAnsi" w:cstheme="minorBidi"/>
          <w:b/>
          <w:noProof/>
          <w:lang w:val="lv-LV"/>
        </w:rPr>
        <w:t xml:space="preserve"> </w:t>
      </w:r>
      <w:r w:rsidRPr="00BE69CA">
        <w:rPr>
          <w:rFonts w:eastAsiaTheme="minorHAnsi" w:cstheme="minorBidi"/>
          <w:noProof/>
          <w:lang w:val="lv-LV"/>
        </w:rPr>
        <w:t>ka pretendenta rīcībā pakalpojuma sniegšanai ir nepieciešamas iekārtas un legāla (licenzēta) programmatūra projektēšanai, ka arī pierādījumi, ka pretendentam ir licenzētas datorprogrammas projekta izstrādei.</w:t>
      </w:r>
    </w:p>
    <w:p w:rsidR="00BE69CA" w:rsidRPr="00BE69CA" w:rsidRDefault="00BE69CA" w:rsidP="00BE69CA">
      <w:pPr>
        <w:ind w:firstLine="567"/>
        <w:jc w:val="both"/>
        <w:rPr>
          <w:lang w:val="lv-LV"/>
        </w:rPr>
      </w:pPr>
      <w:r w:rsidRPr="00BE69CA">
        <w:rPr>
          <w:rFonts w:eastAsiaTheme="minorHAnsi" w:cstheme="minorBidi"/>
          <w:noProof/>
          <w:lang w:val="lv-LV"/>
        </w:rPr>
        <w:t>SIA "REVENITA" ir iesniegusi</w:t>
      </w:r>
      <w:r w:rsidRPr="00BE69CA">
        <w:rPr>
          <w:lang w:val="lv-LV"/>
        </w:rPr>
        <w:t xml:space="preserve"> minēto informāciju.</w:t>
      </w:r>
    </w:p>
    <w:p w:rsidR="00BE69CA" w:rsidRPr="00BE69CA" w:rsidRDefault="00BE69CA" w:rsidP="00BE69CA">
      <w:pPr>
        <w:ind w:firstLine="567"/>
        <w:jc w:val="both"/>
        <w:rPr>
          <w:rFonts w:eastAsiaTheme="minorHAnsi" w:cstheme="minorBidi"/>
          <w:noProof/>
          <w:lang w:val="lv-LV"/>
        </w:rPr>
      </w:pPr>
      <w:r w:rsidRPr="00BE69CA">
        <w:rPr>
          <w:rFonts w:eastAsiaTheme="minorHAnsi" w:cstheme="minorBidi"/>
          <w:bCs/>
          <w:lang w:val="lv-LV" w:eastAsia="lv-LV"/>
        </w:rPr>
        <w:t>Saskaņā ar Nolikuma 4.1.10.apakšpunktu pretendentam jāiesniedz</w:t>
      </w:r>
      <w:r w:rsidRPr="00BE69CA">
        <w:rPr>
          <w:rFonts w:eastAsiaTheme="minorHAnsi" w:cstheme="minorBidi"/>
          <w:noProof/>
          <w:lang w:val="lv-LV"/>
        </w:rPr>
        <w:t xml:space="preserve"> Bankas vai apdrošināšanas sabiedrības apliecinājums par piedāvātā garantijas laika neatsaucamu un nodrošinājumu par summu, kura nav mazāka par 5% (pieci procenti)  no piedāvātās līgumcenas (bez PVN).</w:t>
      </w:r>
    </w:p>
    <w:p w:rsidR="00BE69CA" w:rsidRPr="00BE69CA" w:rsidRDefault="00BE69CA" w:rsidP="00BE69CA">
      <w:pPr>
        <w:ind w:firstLine="567"/>
        <w:jc w:val="both"/>
        <w:rPr>
          <w:rFonts w:eastAsiaTheme="minorHAnsi" w:cstheme="minorBidi"/>
          <w:noProof/>
          <w:lang w:val="lv-LV"/>
        </w:rPr>
      </w:pPr>
      <w:r w:rsidRPr="00BE69CA">
        <w:rPr>
          <w:rFonts w:eastAsiaTheme="minorHAnsi" w:cstheme="minorBidi"/>
          <w:noProof/>
          <w:lang w:val="lv-LV"/>
        </w:rPr>
        <w:t>SIA "REVENITA" ir iesniegusi prasīto apliecinājumu.</w:t>
      </w:r>
    </w:p>
    <w:p w:rsidR="00BE69CA" w:rsidRPr="00BE69CA" w:rsidRDefault="00BE69CA" w:rsidP="00BE69CA">
      <w:pPr>
        <w:ind w:firstLine="567"/>
        <w:jc w:val="both"/>
        <w:rPr>
          <w:rFonts w:eastAsiaTheme="minorHAnsi" w:cstheme="minorBidi"/>
          <w:bCs/>
          <w:lang w:val="lv-LV" w:eastAsia="lv-LV"/>
        </w:rPr>
      </w:pPr>
      <w:r w:rsidRPr="00BE69CA">
        <w:rPr>
          <w:rFonts w:eastAsiaTheme="minorHAnsi" w:cstheme="minorBidi"/>
          <w:bCs/>
          <w:lang w:val="lv-LV" w:eastAsia="lv-LV"/>
        </w:rPr>
        <w:t>Atbilstoši Nolikuma 2.pielikumam pretendentiem jāiesniedz izstrādāto tehnisko projektu saraksts (atbilstoši norādītajai tabulai).</w:t>
      </w:r>
    </w:p>
    <w:p w:rsidR="00797863" w:rsidRPr="00797863" w:rsidRDefault="00797863" w:rsidP="00797863">
      <w:pPr>
        <w:ind w:firstLine="567"/>
        <w:jc w:val="both"/>
        <w:rPr>
          <w:rFonts w:eastAsiaTheme="minorHAnsi" w:cstheme="minorBidi"/>
          <w:bCs/>
          <w:lang w:val="lv-LV" w:eastAsia="lv-LV"/>
        </w:rPr>
      </w:pPr>
      <w:r w:rsidRPr="00797863">
        <w:rPr>
          <w:rFonts w:eastAsiaTheme="minorHAnsi" w:cstheme="minorBidi"/>
          <w:noProof/>
          <w:lang w:val="lv-LV"/>
        </w:rPr>
        <w:t>SIA "REVENITA" ir iesniegusi minēto tabulu ar izstrādāto tehnisko projektu sarakstu. Minētajā sarakstā pretendents ir norādījis izpidīto darbu apjomu naudas vērtībā, kas krietni atšķiras no pretendenta piedāvātās līgumcenas.</w:t>
      </w:r>
    </w:p>
    <w:p w:rsidR="00797863" w:rsidRPr="00797863" w:rsidRDefault="00797863" w:rsidP="00797863">
      <w:pPr>
        <w:ind w:firstLine="567"/>
        <w:jc w:val="both"/>
        <w:rPr>
          <w:rFonts w:eastAsiaTheme="minorHAnsi" w:cstheme="minorBidi"/>
          <w:noProof/>
          <w:lang w:val="lv-LV"/>
        </w:rPr>
      </w:pPr>
      <w:r w:rsidRPr="00797863">
        <w:rPr>
          <w:color w:val="000000"/>
          <w:lang w:val="lv-LV"/>
        </w:rPr>
        <w:t xml:space="preserve">Iepirkumu komisija uzskata pretendenta </w:t>
      </w:r>
      <w:r w:rsidRPr="00797863">
        <w:rPr>
          <w:lang w:val="lv-LV"/>
        </w:rPr>
        <w:t xml:space="preserve">SIA "REVENITA" </w:t>
      </w:r>
      <w:r w:rsidRPr="00797863">
        <w:rPr>
          <w:color w:val="000000"/>
          <w:lang w:val="lv-LV"/>
        </w:rPr>
        <w:t>piedāvājumu par neatbilstošu Nolikuma prasībām (neatbilst 4.1.1.apakšpunkta prasībām).</w:t>
      </w:r>
    </w:p>
    <w:p w:rsidR="00797863" w:rsidRPr="00797863" w:rsidRDefault="00797863" w:rsidP="00797863">
      <w:pPr>
        <w:ind w:firstLine="567"/>
        <w:jc w:val="both"/>
        <w:rPr>
          <w:rFonts w:eastAsiaTheme="minorHAnsi" w:cstheme="minorBidi"/>
          <w:noProof/>
          <w:lang w:val="lv-LV"/>
        </w:rPr>
      </w:pPr>
      <w:r>
        <w:rPr>
          <w:lang w:val="lv-LV"/>
        </w:rPr>
        <w:t>L</w:t>
      </w:r>
      <w:r w:rsidRPr="00797863">
        <w:rPr>
          <w:color w:val="000000"/>
          <w:lang w:val="lv-LV"/>
        </w:rPr>
        <w:t xml:space="preserve">īdz </w:t>
      </w:r>
      <w:r w:rsidRPr="00797863">
        <w:rPr>
          <w:lang w:val="lv-LV"/>
        </w:rPr>
        <w:t xml:space="preserve">2017. gada 1. decembrim </w:t>
      </w:r>
      <w:r w:rsidRPr="00797863">
        <w:rPr>
          <w:color w:val="000000"/>
          <w:lang w:val="lv-LV"/>
        </w:rPr>
        <w:t xml:space="preserve">ir </w:t>
      </w:r>
      <w:r w:rsidRPr="00797863">
        <w:rPr>
          <w:rFonts w:eastAsia="Calibri"/>
          <w:noProof/>
          <w:color w:val="000000"/>
          <w:lang w:val="lv-LV"/>
        </w:rPr>
        <w:t>saņemta pieprasītā informācija no</w:t>
      </w:r>
      <w:r w:rsidRPr="00797863">
        <w:rPr>
          <w:color w:val="000000"/>
          <w:lang w:val="lv-LV"/>
        </w:rPr>
        <w:t xml:space="preserve"> </w:t>
      </w:r>
      <w:r w:rsidRPr="00797863">
        <w:rPr>
          <w:lang w:val="lv-LV"/>
        </w:rPr>
        <w:t xml:space="preserve">SIA "MESAKO". </w:t>
      </w:r>
      <w:r w:rsidRPr="00797863">
        <w:rPr>
          <w:rFonts w:eastAsiaTheme="minorHAnsi" w:cstheme="minorBidi"/>
          <w:noProof/>
          <w:szCs w:val="22"/>
          <w:lang w:val="lv-LV"/>
        </w:rPr>
        <w:t>SIA "</w:t>
      </w:r>
      <w:r w:rsidRPr="00797863">
        <w:rPr>
          <w:lang w:val="lv-LV"/>
        </w:rPr>
        <w:t>MESAKO</w:t>
      </w:r>
      <w:r w:rsidRPr="00797863">
        <w:rPr>
          <w:rFonts w:eastAsiaTheme="minorHAnsi" w:cstheme="minorBidi"/>
          <w:noProof/>
          <w:szCs w:val="22"/>
          <w:lang w:val="lv-LV"/>
        </w:rPr>
        <w:t>" apliecinājumā norāda, ka uz 2017. gada 10. </w:t>
      </w:r>
      <w:r w:rsidRPr="00797863">
        <w:rPr>
          <w:rFonts w:eastAsia="Calibri"/>
          <w:noProof/>
          <w:lang w:val="lv-LV"/>
        </w:rPr>
        <w:t>novembr</w:t>
      </w:r>
      <w:r w:rsidRPr="00797863">
        <w:rPr>
          <w:rFonts w:eastAsiaTheme="minorHAnsi" w:cstheme="minorBidi"/>
          <w:noProof/>
          <w:szCs w:val="22"/>
          <w:lang w:val="lv-LV"/>
        </w:rPr>
        <w:t>i nebija nodokļu (nodevu) parādi, jo vienlaikus pastāvēja pārmaksa, kas pārsniegtu nodokļa parāda apmēru. Konstatējams, ka 2017. gada 10. </w:t>
      </w:r>
      <w:r w:rsidRPr="00797863">
        <w:rPr>
          <w:rFonts w:eastAsia="Calibri"/>
          <w:noProof/>
          <w:lang w:val="lv-LV"/>
        </w:rPr>
        <w:t>novembr</w:t>
      </w:r>
      <w:r w:rsidRPr="00797863">
        <w:rPr>
          <w:rFonts w:eastAsiaTheme="minorHAnsi" w:cstheme="minorBidi"/>
          <w:noProof/>
          <w:szCs w:val="22"/>
          <w:lang w:val="lv-LV"/>
        </w:rPr>
        <w:t xml:space="preserve">ī pretendentam bija iedzīvotāju ienākumu nodokļa parāds, kas pārsniedza </w:t>
      </w:r>
      <w:r w:rsidR="004167F3">
        <w:rPr>
          <w:rFonts w:eastAsiaTheme="minorHAnsi" w:cstheme="minorBidi"/>
          <w:bCs/>
          <w:noProof/>
          <w:lang w:val="lv-LV"/>
        </w:rPr>
        <w:t>Likumā</w:t>
      </w:r>
      <w:r w:rsidRPr="00797863">
        <w:rPr>
          <w:rFonts w:eastAsiaTheme="minorHAnsi"/>
          <w:noProof/>
          <w:lang w:val="lv-LV"/>
        </w:rPr>
        <w:t xml:space="preserve"> </w:t>
      </w:r>
      <w:r w:rsidRPr="00797863">
        <w:rPr>
          <w:rFonts w:eastAsiaTheme="minorHAnsi" w:cstheme="minorBidi"/>
          <w:noProof/>
          <w:szCs w:val="22"/>
          <w:lang w:val="lv-LV"/>
        </w:rPr>
        <w:t xml:space="preserve"> norādīto apjomu, t.i. </w:t>
      </w:r>
      <w:r w:rsidRPr="00797863">
        <w:rPr>
          <w:rFonts w:eastAsiaTheme="minorHAnsi"/>
          <w:noProof/>
          <w:lang w:val="lv-LV"/>
        </w:rPr>
        <w:t xml:space="preserve">150 </w:t>
      </w:r>
      <w:r w:rsidRPr="00797863">
        <w:rPr>
          <w:rFonts w:eastAsiaTheme="minorHAnsi"/>
          <w:i/>
          <w:noProof/>
          <w:lang w:val="lv-LV"/>
        </w:rPr>
        <w:t>euro</w:t>
      </w:r>
      <w:r w:rsidRPr="00797863">
        <w:rPr>
          <w:rFonts w:eastAsiaTheme="minorHAnsi" w:cstheme="minorBidi"/>
          <w:noProof/>
          <w:szCs w:val="22"/>
          <w:lang w:val="lv-LV"/>
        </w:rPr>
        <w:t>.</w:t>
      </w:r>
    </w:p>
    <w:p w:rsidR="00797863" w:rsidRPr="00797863" w:rsidRDefault="00797863" w:rsidP="00797863">
      <w:pPr>
        <w:ind w:firstLine="567"/>
        <w:jc w:val="both"/>
        <w:rPr>
          <w:rFonts w:eastAsia="Calibri"/>
          <w:noProof/>
          <w:lang w:val="lv-LV"/>
        </w:rPr>
      </w:pPr>
      <w:r w:rsidRPr="00797863">
        <w:rPr>
          <w:rFonts w:eastAsia="Calibri"/>
          <w:noProof/>
          <w:color w:val="000000"/>
          <w:lang w:val="lv-LV"/>
        </w:rPr>
        <w:t xml:space="preserve">Izskatot pretendenta iesniegtos dokumentus, Iepirkumu komisija secina, ka </w:t>
      </w:r>
      <w:r w:rsidRPr="00797863">
        <w:rPr>
          <w:lang w:val="lv-LV"/>
        </w:rPr>
        <w:t>SIA "MESAKO"</w:t>
      </w:r>
      <w:r w:rsidRPr="00797863">
        <w:rPr>
          <w:rFonts w:eastAsiaTheme="minorHAnsi"/>
          <w:noProof/>
          <w:lang w:val="lv-LV"/>
        </w:rPr>
        <w:t xml:space="preserve"> iesniegtie dokumenti (izdrukas par atlikumu vēsturi un budžeta nomaksas stāvokli) nepierāda to, ka pretendentam nebija </w:t>
      </w:r>
      <w:r w:rsidRPr="00797863">
        <w:rPr>
          <w:rFonts w:eastAsia="Calibri"/>
          <w:lang w:val="lv-LV" w:eastAsia="lv-LV"/>
        </w:rPr>
        <w:t>nodokļu parādi, tai skaitā valsts sociālās apdrošināšanas obligāto iemaksu parādi</w:t>
      </w:r>
      <w:r w:rsidRPr="00797863">
        <w:rPr>
          <w:rFonts w:eastAsiaTheme="minorHAnsi"/>
          <w:noProof/>
          <w:lang w:val="lv-LV"/>
        </w:rPr>
        <w:t xml:space="preserve">, kas kopsummā pārsniedz 150 </w:t>
      </w:r>
      <w:r w:rsidRPr="00797863">
        <w:rPr>
          <w:rFonts w:eastAsiaTheme="minorHAnsi"/>
          <w:i/>
          <w:iCs/>
          <w:noProof/>
          <w:lang w:val="lv-LV"/>
        </w:rPr>
        <w:t>euro,</w:t>
      </w:r>
      <w:r w:rsidRPr="00797863">
        <w:rPr>
          <w:rFonts w:eastAsiaTheme="minorHAnsi"/>
          <w:noProof/>
          <w:lang w:val="lv-LV"/>
        </w:rPr>
        <w:t xml:space="preserve"> </w:t>
      </w:r>
      <w:r w:rsidRPr="00797863">
        <w:rPr>
          <w:rFonts w:eastAsia="Calibri"/>
          <w:noProof/>
          <w:lang w:val="lv-LV"/>
        </w:rPr>
        <w:t>piedāvājumu iesniegšanas termiņa pēdējā dienā (2017. gada 10. novembrī).</w:t>
      </w:r>
    </w:p>
    <w:p w:rsidR="00DD345A" w:rsidRPr="00DD345A" w:rsidRDefault="00797863" w:rsidP="00DD345A">
      <w:pPr>
        <w:pStyle w:val="NoSpacing"/>
        <w:ind w:firstLine="567"/>
        <w:jc w:val="both"/>
        <w:rPr>
          <w:rFonts w:ascii="Times New Roman" w:hAnsi="Times New Roman" w:cs="Times New Roman"/>
          <w:color w:val="000000"/>
          <w:sz w:val="24"/>
          <w:szCs w:val="24"/>
        </w:rPr>
      </w:pPr>
      <w:r w:rsidRPr="00DD345A">
        <w:rPr>
          <w:rFonts w:ascii="Times New Roman" w:hAnsi="Times New Roman" w:cs="Times New Roman"/>
          <w:sz w:val="24"/>
          <w:szCs w:val="24"/>
        </w:rPr>
        <w:t xml:space="preserve">Ņemot vērā iepriekš minēto un Iepirkuma Nolikuma 6.punkta prasības, Iepirkumu komisija nolemj pretendentu SIA "MESAKO" izslēgt no dalības Iepirkumā, jo pretendentam iepriekš minētajā dienā ir nodokļu parāds, kas kopsummā pārsniedz 150 </w:t>
      </w:r>
      <w:r w:rsidR="00DD345A" w:rsidRPr="00DD345A">
        <w:rPr>
          <w:rFonts w:ascii="Times New Roman" w:hAnsi="Times New Roman" w:cs="Times New Roman"/>
          <w:i/>
          <w:sz w:val="24"/>
          <w:szCs w:val="24"/>
        </w:rPr>
        <w:t>euro</w:t>
      </w:r>
      <w:r w:rsidR="00DD345A" w:rsidRPr="00DD345A">
        <w:rPr>
          <w:rFonts w:ascii="Times New Roman" w:hAnsi="Times New Roman" w:cs="Times New Roman"/>
          <w:sz w:val="24"/>
          <w:szCs w:val="24"/>
        </w:rPr>
        <w:t xml:space="preserve">, </w:t>
      </w:r>
      <w:r w:rsidR="00DD345A" w:rsidRPr="00DD345A">
        <w:rPr>
          <w:rFonts w:ascii="Times New Roman" w:hAnsi="Times New Roman" w:cs="Times New Roman"/>
          <w:sz w:val="24"/>
          <w:szCs w:val="24"/>
        </w:rPr>
        <w:t>un pretendentu SIA "REVENITA" izslēgt no dalības Iepirkumā, jo pretendenta piedāvājums neatbilst Nolikuma kvalifikācijas prasībām.</w:t>
      </w:r>
    </w:p>
    <w:p w:rsidR="00593E6C" w:rsidRPr="00D67F6F" w:rsidRDefault="00797863" w:rsidP="00797863">
      <w:pPr>
        <w:ind w:firstLine="567"/>
        <w:jc w:val="both"/>
        <w:rPr>
          <w:highlight w:val="yellow"/>
          <w:lang w:val="lv-LV"/>
        </w:rPr>
      </w:pPr>
      <w:r w:rsidRPr="00797863">
        <w:rPr>
          <w:rFonts w:eastAsiaTheme="minorHAnsi" w:cstheme="minorBidi"/>
          <w:bCs/>
          <w:lang w:val="lv-LV" w:eastAsia="lv-LV"/>
        </w:rPr>
        <w:t xml:space="preserve">Ņemot vērā iepriekš minēto un saskaņā ar Ministru kabineta noteikumu Nr.107 "Iepirkuma procedūru un metu konkursu norises kārtība" 4.sadaļas nosacījumiem </w:t>
      </w:r>
      <w:r w:rsidRPr="00797863">
        <w:rPr>
          <w:color w:val="000000"/>
          <w:lang w:val="lv-LV"/>
        </w:rPr>
        <w:t xml:space="preserve">Iepirkumu komisija nolemj izbeigt Iepirkumu, jo pretendents </w:t>
      </w:r>
      <w:r w:rsidRPr="00797863">
        <w:rPr>
          <w:lang w:val="lv-LV"/>
        </w:rPr>
        <w:t>SIA "MESAKO" tiek izslēgts no dalības Iepirkumā un pretendents SIA "REVENITA"</w:t>
      </w:r>
      <w:r w:rsidRPr="00797863">
        <w:rPr>
          <w:color w:val="000000"/>
          <w:lang w:val="lv-LV"/>
        </w:rPr>
        <w:t xml:space="preserve"> neatbilst iepirkuma procedūras dokumentos noteiktajām kvalifikācijas prasībām.</w:t>
      </w:r>
      <w:r w:rsidR="00BE69CA" w:rsidRPr="00BE69CA">
        <w:rPr>
          <w:color w:val="000000"/>
          <w:lang w:val="lv-LV"/>
        </w:rPr>
        <w:t>.</w:t>
      </w:r>
    </w:p>
    <w:p w:rsidR="004B07C8" w:rsidRDefault="004B07C8" w:rsidP="004B07C8">
      <w:pPr>
        <w:ind w:right="-766"/>
        <w:jc w:val="both"/>
        <w:rPr>
          <w:b/>
          <w:highlight w:val="yellow"/>
          <w:u w:val="single"/>
          <w:lang w:val="lv-LV"/>
        </w:rPr>
      </w:pPr>
    </w:p>
    <w:p w:rsidR="004B07C8" w:rsidRPr="00BC4CE1" w:rsidRDefault="00F51744" w:rsidP="004B07C8">
      <w:pPr>
        <w:ind w:right="-766"/>
        <w:jc w:val="both"/>
        <w:rPr>
          <w:lang w:val="lv-LV"/>
        </w:rPr>
      </w:pPr>
      <w:r w:rsidRPr="00BC4CE1">
        <w:rPr>
          <w:b/>
          <w:u w:val="single"/>
          <w:lang w:val="lv-LV"/>
        </w:rPr>
        <w:t>Iepirkumu</w:t>
      </w:r>
      <w:r w:rsidR="004B07C8" w:rsidRPr="00BC4CE1">
        <w:rPr>
          <w:b/>
          <w:u w:val="single"/>
          <w:lang w:val="lv-LV"/>
        </w:rPr>
        <w:t xml:space="preserve"> komisijas lēmums:</w:t>
      </w:r>
      <w:r w:rsidR="004B07C8" w:rsidRPr="00BC4CE1">
        <w:rPr>
          <w:lang w:val="lv-LV"/>
        </w:rPr>
        <w:t xml:space="preserve"> </w:t>
      </w:r>
    </w:p>
    <w:p w:rsidR="00BC4CE1" w:rsidRDefault="00BC4CE1" w:rsidP="00BC4CE1">
      <w:pPr>
        <w:ind w:firstLine="567"/>
        <w:jc w:val="both"/>
        <w:rPr>
          <w:rFonts w:eastAsia="Calibri"/>
          <w:noProof/>
          <w:lang w:val="lv-LV"/>
        </w:rPr>
      </w:pPr>
    </w:p>
    <w:p w:rsidR="00BE69CA" w:rsidRPr="00BE69CA" w:rsidRDefault="00BE69CA" w:rsidP="00BE69CA">
      <w:pPr>
        <w:ind w:firstLine="567"/>
        <w:jc w:val="both"/>
        <w:rPr>
          <w:rFonts w:eastAsia="Calibri"/>
          <w:noProof/>
          <w:color w:val="000000"/>
          <w:lang w:val="lv-LV"/>
        </w:rPr>
      </w:pPr>
      <w:r w:rsidRPr="00BE69CA">
        <w:rPr>
          <w:rFonts w:eastAsia="Calibri"/>
          <w:noProof/>
          <w:color w:val="000000"/>
          <w:lang w:val="lv-LV"/>
        </w:rPr>
        <w:t xml:space="preserve">1. </w:t>
      </w:r>
      <w:r w:rsidRPr="00BE69CA">
        <w:rPr>
          <w:rFonts w:eastAsiaTheme="minorHAnsi"/>
          <w:noProof/>
          <w:lang w:val="lv-LV"/>
        </w:rPr>
        <w:t xml:space="preserve">Saskaņā ar </w:t>
      </w:r>
      <w:r w:rsidRPr="00BE69CA">
        <w:rPr>
          <w:rFonts w:eastAsiaTheme="minorHAnsi" w:cstheme="minorBidi"/>
          <w:bCs/>
          <w:lang w:val="lv-LV" w:eastAsia="lv-LV"/>
        </w:rPr>
        <w:t xml:space="preserve">Ministru kabineta noteikumu Nr.107 "Iepirkuma procedūru un metu konkursu norises kārtība" 4.sadaļas nosacījumiem </w:t>
      </w:r>
      <w:r w:rsidRPr="00BE69CA">
        <w:rPr>
          <w:color w:val="000000"/>
          <w:lang w:val="lv-LV"/>
        </w:rPr>
        <w:t xml:space="preserve">izbeigt Iepirkumu, jo pretendents </w:t>
      </w:r>
      <w:r w:rsidRPr="00BE69CA">
        <w:rPr>
          <w:lang w:val="lv-LV"/>
        </w:rPr>
        <w:t>SIA "MESAKO" tiek izslēgts no dalības Iepirkumā un pretendents SIA "REVENITA"</w:t>
      </w:r>
      <w:r w:rsidRPr="00BE69CA">
        <w:rPr>
          <w:color w:val="000000"/>
          <w:lang w:val="lv-LV"/>
        </w:rPr>
        <w:t xml:space="preserve"> neatbilst iepirkuma procedūras dokumentos noteiktajām kvalifikācijas prasībām</w:t>
      </w:r>
      <w:r w:rsidRPr="00BE69CA">
        <w:rPr>
          <w:rFonts w:eastAsiaTheme="minorHAnsi"/>
          <w:bCs/>
          <w:noProof/>
          <w:lang w:val="lv-LV"/>
        </w:rPr>
        <w:t>.</w:t>
      </w:r>
    </w:p>
    <w:p w:rsidR="00BE69CA" w:rsidRPr="00BE69CA" w:rsidRDefault="00BE69CA" w:rsidP="00BE69CA">
      <w:pPr>
        <w:ind w:firstLine="567"/>
        <w:jc w:val="both"/>
        <w:rPr>
          <w:rFonts w:eastAsiaTheme="minorHAnsi"/>
          <w:noProof/>
          <w:lang w:val="lv-LV"/>
        </w:rPr>
      </w:pPr>
      <w:r w:rsidRPr="00BE69CA">
        <w:rPr>
          <w:rFonts w:eastAsia="Calibri"/>
          <w:noProof/>
          <w:color w:val="000000"/>
          <w:lang w:val="lv-LV"/>
        </w:rPr>
        <w:t xml:space="preserve">2. </w:t>
      </w:r>
      <w:r w:rsidRPr="00BE69CA">
        <w:rPr>
          <w:rFonts w:eastAsiaTheme="minorHAnsi"/>
          <w:noProof/>
          <w:lang w:val="lv-LV"/>
        </w:rPr>
        <w:t xml:space="preserve">Saskaņā ar </w:t>
      </w:r>
      <w:r w:rsidR="00797863">
        <w:rPr>
          <w:rFonts w:eastAsiaTheme="minorHAnsi" w:cstheme="minorBidi"/>
          <w:bCs/>
          <w:noProof/>
          <w:lang w:val="lv-LV"/>
        </w:rPr>
        <w:t>Likuma</w:t>
      </w:r>
      <w:r w:rsidRPr="00BE69CA">
        <w:rPr>
          <w:rFonts w:eastAsiaTheme="minorHAnsi"/>
          <w:noProof/>
          <w:lang w:val="lv-LV"/>
        </w:rPr>
        <w:t xml:space="preserve"> 37.panta trešās daļas nosacījumiem, informēt visus pretendentus par Iepirkumu komisijas lēmuma 1.punktā norādīto triju darbdienu laikā pēc Iepirkumu komisijas lēmuma pieņemšanas.</w:t>
      </w:r>
    </w:p>
    <w:p w:rsidR="00BE69CA" w:rsidRPr="00BE69CA" w:rsidRDefault="00BE69CA" w:rsidP="00BE69CA">
      <w:pPr>
        <w:tabs>
          <w:tab w:val="num" w:pos="0"/>
          <w:tab w:val="left" w:pos="851"/>
        </w:tabs>
        <w:ind w:right="49" w:firstLine="567"/>
        <w:jc w:val="both"/>
        <w:rPr>
          <w:lang w:val="lv-LV"/>
        </w:rPr>
      </w:pPr>
      <w:r w:rsidRPr="00BE69CA">
        <w:rPr>
          <w:rFonts w:eastAsiaTheme="minorHAnsi"/>
          <w:noProof/>
          <w:lang w:val="lv-LV"/>
        </w:rPr>
        <w:t>3. Saskaņā ar Likuma 29. panta pirmo daļu par Iepirkuma procedūras rezultātiem publicēt informāciju Iepirkumu uzraudzības biroja tīmekļa vietnē 10 (desmit) darbdienu laikā pēc Iepirkumu komisijas lēmuma pieņemšanas.</w:t>
      </w:r>
    </w:p>
    <w:p w:rsidR="00F51744" w:rsidRDefault="00F51744" w:rsidP="00F51744">
      <w:pPr>
        <w:tabs>
          <w:tab w:val="num" w:pos="0"/>
          <w:tab w:val="left" w:pos="851"/>
        </w:tabs>
        <w:ind w:right="49"/>
        <w:jc w:val="both"/>
        <w:rPr>
          <w:lang w:val="lv-LV"/>
        </w:rPr>
      </w:pPr>
    </w:p>
    <w:p w:rsidR="00797863" w:rsidRDefault="00797863" w:rsidP="00F51744">
      <w:pPr>
        <w:tabs>
          <w:tab w:val="num" w:pos="0"/>
          <w:tab w:val="left" w:pos="851"/>
        </w:tabs>
        <w:ind w:right="49"/>
        <w:jc w:val="both"/>
        <w:rPr>
          <w:lang w:val="lv-LV"/>
        </w:rPr>
      </w:pPr>
    </w:p>
    <w:p w:rsidR="00797863" w:rsidRPr="00F51744" w:rsidRDefault="00797863" w:rsidP="00F51744">
      <w:pPr>
        <w:tabs>
          <w:tab w:val="num" w:pos="0"/>
          <w:tab w:val="left" w:pos="851"/>
        </w:tabs>
        <w:ind w:right="49"/>
        <w:jc w:val="both"/>
        <w:rPr>
          <w:lang w:val="lv-LV"/>
        </w:rPr>
      </w:pPr>
    </w:p>
    <w:p w:rsidR="00294BD4" w:rsidRPr="00641F33" w:rsidRDefault="00F51744" w:rsidP="00BE69CA">
      <w:pPr>
        <w:spacing w:before="120"/>
        <w:ind w:right="49"/>
        <w:jc w:val="both"/>
        <w:rPr>
          <w:lang w:val="lv-LV"/>
        </w:rPr>
      </w:pPr>
      <w:r>
        <w:rPr>
          <w:rFonts w:cstheme="minorBidi"/>
          <w:lang w:val="lv-LV"/>
        </w:rPr>
        <w:t>Sagatavotājs:</w:t>
      </w:r>
      <w:r w:rsidRPr="00F51744">
        <w:rPr>
          <w:rFonts w:cstheme="minorBidi"/>
          <w:lang w:val="lv-LV"/>
        </w:rPr>
        <w:t xml:space="preserve">                                                                                                           </w:t>
      </w:r>
      <w:r w:rsidRPr="00FD53CC">
        <w:rPr>
          <w:rFonts w:cstheme="minorBidi"/>
          <w:lang w:val="lv-LV"/>
        </w:rPr>
        <w:t>V. Vietniece</w:t>
      </w:r>
      <w:r w:rsidR="008F4867">
        <w:rPr>
          <w:rFonts w:eastAsiaTheme="minorHAnsi"/>
          <w:noProof/>
          <w:lang w:val="lv-LV"/>
        </w:rPr>
        <w:t xml:space="preserve">          </w:t>
      </w:r>
    </w:p>
    <w:sectPr w:rsidR="00294BD4" w:rsidRPr="00641F33" w:rsidSect="00E93898">
      <w:headerReference w:type="default" r:id="rId8"/>
      <w:pgSz w:w="11906" w:h="16838"/>
      <w:pgMar w:top="1134" w:right="1416" w:bottom="992"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7957" w:rsidRDefault="00DD7957" w:rsidP="00B67C54">
      <w:r>
        <w:separator/>
      </w:r>
    </w:p>
  </w:endnote>
  <w:endnote w:type="continuationSeparator" w:id="0">
    <w:p w:rsidR="00DD7957" w:rsidRDefault="00DD7957" w:rsidP="00B67C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alibri">
    <w:panose1 w:val="020F0502020204030204"/>
    <w:charset w:val="BA"/>
    <w:family w:val="swiss"/>
    <w:pitch w:val="variable"/>
    <w:sig w:usb0="E00002FF" w:usb1="4000ACFF" w:usb2="00000001" w:usb3="00000000" w:csb0="0000019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BA"/>
    <w:family w:val="roman"/>
    <w:pitch w:val="variable"/>
    <w:sig w:usb0="E00002FF" w:usb1="400004FF" w:usb2="00000000" w:usb3="00000000" w:csb0="0000019F" w:csb1="00000000"/>
  </w:font>
  <w:font w:name="Tahoma">
    <w:panose1 w:val="020B0604030504040204"/>
    <w:charset w:val="BA"/>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7957" w:rsidRDefault="00DD7957" w:rsidP="00B67C54">
      <w:r>
        <w:separator/>
      </w:r>
    </w:p>
  </w:footnote>
  <w:footnote w:type="continuationSeparator" w:id="0">
    <w:p w:rsidR="00DD7957" w:rsidRDefault="00DD7957" w:rsidP="00B67C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619796683"/>
      <w:docPartObj>
        <w:docPartGallery w:val="Page Numbers (Top of Page)"/>
        <w:docPartUnique/>
      </w:docPartObj>
    </w:sdtPr>
    <w:sdtEndPr>
      <w:rPr>
        <w:noProof/>
      </w:rPr>
    </w:sdtEndPr>
    <w:sdtContent>
      <w:p w:rsidR="00C05E5B" w:rsidRDefault="00C05E5B">
        <w:pPr>
          <w:pStyle w:val="Header"/>
          <w:jc w:val="center"/>
        </w:pPr>
        <w:r>
          <w:fldChar w:fldCharType="begin"/>
        </w:r>
        <w:r>
          <w:instrText xml:space="preserve"> PAGE   \* MERGEFORMAT </w:instrText>
        </w:r>
        <w:r>
          <w:fldChar w:fldCharType="separate"/>
        </w:r>
        <w:r w:rsidR="00C210F0">
          <w:rPr>
            <w:noProof/>
          </w:rPr>
          <w:t>2</w:t>
        </w:r>
        <w:r>
          <w:rPr>
            <w:noProof/>
          </w:rPr>
          <w:fldChar w:fldCharType="end"/>
        </w:r>
      </w:p>
    </w:sdtContent>
  </w:sdt>
  <w:p w:rsidR="00C05E5B" w:rsidRDefault="00C05E5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C63D44"/>
    <w:multiLevelType w:val="multilevel"/>
    <w:tmpl w:val="3A6811B0"/>
    <w:lvl w:ilvl="0">
      <w:start w:val="6"/>
      <w:numFmt w:val="decimal"/>
      <w:lvlText w:val="%1."/>
      <w:lvlJc w:val="left"/>
      <w:pPr>
        <w:ind w:left="540" w:hanging="540"/>
      </w:pPr>
      <w:rPr>
        <w:rFonts w:eastAsiaTheme="minorHAnsi" w:hint="default"/>
      </w:rPr>
    </w:lvl>
    <w:lvl w:ilvl="1">
      <w:start w:val="2"/>
      <w:numFmt w:val="decimal"/>
      <w:lvlText w:val="%1.%2."/>
      <w:lvlJc w:val="left"/>
      <w:pPr>
        <w:ind w:left="540" w:hanging="540"/>
      </w:pPr>
      <w:rPr>
        <w:rFonts w:eastAsiaTheme="minorHAnsi" w:hint="default"/>
      </w:rPr>
    </w:lvl>
    <w:lvl w:ilvl="2">
      <w:start w:val="1"/>
      <w:numFmt w:val="decimal"/>
      <w:lvlText w:val="%1.%2.%3."/>
      <w:lvlJc w:val="left"/>
      <w:pPr>
        <w:ind w:left="720" w:hanging="720"/>
      </w:pPr>
      <w:rPr>
        <w:rFonts w:eastAsiaTheme="minorHAnsi" w:hint="default"/>
      </w:rPr>
    </w:lvl>
    <w:lvl w:ilvl="3">
      <w:start w:val="1"/>
      <w:numFmt w:val="decimal"/>
      <w:lvlText w:val="%1.%2.%3.%4."/>
      <w:lvlJc w:val="left"/>
      <w:pPr>
        <w:ind w:left="720" w:hanging="720"/>
      </w:pPr>
      <w:rPr>
        <w:rFonts w:eastAsiaTheme="minorHAnsi" w:hint="default"/>
      </w:rPr>
    </w:lvl>
    <w:lvl w:ilvl="4">
      <w:start w:val="1"/>
      <w:numFmt w:val="decimal"/>
      <w:lvlText w:val="%1.%2.%3.%4.%5."/>
      <w:lvlJc w:val="left"/>
      <w:pPr>
        <w:ind w:left="1080" w:hanging="1080"/>
      </w:pPr>
      <w:rPr>
        <w:rFonts w:eastAsiaTheme="minorHAnsi" w:hint="default"/>
      </w:rPr>
    </w:lvl>
    <w:lvl w:ilvl="5">
      <w:start w:val="1"/>
      <w:numFmt w:val="decimal"/>
      <w:lvlText w:val="%1.%2.%3.%4.%5.%6."/>
      <w:lvlJc w:val="left"/>
      <w:pPr>
        <w:ind w:left="1080" w:hanging="1080"/>
      </w:pPr>
      <w:rPr>
        <w:rFonts w:eastAsiaTheme="minorHAnsi" w:hint="default"/>
      </w:rPr>
    </w:lvl>
    <w:lvl w:ilvl="6">
      <w:start w:val="1"/>
      <w:numFmt w:val="decimal"/>
      <w:lvlText w:val="%1.%2.%3.%4.%5.%6.%7."/>
      <w:lvlJc w:val="left"/>
      <w:pPr>
        <w:ind w:left="1440" w:hanging="1440"/>
      </w:pPr>
      <w:rPr>
        <w:rFonts w:eastAsiaTheme="minorHAnsi" w:hint="default"/>
      </w:rPr>
    </w:lvl>
    <w:lvl w:ilvl="7">
      <w:start w:val="1"/>
      <w:numFmt w:val="decimal"/>
      <w:lvlText w:val="%1.%2.%3.%4.%5.%6.%7.%8."/>
      <w:lvlJc w:val="left"/>
      <w:pPr>
        <w:ind w:left="1440" w:hanging="1440"/>
      </w:pPr>
      <w:rPr>
        <w:rFonts w:eastAsiaTheme="minorHAnsi" w:hint="default"/>
      </w:rPr>
    </w:lvl>
    <w:lvl w:ilvl="8">
      <w:start w:val="1"/>
      <w:numFmt w:val="decimal"/>
      <w:lvlText w:val="%1.%2.%3.%4.%5.%6.%7.%8.%9."/>
      <w:lvlJc w:val="left"/>
      <w:pPr>
        <w:ind w:left="1800" w:hanging="1800"/>
      </w:pPr>
      <w:rPr>
        <w:rFonts w:eastAsiaTheme="minorHAnsi" w:hint="default"/>
      </w:rPr>
    </w:lvl>
  </w:abstractNum>
  <w:abstractNum w:abstractNumId="1" w15:restartNumberingAfterBreak="0">
    <w:nsid w:val="13886BE8"/>
    <w:multiLevelType w:val="hybridMultilevel"/>
    <w:tmpl w:val="E9F4C31C"/>
    <w:lvl w:ilvl="0" w:tplc="28E2E716">
      <w:start w:val="18"/>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2" w15:restartNumberingAfterBreak="0">
    <w:nsid w:val="1A3926CD"/>
    <w:multiLevelType w:val="multilevel"/>
    <w:tmpl w:val="78585C80"/>
    <w:lvl w:ilvl="0">
      <w:start w:val="6"/>
      <w:numFmt w:val="decimal"/>
      <w:lvlText w:val="%1."/>
      <w:lvlJc w:val="left"/>
      <w:pPr>
        <w:ind w:left="540" w:hanging="540"/>
      </w:pPr>
      <w:rPr>
        <w:rFonts w:hint="default"/>
      </w:rPr>
    </w:lvl>
    <w:lvl w:ilvl="1">
      <w:start w:val="1"/>
      <w:numFmt w:val="decimal"/>
      <w:lvlText w:val="%1.%2."/>
      <w:lvlJc w:val="left"/>
      <w:pPr>
        <w:ind w:left="752" w:hanging="540"/>
      </w:pPr>
      <w:rPr>
        <w:rFonts w:hint="default"/>
      </w:rPr>
    </w:lvl>
    <w:lvl w:ilvl="2">
      <w:start w:val="3"/>
      <w:numFmt w:val="decimal"/>
      <w:lvlText w:val="%1.%2.%3."/>
      <w:lvlJc w:val="left"/>
      <w:pPr>
        <w:ind w:left="1144" w:hanging="720"/>
      </w:pPr>
      <w:rPr>
        <w:rFonts w:hint="default"/>
      </w:rPr>
    </w:lvl>
    <w:lvl w:ilvl="3">
      <w:start w:val="1"/>
      <w:numFmt w:val="decimal"/>
      <w:lvlText w:val="%1.%2.%3.%4."/>
      <w:lvlJc w:val="left"/>
      <w:pPr>
        <w:ind w:left="1356" w:hanging="720"/>
      </w:pPr>
      <w:rPr>
        <w:rFonts w:hint="default"/>
      </w:rPr>
    </w:lvl>
    <w:lvl w:ilvl="4">
      <w:start w:val="1"/>
      <w:numFmt w:val="decimal"/>
      <w:lvlText w:val="%1.%2.%3.%4.%5."/>
      <w:lvlJc w:val="left"/>
      <w:pPr>
        <w:ind w:left="1928" w:hanging="1080"/>
      </w:pPr>
      <w:rPr>
        <w:rFonts w:hint="default"/>
      </w:rPr>
    </w:lvl>
    <w:lvl w:ilvl="5">
      <w:start w:val="1"/>
      <w:numFmt w:val="decimal"/>
      <w:lvlText w:val="%1.%2.%3.%4.%5.%6."/>
      <w:lvlJc w:val="left"/>
      <w:pPr>
        <w:ind w:left="2140" w:hanging="1080"/>
      </w:pPr>
      <w:rPr>
        <w:rFonts w:hint="default"/>
      </w:rPr>
    </w:lvl>
    <w:lvl w:ilvl="6">
      <w:start w:val="1"/>
      <w:numFmt w:val="decimal"/>
      <w:lvlText w:val="%1.%2.%3.%4.%5.%6.%7."/>
      <w:lvlJc w:val="left"/>
      <w:pPr>
        <w:ind w:left="2712" w:hanging="1440"/>
      </w:pPr>
      <w:rPr>
        <w:rFonts w:hint="default"/>
      </w:rPr>
    </w:lvl>
    <w:lvl w:ilvl="7">
      <w:start w:val="1"/>
      <w:numFmt w:val="decimal"/>
      <w:lvlText w:val="%1.%2.%3.%4.%5.%6.%7.%8."/>
      <w:lvlJc w:val="left"/>
      <w:pPr>
        <w:ind w:left="2924" w:hanging="1440"/>
      </w:pPr>
      <w:rPr>
        <w:rFonts w:hint="default"/>
      </w:rPr>
    </w:lvl>
    <w:lvl w:ilvl="8">
      <w:start w:val="1"/>
      <w:numFmt w:val="decimal"/>
      <w:lvlText w:val="%1.%2.%3.%4.%5.%6.%7.%8.%9."/>
      <w:lvlJc w:val="left"/>
      <w:pPr>
        <w:ind w:left="3496" w:hanging="1800"/>
      </w:pPr>
      <w:rPr>
        <w:rFonts w:hint="default"/>
      </w:rPr>
    </w:lvl>
  </w:abstractNum>
  <w:abstractNum w:abstractNumId="3" w15:restartNumberingAfterBreak="0">
    <w:nsid w:val="22AD6EBA"/>
    <w:multiLevelType w:val="hybridMultilevel"/>
    <w:tmpl w:val="816A3240"/>
    <w:lvl w:ilvl="0" w:tplc="5874B4B8">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5770D54"/>
    <w:multiLevelType w:val="multilevel"/>
    <w:tmpl w:val="9098C2EA"/>
    <w:lvl w:ilvl="0">
      <w:start w:val="4"/>
      <w:numFmt w:val="none"/>
      <w:lvlText w:val="1."/>
      <w:lvlJc w:val="left"/>
      <w:pPr>
        <w:tabs>
          <w:tab w:val="num" w:pos="360"/>
        </w:tabs>
        <w:ind w:left="360" w:hanging="360"/>
      </w:pPr>
      <w:rPr>
        <w:rFonts w:hint="default"/>
      </w:rPr>
    </w:lvl>
    <w:lvl w:ilvl="1">
      <w:start w:val="1"/>
      <w:numFmt w:val="decimal"/>
      <w:isLgl/>
      <w:lvlText w:val="%1.%2."/>
      <w:lvlJc w:val="left"/>
      <w:pPr>
        <w:tabs>
          <w:tab w:val="num" w:pos="792"/>
        </w:tabs>
        <w:ind w:left="792" w:hanging="432"/>
      </w:pPr>
      <w:rPr>
        <w:rFonts w:hint="default"/>
      </w:rPr>
    </w:lvl>
    <w:lvl w:ilvl="2">
      <w:start w:val="1"/>
      <w:numFmt w:val="decimal"/>
      <w:lvlText w:val="%1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39C165C3"/>
    <w:multiLevelType w:val="hybridMultilevel"/>
    <w:tmpl w:val="927ACAA4"/>
    <w:lvl w:ilvl="0" w:tplc="C18A468A">
      <w:start w:val="1"/>
      <w:numFmt w:val="bullet"/>
      <w:lvlText w:val="–"/>
      <w:lvlJc w:val="left"/>
      <w:pPr>
        <w:ind w:left="927" w:hanging="360"/>
      </w:pPr>
      <w:rPr>
        <w:rFonts w:ascii="Times New Roman" w:eastAsia="Times New Roman" w:hAnsi="Times New Roman" w:cs="Times New Roman" w:hint="default"/>
      </w:rPr>
    </w:lvl>
    <w:lvl w:ilvl="1" w:tplc="04260003" w:tentative="1">
      <w:start w:val="1"/>
      <w:numFmt w:val="bullet"/>
      <w:lvlText w:val="o"/>
      <w:lvlJc w:val="left"/>
      <w:pPr>
        <w:ind w:left="1647" w:hanging="360"/>
      </w:pPr>
      <w:rPr>
        <w:rFonts w:ascii="Courier New" w:hAnsi="Courier New" w:cs="Courier New" w:hint="default"/>
      </w:rPr>
    </w:lvl>
    <w:lvl w:ilvl="2" w:tplc="04260005" w:tentative="1">
      <w:start w:val="1"/>
      <w:numFmt w:val="bullet"/>
      <w:lvlText w:val=""/>
      <w:lvlJc w:val="left"/>
      <w:pPr>
        <w:ind w:left="2367" w:hanging="360"/>
      </w:pPr>
      <w:rPr>
        <w:rFonts w:ascii="Wingdings" w:hAnsi="Wingdings" w:hint="default"/>
      </w:rPr>
    </w:lvl>
    <w:lvl w:ilvl="3" w:tplc="04260001" w:tentative="1">
      <w:start w:val="1"/>
      <w:numFmt w:val="bullet"/>
      <w:lvlText w:val=""/>
      <w:lvlJc w:val="left"/>
      <w:pPr>
        <w:ind w:left="3087" w:hanging="360"/>
      </w:pPr>
      <w:rPr>
        <w:rFonts w:ascii="Symbol" w:hAnsi="Symbol" w:hint="default"/>
      </w:rPr>
    </w:lvl>
    <w:lvl w:ilvl="4" w:tplc="04260003" w:tentative="1">
      <w:start w:val="1"/>
      <w:numFmt w:val="bullet"/>
      <w:lvlText w:val="o"/>
      <w:lvlJc w:val="left"/>
      <w:pPr>
        <w:ind w:left="3807" w:hanging="360"/>
      </w:pPr>
      <w:rPr>
        <w:rFonts w:ascii="Courier New" w:hAnsi="Courier New" w:cs="Courier New" w:hint="default"/>
      </w:rPr>
    </w:lvl>
    <w:lvl w:ilvl="5" w:tplc="04260005" w:tentative="1">
      <w:start w:val="1"/>
      <w:numFmt w:val="bullet"/>
      <w:lvlText w:val=""/>
      <w:lvlJc w:val="left"/>
      <w:pPr>
        <w:ind w:left="4527" w:hanging="360"/>
      </w:pPr>
      <w:rPr>
        <w:rFonts w:ascii="Wingdings" w:hAnsi="Wingdings" w:hint="default"/>
      </w:rPr>
    </w:lvl>
    <w:lvl w:ilvl="6" w:tplc="04260001" w:tentative="1">
      <w:start w:val="1"/>
      <w:numFmt w:val="bullet"/>
      <w:lvlText w:val=""/>
      <w:lvlJc w:val="left"/>
      <w:pPr>
        <w:ind w:left="5247" w:hanging="360"/>
      </w:pPr>
      <w:rPr>
        <w:rFonts w:ascii="Symbol" w:hAnsi="Symbol" w:hint="default"/>
      </w:rPr>
    </w:lvl>
    <w:lvl w:ilvl="7" w:tplc="04260003" w:tentative="1">
      <w:start w:val="1"/>
      <w:numFmt w:val="bullet"/>
      <w:lvlText w:val="o"/>
      <w:lvlJc w:val="left"/>
      <w:pPr>
        <w:ind w:left="5967" w:hanging="360"/>
      </w:pPr>
      <w:rPr>
        <w:rFonts w:ascii="Courier New" w:hAnsi="Courier New" w:cs="Courier New" w:hint="default"/>
      </w:rPr>
    </w:lvl>
    <w:lvl w:ilvl="8" w:tplc="04260005" w:tentative="1">
      <w:start w:val="1"/>
      <w:numFmt w:val="bullet"/>
      <w:lvlText w:val=""/>
      <w:lvlJc w:val="left"/>
      <w:pPr>
        <w:ind w:left="6687" w:hanging="360"/>
      </w:pPr>
      <w:rPr>
        <w:rFonts w:ascii="Wingdings" w:hAnsi="Wingdings" w:hint="default"/>
      </w:rPr>
    </w:lvl>
  </w:abstractNum>
  <w:abstractNum w:abstractNumId="6" w15:restartNumberingAfterBreak="0">
    <w:nsid w:val="3EC42B4A"/>
    <w:multiLevelType w:val="hybridMultilevel"/>
    <w:tmpl w:val="39945AA4"/>
    <w:lvl w:ilvl="0" w:tplc="A7367530">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7"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6E6618C1"/>
    <w:multiLevelType w:val="hybridMultilevel"/>
    <w:tmpl w:val="4EB6FE4C"/>
    <w:lvl w:ilvl="0" w:tplc="F49C896A">
      <w:start w:val="1"/>
      <w:numFmt w:val="upperRoman"/>
      <w:lvlText w:val="%1."/>
      <w:lvlJc w:val="left"/>
      <w:pPr>
        <w:ind w:left="1080" w:hanging="72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num w:numId="1">
    <w:abstractNumId w:val="6"/>
  </w:num>
  <w:num w:numId="2">
    <w:abstractNumId w:val="3"/>
  </w:num>
  <w:num w:numId="3">
    <w:abstractNumId w:val="8"/>
  </w:num>
  <w:num w:numId="4">
    <w:abstractNumId w:val="4"/>
  </w:num>
  <w:num w:numId="5">
    <w:abstractNumId w:val="7"/>
  </w:num>
  <w:num w:numId="6">
    <w:abstractNumId w:val="5"/>
  </w:num>
  <w:num w:numId="7">
    <w:abstractNumId w:val="1"/>
  </w:num>
  <w:num w:numId="8">
    <w:abstractNumId w:val="0"/>
  </w:num>
  <w:num w:numId="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C54"/>
    <w:rsid w:val="00007239"/>
    <w:rsid w:val="000105FA"/>
    <w:rsid w:val="00012241"/>
    <w:rsid w:val="00026B37"/>
    <w:rsid w:val="000477BE"/>
    <w:rsid w:val="00050E94"/>
    <w:rsid w:val="00054E94"/>
    <w:rsid w:val="00073F51"/>
    <w:rsid w:val="00075D6C"/>
    <w:rsid w:val="0007686C"/>
    <w:rsid w:val="00076E0F"/>
    <w:rsid w:val="00081FB2"/>
    <w:rsid w:val="000957F1"/>
    <w:rsid w:val="00096F94"/>
    <w:rsid w:val="000A32AA"/>
    <w:rsid w:val="000A5A28"/>
    <w:rsid w:val="000B42F7"/>
    <w:rsid w:val="000C36C9"/>
    <w:rsid w:val="000E6730"/>
    <w:rsid w:val="0010233F"/>
    <w:rsid w:val="00102985"/>
    <w:rsid w:val="001127A1"/>
    <w:rsid w:val="00114FB4"/>
    <w:rsid w:val="00123A45"/>
    <w:rsid w:val="00123B51"/>
    <w:rsid w:val="001262BC"/>
    <w:rsid w:val="00135CC9"/>
    <w:rsid w:val="00150EA7"/>
    <w:rsid w:val="001544A9"/>
    <w:rsid w:val="00190784"/>
    <w:rsid w:val="001C1116"/>
    <w:rsid w:val="001C6806"/>
    <w:rsid w:val="001E714E"/>
    <w:rsid w:val="001F1A8B"/>
    <w:rsid w:val="001F45E5"/>
    <w:rsid w:val="001F6939"/>
    <w:rsid w:val="00200417"/>
    <w:rsid w:val="00201789"/>
    <w:rsid w:val="0021383B"/>
    <w:rsid w:val="00217209"/>
    <w:rsid w:val="002236DB"/>
    <w:rsid w:val="00225B64"/>
    <w:rsid w:val="00235B09"/>
    <w:rsid w:val="00242451"/>
    <w:rsid w:val="00243D00"/>
    <w:rsid w:val="00246D75"/>
    <w:rsid w:val="0025575C"/>
    <w:rsid w:val="002640E2"/>
    <w:rsid w:val="00266959"/>
    <w:rsid w:val="002807BE"/>
    <w:rsid w:val="00294BD4"/>
    <w:rsid w:val="002979FE"/>
    <w:rsid w:val="002A279C"/>
    <w:rsid w:val="002B4176"/>
    <w:rsid w:val="002B4BE8"/>
    <w:rsid w:val="002D75B0"/>
    <w:rsid w:val="002E5C1C"/>
    <w:rsid w:val="002F6D46"/>
    <w:rsid w:val="00300D45"/>
    <w:rsid w:val="00302EB4"/>
    <w:rsid w:val="0030539E"/>
    <w:rsid w:val="003201B4"/>
    <w:rsid w:val="003356FD"/>
    <w:rsid w:val="00336526"/>
    <w:rsid w:val="00345836"/>
    <w:rsid w:val="00350BFD"/>
    <w:rsid w:val="003678A1"/>
    <w:rsid w:val="00382447"/>
    <w:rsid w:val="00394645"/>
    <w:rsid w:val="003A7604"/>
    <w:rsid w:val="003B0567"/>
    <w:rsid w:val="003B1ABD"/>
    <w:rsid w:val="003B4CD9"/>
    <w:rsid w:val="003B7FF4"/>
    <w:rsid w:val="003C144A"/>
    <w:rsid w:val="003C3885"/>
    <w:rsid w:val="003C6F35"/>
    <w:rsid w:val="003D07F9"/>
    <w:rsid w:val="003D4A5A"/>
    <w:rsid w:val="003F0C16"/>
    <w:rsid w:val="003F3E40"/>
    <w:rsid w:val="003F45F6"/>
    <w:rsid w:val="003F47D0"/>
    <w:rsid w:val="00407FED"/>
    <w:rsid w:val="004167F3"/>
    <w:rsid w:val="00420CD0"/>
    <w:rsid w:val="00445C88"/>
    <w:rsid w:val="00450DCC"/>
    <w:rsid w:val="00451477"/>
    <w:rsid w:val="00460FCD"/>
    <w:rsid w:val="004610A1"/>
    <w:rsid w:val="004757FE"/>
    <w:rsid w:val="00484FE8"/>
    <w:rsid w:val="004971C3"/>
    <w:rsid w:val="004B07C8"/>
    <w:rsid w:val="004B4B4A"/>
    <w:rsid w:val="004C3EDB"/>
    <w:rsid w:val="004C4EA2"/>
    <w:rsid w:val="004C6516"/>
    <w:rsid w:val="004D12CC"/>
    <w:rsid w:val="004E24D1"/>
    <w:rsid w:val="004F30F1"/>
    <w:rsid w:val="004F5B0B"/>
    <w:rsid w:val="00511229"/>
    <w:rsid w:val="00511366"/>
    <w:rsid w:val="00511661"/>
    <w:rsid w:val="00523C87"/>
    <w:rsid w:val="005247E8"/>
    <w:rsid w:val="00533037"/>
    <w:rsid w:val="0053415A"/>
    <w:rsid w:val="00536E11"/>
    <w:rsid w:val="005427EB"/>
    <w:rsid w:val="005575FA"/>
    <w:rsid w:val="00557E67"/>
    <w:rsid w:val="00565544"/>
    <w:rsid w:val="00571DBF"/>
    <w:rsid w:val="0059186A"/>
    <w:rsid w:val="00593E6C"/>
    <w:rsid w:val="005A46B0"/>
    <w:rsid w:val="005C4B36"/>
    <w:rsid w:val="005D00C1"/>
    <w:rsid w:val="005E474B"/>
    <w:rsid w:val="005E50EA"/>
    <w:rsid w:val="00601233"/>
    <w:rsid w:val="00613D04"/>
    <w:rsid w:val="00620D36"/>
    <w:rsid w:val="00636334"/>
    <w:rsid w:val="00641F33"/>
    <w:rsid w:val="00650446"/>
    <w:rsid w:val="00651C1B"/>
    <w:rsid w:val="00663727"/>
    <w:rsid w:val="0066541C"/>
    <w:rsid w:val="0066566C"/>
    <w:rsid w:val="00667984"/>
    <w:rsid w:val="00675A0D"/>
    <w:rsid w:val="006805F1"/>
    <w:rsid w:val="006A1471"/>
    <w:rsid w:val="006A59EB"/>
    <w:rsid w:val="006A6C95"/>
    <w:rsid w:val="006A6D65"/>
    <w:rsid w:val="006B179B"/>
    <w:rsid w:val="006B1E2D"/>
    <w:rsid w:val="006D0575"/>
    <w:rsid w:val="006E4D0F"/>
    <w:rsid w:val="006E7B12"/>
    <w:rsid w:val="006F720E"/>
    <w:rsid w:val="00720AE2"/>
    <w:rsid w:val="0072451A"/>
    <w:rsid w:val="00733EE0"/>
    <w:rsid w:val="00745E31"/>
    <w:rsid w:val="00752125"/>
    <w:rsid w:val="0075654C"/>
    <w:rsid w:val="00770C9B"/>
    <w:rsid w:val="00780F93"/>
    <w:rsid w:val="0078666F"/>
    <w:rsid w:val="00793948"/>
    <w:rsid w:val="00793C7E"/>
    <w:rsid w:val="00797863"/>
    <w:rsid w:val="007B1AFA"/>
    <w:rsid w:val="007C4750"/>
    <w:rsid w:val="007C723A"/>
    <w:rsid w:val="007F3D26"/>
    <w:rsid w:val="007F578D"/>
    <w:rsid w:val="008012A1"/>
    <w:rsid w:val="008078E8"/>
    <w:rsid w:val="0081176B"/>
    <w:rsid w:val="008128ED"/>
    <w:rsid w:val="00816216"/>
    <w:rsid w:val="00816375"/>
    <w:rsid w:val="00817C27"/>
    <w:rsid w:val="00823B42"/>
    <w:rsid w:val="00855468"/>
    <w:rsid w:val="00857BB6"/>
    <w:rsid w:val="0086119F"/>
    <w:rsid w:val="008743C4"/>
    <w:rsid w:val="0087490E"/>
    <w:rsid w:val="00880DCB"/>
    <w:rsid w:val="00884326"/>
    <w:rsid w:val="008933A7"/>
    <w:rsid w:val="00894772"/>
    <w:rsid w:val="008A4F74"/>
    <w:rsid w:val="008A63B4"/>
    <w:rsid w:val="008A7E95"/>
    <w:rsid w:val="008B15CC"/>
    <w:rsid w:val="008B1985"/>
    <w:rsid w:val="008B3031"/>
    <w:rsid w:val="008B43F1"/>
    <w:rsid w:val="008D2B56"/>
    <w:rsid w:val="008D5CDE"/>
    <w:rsid w:val="008E5CE4"/>
    <w:rsid w:val="008F4867"/>
    <w:rsid w:val="009011E1"/>
    <w:rsid w:val="00902396"/>
    <w:rsid w:val="00912F70"/>
    <w:rsid w:val="0091431A"/>
    <w:rsid w:val="009247BA"/>
    <w:rsid w:val="00936261"/>
    <w:rsid w:val="00952CFC"/>
    <w:rsid w:val="00963139"/>
    <w:rsid w:val="009744D4"/>
    <w:rsid w:val="00986A63"/>
    <w:rsid w:val="009A1981"/>
    <w:rsid w:val="009D1BC2"/>
    <w:rsid w:val="009D3579"/>
    <w:rsid w:val="009D6720"/>
    <w:rsid w:val="009E2299"/>
    <w:rsid w:val="009F03D9"/>
    <w:rsid w:val="009F3DD2"/>
    <w:rsid w:val="00A01BC2"/>
    <w:rsid w:val="00A35BD1"/>
    <w:rsid w:val="00A41332"/>
    <w:rsid w:val="00A559AA"/>
    <w:rsid w:val="00A64C17"/>
    <w:rsid w:val="00A7404E"/>
    <w:rsid w:val="00A7565E"/>
    <w:rsid w:val="00A77E9A"/>
    <w:rsid w:val="00A80FF3"/>
    <w:rsid w:val="00A8379C"/>
    <w:rsid w:val="00A9552C"/>
    <w:rsid w:val="00A96557"/>
    <w:rsid w:val="00AA08D1"/>
    <w:rsid w:val="00AD7743"/>
    <w:rsid w:val="00AE1D73"/>
    <w:rsid w:val="00AF1248"/>
    <w:rsid w:val="00B052B2"/>
    <w:rsid w:val="00B36E32"/>
    <w:rsid w:val="00B45158"/>
    <w:rsid w:val="00B568DF"/>
    <w:rsid w:val="00B6305F"/>
    <w:rsid w:val="00B67C54"/>
    <w:rsid w:val="00B74E76"/>
    <w:rsid w:val="00B81FC2"/>
    <w:rsid w:val="00B86A03"/>
    <w:rsid w:val="00BB1342"/>
    <w:rsid w:val="00BB1882"/>
    <w:rsid w:val="00BC1795"/>
    <w:rsid w:val="00BC4CE1"/>
    <w:rsid w:val="00BC79D6"/>
    <w:rsid w:val="00BD2AAE"/>
    <w:rsid w:val="00BD2F1B"/>
    <w:rsid w:val="00BD688F"/>
    <w:rsid w:val="00BE43ED"/>
    <w:rsid w:val="00BE69CA"/>
    <w:rsid w:val="00BE6C19"/>
    <w:rsid w:val="00BE73C6"/>
    <w:rsid w:val="00BF5B67"/>
    <w:rsid w:val="00BF5DF7"/>
    <w:rsid w:val="00C02ECB"/>
    <w:rsid w:val="00C05CE6"/>
    <w:rsid w:val="00C05E5B"/>
    <w:rsid w:val="00C105E0"/>
    <w:rsid w:val="00C16841"/>
    <w:rsid w:val="00C206A3"/>
    <w:rsid w:val="00C210F0"/>
    <w:rsid w:val="00C25029"/>
    <w:rsid w:val="00C33FC0"/>
    <w:rsid w:val="00C34D52"/>
    <w:rsid w:val="00C41FFA"/>
    <w:rsid w:val="00C4770B"/>
    <w:rsid w:val="00C72958"/>
    <w:rsid w:val="00C73B85"/>
    <w:rsid w:val="00C76561"/>
    <w:rsid w:val="00C87FD8"/>
    <w:rsid w:val="00CA4194"/>
    <w:rsid w:val="00CA4DFA"/>
    <w:rsid w:val="00CB21F8"/>
    <w:rsid w:val="00CB2F22"/>
    <w:rsid w:val="00CB75F0"/>
    <w:rsid w:val="00CD6E93"/>
    <w:rsid w:val="00CE1EE7"/>
    <w:rsid w:val="00CF0124"/>
    <w:rsid w:val="00CF1EEB"/>
    <w:rsid w:val="00D0267F"/>
    <w:rsid w:val="00D030B2"/>
    <w:rsid w:val="00D06B24"/>
    <w:rsid w:val="00D0705E"/>
    <w:rsid w:val="00D1050D"/>
    <w:rsid w:val="00D10F71"/>
    <w:rsid w:val="00D16891"/>
    <w:rsid w:val="00D273FC"/>
    <w:rsid w:val="00D36F83"/>
    <w:rsid w:val="00D420B6"/>
    <w:rsid w:val="00D5262F"/>
    <w:rsid w:val="00D55EE3"/>
    <w:rsid w:val="00D60FCE"/>
    <w:rsid w:val="00D67726"/>
    <w:rsid w:val="00D67F6F"/>
    <w:rsid w:val="00D76D82"/>
    <w:rsid w:val="00D90382"/>
    <w:rsid w:val="00DA6035"/>
    <w:rsid w:val="00DA6BC2"/>
    <w:rsid w:val="00DB792D"/>
    <w:rsid w:val="00DC7E39"/>
    <w:rsid w:val="00DD345A"/>
    <w:rsid w:val="00DD7957"/>
    <w:rsid w:val="00DE0CC0"/>
    <w:rsid w:val="00DF292B"/>
    <w:rsid w:val="00E056F3"/>
    <w:rsid w:val="00E05DB6"/>
    <w:rsid w:val="00E32CAB"/>
    <w:rsid w:val="00E62F9B"/>
    <w:rsid w:val="00E634E8"/>
    <w:rsid w:val="00E706F3"/>
    <w:rsid w:val="00E91174"/>
    <w:rsid w:val="00E93898"/>
    <w:rsid w:val="00E9501E"/>
    <w:rsid w:val="00EA2053"/>
    <w:rsid w:val="00EA5E5B"/>
    <w:rsid w:val="00EB59C2"/>
    <w:rsid w:val="00ED585E"/>
    <w:rsid w:val="00ED69EB"/>
    <w:rsid w:val="00ED7237"/>
    <w:rsid w:val="00EF5FAD"/>
    <w:rsid w:val="00F05A62"/>
    <w:rsid w:val="00F115CD"/>
    <w:rsid w:val="00F122DA"/>
    <w:rsid w:val="00F205E5"/>
    <w:rsid w:val="00F22499"/>
    <w:rsid w:val="00F25CFB"/>
    <w:rsid w:val="00F34DFD"/>
    <w:rsid w:val="00F41B0F"/>
    <w:rsid w:val="00F41D35"/>
    <w:rsid w:val="00F51744"/>
    <w:rsid w:val="00F771D3"/>
    <w:rsid w:val="00F97667"/>
    <w:rsid w:val="00FA1E47"/>
    <w:rsid w:val="00FB233F"/>
    <w:rsid w:val="00FC1CAB"/>
    <w:rsid w:val="00FD20DD"/>
    <w:rsid w:val="00FD4B5A"/>
    <w:rsid w:val="00FD53CC"/>
    <w:rsid w:val="00FD78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5D3992-8C1B-440C-9268-9792CAFE2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before="100" w:beforeAutospacing="1"/>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7C54"/>
    <w:pPr>
      <w:spacing w:before="0" w:beforeAutospacing="0"/>
    </w:pPr>
    <w:rPr>
      <w:rFonts w:ascii="Times New Roman" w:eastAsia="Times New Roman" w:hAnsi="Times New Roman" w:cs="Times New Roman"/>
      <w:sz w:val="24"/>
      <w:szCs w:val="24"/>
      <w:lang w:val="en-US"/>
    </w:rPr>
  </w:style>
  <w:style w:type="paragraph" w:styleId="Heading1">
    <w:name w:val="heading 1"/>
    <w:basedOn w:val="Normal"/>
    <w:next w:val="Normal"/>
    <w:link w:val="Heading1Char"/>
    <w:qFormat/>
    <w:rsid w:val="00B67C54"/>
    <w:pPr>
      <w:keepNext/>
      <w:outlineLvl w:val="0"/>
    </w:pPr>
    <w:rPr>
      <w:sz w:val="28"/>
      <w:lang w:val="lv-LV"/>
    </w:rPr>
  </w:style>
  <w:style w:type="paragraph" w:styleId="Heading2">
    <w:name w:val="heading 2"/>
    <w:basedOn w:val="Normal"/>
    <w:next w:val="Normal"/>
    <w:link w:val="Heading2Char"/>
    <w:uiPriority w:val="9"/>
    <w:semiHidden/>
    <w:unhideWhenUsed/>
    <w:qFormat/>
    <w:rsid w:val="00A77E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B67C54"/>
    <w:rPr>
      <w:rFonts w:ascii="Times New Roman" w:eastAsia="Times New Roman" w:hAnsi="Times New Roman" w:cs="Times New Roman"/>
      <w:sz w:val="28"/>
      <w:szCs w:val="24"/>
    </w:rPr>
  </w:style>
  <w:style w:type="paragraph" w:styleId="BodyTextIndent2">
    <w:name w:val="Body Text Indent 2"/>
    <w:basedOn w:val="Normal"/>
    <w:link w:val="BodyTextIndent2Char"/>
    <w:unhideWhenUsed/>
    <w:rsid w:val="00B67C54"/>
    <w:pPr>
      <w:ind w:firstLine="720"/>
      <w:jc w:val="both"/>
    </w:pPr>
    <w:rPr>
      <w:sz w:val="28"/>
      <w:lang w:val="lv-LV"/>
    </w:rPr>
  </w:style>
  <w:style w:type="character" w:customStyle="1" w:styleId="BodyTextIndent2Char">
    <w:name w:val="Body Text Indent 2 Char"/>
    <w:basedOn w:val="DefaultParagraphFont"/>
    <w:link w:val="BodyTextIndent2"/>
    <w:rsid w:val="00B67C54"/>
    <w:rPr>
      <w:rFonts w:ascii="Times New Roman" w:eastAsia="Times New Roman" w:hAnsi="Times New Roman" w:cs="Times New Roman"/>
      <w:sz w:val="28"/>
      <w:szCs w:val="24"/>
    </w:rPr>
  </w:style>
  <w:style w:type="table" w:styleId="TableGrid">
    <w:name w:val="Table Grid"/>
    <w:basedOn w:val="TableNormal"/>
    <w:uiPriority w:val="59"/>
    <w:rsid w:val="00B67C54"/>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B67C54"/>
    <w:rPr>
      <w:sz w:val="20"/>
      <w:szCs w:val="20"/>
      <w:lang w:eastAsia="lv-LV"/>
    </w:rPr>
  </w:style>
  <w:style w:type="character" w:customStyle="1" w:styleId="FootnoteTextChar">
    <w:name w:val="Footnote Text Char"/>
    <w:basedOn w:val="DefaultParagraphFont"/>
    <w:link w:val="FootnoteText"/>
    <w:semiHidden/>
    <w:rsid w:val="00B67C54"/>
    <w:rPr>
      <w:rFonts w:ascii="Times New Roman" w:eastAsia="Times New Roman" w:hAnsi="Times New Roman" w:cs="Times New Roman"/>
      <w:sz w:val="20"/>
      <w:szCs w:val="20"/>
      <w:lang w:val="en-US" w:eastAsia="lv-LV"/>
    </w:rPr>
  </w:style>
  <w:style w:type="character" w:styleId="FootnoteReference">
    <w:name w:val="footnote reference"/>
    <w:basedOn w:val="DefaultParagraphFont"/>
    <w:semiHidden/>
    <w:rsid w:val="00B67C54"/>
    <w:rPr>
      <w:vertAlign w:val="superscript"/>
    </w:rPr>
  </w:style>
  <w:style w:type="paragraph" w:styleId="Header">
    <w:name w:val="header"/>
    <w:basedOn w:val="Normal"/>
    <w:link w:val="HeaderChar"/>
    <w:uiPriority w:val="99"/>
    <w:unhideWhenUsed/>
    <w:rsid w:val="00745E31"/>
    <w:pPr>
      <w:tabs>
        <w:tab w:val="center" w:pos="4153"/>
        <w:tab w:val="right" w:pos="8306"/>
      </w:tabs>
    </w:pPr>
  </w:style>
  <w:style w:type="character" w:customStyle="1" w:styleId="HeaderChar">
    <w:name w:val="Header Char"/>
    <w:basedOn w:val="DefaultParagraphFont"/>
    <w:link w:val="Header"/>
    <w:uiPriority w:val="99"/>
    <w:rsid w:val="00745E31"/>
    <w:rPr>
      <w:rFonts w:ascii="Times New Roman" w:eastAsia="Times New Roman" w:hAnsi="Times New Roman" w:cs="Times New Roman"/>
      <w:sz w:val="24"/>
      <w:szCs w:val="24"/>
      <w:lang w:val="en-US"/>
    </w:rPr>
  </w:style>
  <w:style w:type="paragraph" w:styleId="Footer">
    <w:name w:val="footer"/>
    <w:basedOn w:val="Normal"/>
    <w:link w:val="FooterChar"/>
    <w:unhideWhenUsed/>
    <w:rsid w:val="00745E31"/>
    <w:pPr>
      <w:tabs>
        <w:tab w:val="center" w:pos="4153"/>
        <w:tab w:val="right" w:pos="8306"/>
      </w:tabs>
    </w:pPr>
  </w:style>
  <w:style w:type="character" w:customStyle="1" w:styleId="FooterChar">
    <w:name w:val="Footer Char"/>
    <w:basedOn w:val="DefaultParagraphFont"/>
    <w:link w:val="Footer"/>
    <w:rsid w:val="00745E31"/>
    <w:rPr>
      <w:rFonts w:ascii="Times New Roman" w:eastAsia="Times New Roman" w:hAnsi="Times New Roman" w:cs="Times New Roman"/>
      <w:sz w:val="24"/>
      <w:szCs w:val="24"/>
      <w:lang w:val="en-US"/>
    </w:rPr>
  </w:style>
  <w:style w:type="paragraph" w:styleId="ListParagraph">
    <w:name w:val="List Paragraph"/>
    <w:basedOn w:val="Normal"/>
    <w:uiPriority w:val="34"/>
    <w:qFormat/>
    <w:rsid w:val="007F3D26"/>
    <w:pPr>
      <w:ind w:left="720"/>
      <w:contextualSpacing/>
    </w:pPr>
  </w:style>
  <w:style w:type="paragraph" w:styleId="BodyTextIndent3">
    <w:name w:val="Body Text Indent 3"/>
    <w:basedOn w:val="Normal"/>
    <w:link w:val="BodyTextIndent3Char"/>
    <w:rsid w:val="0021383B"/>
    <w:pPr>
      <w:tabs>
        <w:tab w:val="left" w:pos="3686"/>
        <w:tab w:val="left" w:pos="6237"/>
      </w:tabs>
      <w:ind w:firstLine="851"/>
      <w:jc w:val="both"/>
    </w:pPr>
    <w:rPr>
      <w:sz w:val="26"/>
      <w:szCs w:val="20"/>
      <w:lang w:val="lv-LV"/>
    </w:rPr>
  </w:style>
  <w:style w:type="character" w:customStyle="1" w:styleId="BodyTextIndent3Char">
    <w:name w:val="Body Text Indent 3 Char"/>
    <w:basedOn w:val="DefaultParagraphFont"/>
    <w:link w:val="BodyTextIndent3"/>
    <w:rsid w:val="0021383B"/>
    <w:rPr>
      <w:rFonts w:ascii="Times New Roman" w:eastAsia="Times New Roman" w:hAnsi="Times New Roman" w:cs="Times New Roman"/>
      <w:sz w:val="26"/>
      <w:szCs w:val="20"/>
    </w:rPr>
  </w:style>
  <w:style w:type="character" w:styleId="PageNumber">
    <w:name w:val="page number"/>
    <w:basedOn w:val="DefaultParagraphFont"/>
    <w:rsid w:val="00C25029"/>
  </w:style>
  <w:style w:type="character" w:customStyle="1" w:styleId="Heading2Char">
    <w:name w:val="Heading 2 Char"/>
    <w:basedOn w:val="DefaultParagraphFont"/>
    <w:link w:val="Heading2"/>
    <w:uiPriority w:val="9"/>
    <w:semiHidden/>
    <w:rsid w:val="00A77E9A"/>
    <w:rPr>
      <w:rFonts w:asciiTheme="majorHAnsi" w:eastAsiaTheme="majorEastAsia" w:hAnsiTheme="majorHAnsi" w:cstheme="majorBidi"/>
      <w:b/>
      <w:bCs/>
      <w:color w:val="4F81BD" w:themeColor="accent1"/>
      <w:sz w:val="26"/>
      <w:szCs w:val="26"/>
      <w:lang w:val="en-US"/>
    </w:rPr>
  </w:style>
  <w:style w:type="paragraph" w:styleId="NoSpacing">
    <w:name w:val="No Spacing"/>
    <w:uiPriority w:val="1"/>
    <w:qFormat/>
    <w:rsid w:val="00FB233F"/>
    <w:pPr>
      <w:spacing w:before="0" w:beforeAutospacing="0"/>
    </w:pPr>
    <w:rPr>
      <w:noProof/>
    </w:rPr>
  </w:style>
  <w:style w:type="paragraph" w:styleId="BalloonText">
    <w:name w:val="Balloon Text"/>
    <w:basedOn w:val="Normal"/>
    <w:link w:val="BalloonTextChar"/>
    <w:uiPriority w:val="99"/>
    <w:semiHidden/>
    <w:unhideWhenUsed/>
    <w:rsid w:val="00E056F3"/>
    <w:rPr>
      <w:rFonts w:ascii="Tahoma" w:hAnsi="Tahoma" w:cs="Tahoma"/>
      <w:sz w:val="16"/>
      <w:szCs w:val="16"/>
    </w:rPr>
  </w:style>
  <w:style w:type="character" w:customStyle="1" w:styleId="BalloonTextChar">
    <w:name w:val="Balloon Text Char"/>
    <w:basedOn w:val="DefaultParagraphFont"/>
    <w:link w:val="BalloonText"/>
    <w:uiPriority w:val="99"/>
    <w:semiHidden/>
    <w:rsid w:val="00E056F3"/>
    <w:rPr>
      <w:rFonts w:ascii="Tahoma" w:eastAsia="Times New Roman" w:hAnsi="Tahoma" w:cs="Tahoma"/>
      <w:sz w:val="16"/>
      <w:szCs w:val="16"/>
      <w:lang w:val="en-US"/>
    </w:rPr>
  </w:style>
  <w:style w:type="character" w:styleId="CommentReference">
    <w:name w:val="annotation reference"/>
    <w:basedOn w:val="DefaultParagraphFont"/>
    <w:uiPriority w:val="99"/>
    <w:semiHidden/>
    <w:unhideWhenUsed/>
    <w:rsid w:val="00E056F3"/>
    <w:rPr>
      <w:sz w:val="16"/>
      <w:szCs w:val="16"/>
    </w:rPr>
  </w:style>
  <w:style w:type="paragraph" w:styleId="CommentText">
    <w:name w:val="annotation text"/>
    <w:basedOn w:val="Normal"/>
    <w:link w:val="CommentTextChar"/>
    <w:unhideWhenUsed/>
    <w:rsid w:val="00E056F3"/>
    <w:rPr>
      <w:sz w:val="20"/>
      <w:szCs w:val="20"/>
    </w:rPr>
  </w:style>
  <w:style w:type="character" w:customStyle="1" w:styleId="CommentTextChar">
    <w:name w:val="Comment Text Char"/>
    <w:basedOn w:val="DefaultParagraphFont"/>
    <w:link w:val="CommentText"/>
    <w:rsid w:val="00E056F3"/>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E056F3"/>
    <w:rPr>
      <w:b/>
      <w:bCs/>
    </w:rPr>
  </w:style>
  <w:style w:type="character" w:customStyle="1" w:styleId="CommentSubjectChar">
    <w:name w:val="Comment Subject Char"/>
    <w:basedOn w:val="CommentTextChar"/>
    <w:link w:val="CommentSubject"/>
    <w:uiPriority w:val="99"/>
    <w:semiHidden/>
    <w:rsid w:val="00E056F3"/>
    <w:rPr>
      <w:rFonts w:ascii="Times New Roman" w:eastAsia="Times New Roman" w:hAnsi="Times New Roman" w:cs="Times New Roman"/>
      <w:b/>
      <w:bCs/>
      <w:sz w:val="20"/>
      <w:szCs w:val="20"/>
      <w:lang w:val="en-US"/>
    </w:rPr>
  </w:style>
  <w:style w:type="paragraph" w:customStyle="1" w:styleId="tv213">
    <w:name w:val="tv213"/>
    <w:basedOn w:val="Normal"/>
    <w:rsid w:val="00E056F3"/>
    <w:pPr>
      <w:spacing w:before="100" w:beforeAutospacing="1" w:after="100" w:afterAutospacing="1"/>
    </w:pPr>
    <w:rPr>
      <w:lang w:val="lv-LV" w:eastAsia="lv-LV"/>
    </w:rPr>
  </w:style>
  <w:style w:type="table" w:customStyle="1" w:styleId="TableGrid1">
    <w:name w:val="Table Grid1"/>
    <w:basedOn w:val="TableNormal"/>
    <w:next w:val="TableGrid"/>
    <w:uiPriority w:val="59"/>
    <w:rsid w:val="009D6720"/>
    <w:pPr>
      <w:spacing w:before="0" w:beforeAutospacing="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861627-BBA3-4346-A97E-2CF767AD3C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Pages>
  <Words>12418</Words>
  <Characters>7079</Characters>
  <Application>Microsoft Office Word</Application>
  <DocSecurity>0</DocSecurity>
  <Lines>58</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19459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davids.borodeckis</dc:creator>
  <cp:lastModifiedBy>Vineta Vietniece</cp:lastModifiedBy>
  <cp:revision>7</cp:revision>
  <cp:lastPrinted>2017-12-07T06:45:00Z</cp:lastPrinted>
  <dcterms:created xsi:type="dcterms:W3CDTF">2017-12-05T11:38:00Z</dcterms:created>
  <dcterms:modified xsi:type="dcterms:W3CDTF">2017-12-07T07:38:00Z</dcterms:modified>
</cp:coreProperties>
</file>