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4DB" w:rsidRPr="004024DB" w:rsidRDefault="004024DB" w:rsidP="004024DB">
      <w:pPr>
        <w:tabs>
          <w:tab w:val="left" w:pos="993"/>
        </w:tabs>
        <w:ind w:right="84"/>
        <w:jc w:val="center"/>
        <w:rPr>
          <w:lang w:val="lv-LV"/>
        </w:rPr>
      </w:pPr>
      <w:r w:rsidRPr="004024DB">
        <w:rPr>
          <w:lang w:val="lv-LV"/>
        </w:rPr>
        <w:t xml:space="preserve">Eiropas Sociālā fonda projektu </w:t>
      </w:r>
    </w:p>
    <w:p w:rsidR="004024DB" w:rsidRPr="004024DB" w:rsidRDefault="004024DB" w:rsidP="004024DB">
      <w:pPr>
        <w:tabs>
          <w:tab w:val="left" w:pos="993"/>
        </w:tabs>
        <w:ind w:right="84"/>
        <w:jc w:val="center"/>
        <w:rPr>
          <w:lang w:val="lv-LV"/>
        </w:rPr>
      </w:pPr>
      <w:r w:rsidRPr="004024DB">
        <w:rPr>
          <w:lang w:val="lv-LV"/>
        </w:rPr>
        <w:t xml:space="preserve">“Bijušo ieslodzīto integrācija sabiedrībā un darba tirgū” (ID Nr.:9.1.2.0/16/I/001) </w:t>
      </w:r>
    </w:p>
    <w:p w:rsidR="004024DB" w:rsidRPr="00D0303D" w:rsidRDefault="004024DB" w:rsidP="004024DB">
      <w:pPr>
        <w:tabs>
          <w:tab w:val="left" w:pos="993"/>
        </w:tabs>
        <w:ind w:right="84"/>
        <w:jc w:val="center"/>
        <w:rPr>
          <w:bCs/>
        </w:rPr>
      </w:pPr>
      <w:r w:rsidRPr="00D0303D">
        <w:t>“Resocializācijas sistēmas efektivitātes paaugstināšana” (ID Nr.:9.1.3.0/16/I/001</w:t>
      </w:r>
      <w:r>
        <w:t>)</w:t>
      </w:r>
    </w:p>
    <w:p w:rsidR="004024DB" w:rsidRPr="00D0303D" w:rsidRDefault="004024DB" w:rsidP="004024DB">
      <w:pPr>
        <w:tabs>
          <w:tab w:val="left" w:pos="993"/>
        </w:tabs>
        <w:ind w:right="84"/>
        <w:jc w:val="center"/>
        <w:rPr>
          <w:bCs/>
        </w:rPr>
      </w:pPr>
      <w:r w:rsidRPr="00D0303D">
        <w:rPr>
          <w:bCs/>
        </w:rPr>
        <w:t xml:space="preserve">ietvaros </w:t>
      </w:r>
    </w:p>
    <w:p w:rsidR="004024DB" w:rsidRPr="00D0303D" w:rsidRDefault="004024DB" w:rsidP="004024DB">
      <w:pPr>
        <w:tabs>
          <w:tab w:val="left" w:pos="993"/>
        </w:tabs>
        <w:ind w:right="84"/>
        <w:rPr>
          <w:bCs/>
        </w:rPr>
      </w:pPr>
    </w:p>
    <w:p w:rsidR="004024DB" w:rsidRPr="00D0303D" w:rsidRDefault="004024DB" w:rsidP="004024DB">
      <w:pPr>
        <w:tabs>
          <w:tab w:val="left" w:pos="993"/>
        </w:tabs>
        <w:ind w:left="426" w:right="84"/>
        <w:jc w:val="center"/>
        <w:rPr>
          <w:bCs/>
        </w:rPr>
      </w:pPr>
      <w:r w:rsidRPr="00D0303D">
        <w:rPr>
          <w:bCs/>
        </w:rPr>
        <w:t>Ieslodzījuma vietu pārvaldes</w:t>
      </w:r>
    </w:p>
    <w:p w:rsidR="004024DB" w:rsidRPr="00D0303D" w:rsidRDefault="004024DB" w:rsidP="004024DB">
      <w:pPr>
        <w:ind w:right="-17"/>
        <w:jc w:val="center"/>
        <w:rPr>
          <w:lang w:val="lv-LV"/>
        </w:rPr>
      </w:pPr>
      <w:r w:rsidRPr="00D0303D">
        <w:rPr>
          <w:lang w:val="lv-LV"/>
        </w:rPr>
        <w:t>atklāts konkurss</w:t>
      </w:r>
    </w:p>
    <w:p w:rsidR="004024DB" w:rsidRPr="00D0303D" w:rsidRDefault="004024DB" w:rsidP="004024DB">
      <w:pPr>
        <w:ind w:right="-17"/>
        <w:jc w:val="center"/>
        <w:rPr>
          <w:lang w:val="lv-LV"/>
        </w:rPr>
      </w:pPr>
      <w:r w:rsidRPr="00D0303D">
        <w:rPr>
          <w:lang w:val="lv-LV"/>
        </w:rPr>
        <w:t xml:space="preserve"> Pētījums “Par Ieslodzījuma vietu pārvaldes un Valsts probācijas dienesta nodarbināto kompetencēm un Ieslodzījuma vietu pārvaldes nodarbināto mācību vajadzībām”</w:t>
      </w:r>
    </w:p>
    <w:p w:rsidR="004024DB" w:rsidRPr="00D0303D" w:rsidRDefault="004024DB" w:rsidP="004024DB">
      <w:pPr>
        <w:ind w:right="-17"/>
        <w:jc w:val="center"/>
      </w:pPr>
      <w:r w:rsidRPr="00D0303D">
        <w:rPr>
          <w:lang w:val="lv-LV"/>
        </w:rPr>
        <w:t xml:space="preserve"> </w:t>
      </w:r>
      <w:r w:rsidRPr="00D0303D">
        <w:t>(iepirkuma identifikācijas numurs IeVP 2017/50/ESF)</w:t>
      </w:r>
    </w:p>
    <w:p w:rsidR="00B67C54" w:rsidRPr="004024DB" w:rsidRDefault="00B67C54" w:rsidP="001127A1">
      <w:pPr>
        <w:ind w:right="-766"/>
        <w:jc w:val="center"/>
      </w:pPr>
    </w:p>
    <w:p w:rsidR="00B67C54" w:rsidRPr="009169B1" w:rsidRDefault="00B67C54" w:rsidP="001127A1">
      <w:pPr>
        <w:ind w:right="-766"/>
        <w:jc w:val="center"/>
        <w:rPr>
          <w:b/>
          <w:lang w:val="lv-LV"/>
        </w:rPr>
      </w:pPr>
      <w:r w:rsidRPr="009169B1">
        <w:rPr>
          <w:b/>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4024DB">
        <w:rPr>
          <w:lang w:val="lv-LV"/>
        </w:rPr>
        <w:t xml:space="preserve">   </w:t>
      </w:r>
      <w:r w:rsidR="00893C9E">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4024DB">
        <w:rPr>
          <w:lang w:val="lv-LV"/>
        </w:rPr>
        <w:t>23</w:t>
      </w:r>
      <w:r w:rsidR="00FD53CC">
        <w:rPr>
          <w:lang w:val="lv-LV"/>
        </w:rPr>
        <w:t>.oktobrī</w:t>
      </w:r>
    </w:p>
    <w:p w:rsidR="00B67C54" w:rsidRDefault="00B67C54" w:rsidP="001127A1">
      <w:pPr>
        <w:ind w:right="-766"/>
        <w:jc w:val="both"/>
        <w:rPr>
          <w:lang w:val="lv-LV"/>
        </w:rPr>
      </w:pPr>
    </w:p>
    <w:p w:rsidR="00B67C54" w:rsidRDefault="00B67C54" w:rsidP="009169B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9169B1">
      <w:pPr>
        <w:ind w:right="283"/>
        <w:jc w:val="both"/>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565544">
        <w:rPr>
          <w:bCs/>
          <w:lang w:val="lv-LV"/>
        </w:rPr>
        <w:t>5</w:t>
      </w:r>
      <w:r w:rsidR="004024DB">
        <w:rPr>
          <w:bCs/>
          <w:lang w:val="lv-LV"/>
        </w:rPr>
        <w:t>0/ESF</w:t>
      </w:r>
    </w:p>
    <w:p w:rsidR="00565544" w:rsidRPr="00ED34CC" w:rsidRDefault="00B67C54" w:rsidP="009169B1">
      <w:pPr>
        <w:ind w:right="283"/>
        <w:jc w:val="both"/>
        <w:rPr>
          <w:lang w:val="lv-LV"/>
        </w:rPr>
      </w:pPr>
      <w:r>
        <w:rPr>
          <w:b/>
          <w:lang w:val="lv-LV"/>
        </w:rPr>
        <w:t>Iepirkuma procedūras veids</w:t>
      </w:r>
      <w:r>
        <w:rPr>
          <w:lang w:val="lv-LV"/>
        </w:rPr>
        <w:t xml:space="preserve">: </w:t>
      </w:r>
      <w:r w:rsidR="004024DB">
        <w:rPr>
          <w:lang w:val="lv-LV"/>
        </w:rPr>
        <w:t>A</w:t>
      </w:r>
      <w:r w:rsidR="00565544" w:rsidRPr="00ED34CC">
        <w:rPr>
          <w:lang w:val="lv-LV"/>
        </w:rPr>
        <w:t xml:space="preserve">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4024DB" w:rsidRPr="00D0303D" w:rsidRDefault="00B67C54" w:rsidP="009169B1">
      <w:pPr>
        <w:ind w:right="283"/>
        <w:jc w:val="both"/>
        <w:rPr>
          <w:lang w:val="lv-LV"/>
        </w:rPr>
      </w:pPr>
      <w:r w:rsidRPr="004024DB">
        <w:rPr>
          <w:b/>
          <w:lang w:val="lv-LV"/>
        </w:rPr>
        <w:t>Iepirkuma priekšmets un īss tā apraksts:</w:t>
      </w:r>
      <w:r w:rsidRPr="004024DB">
        <w:rPr>
          <w:lang w:val="lv-LV"/>
        </w:rPr>
        <w:t xml:space="preserve"> </w:t>
      </w:r>
      <w:r w:rsidR="004024DB" w:rsidRPr="00D0303D">
        <w:rPr>
          <w:lang w:val="lv-LV"/>
        </w:rPr>
        <w:t>Pētījums “Par Ieslodzījuma vietu pārvaldes un Valsts probācijas dienesta nodarbināto kompetencēm un Ieslodzījuma vietu pārvaldes nodarbināto mācību vajadzībām”</w:t>
      </w:r>
    </w:p>
    <w:p w:rsidR="00D416DC" w:rsidRDefault="00B67C54" w:rsidP="009169B1">
      <w:pPr>
        <w:ind w:right="283"/>
        <w:jc w:val="both"/>
        <w:rPr>
          <w:b/>
          <w:lang w:val="lv-LV"/>
        </w:rPr>
      </w:pPr>
      <w:r>
        <w:rPr>
          <w:b/>
          <w:lang w:val="lv-LV"/>
        </w:rPr>
        <w:t>2. Datums, kad informatīvais paziņojums publicēts Iepirkumu uzraudzības biroja mājas lapā:</w:t>
      </w:r>
    </w:p>
    <w:p w:rsidR="00B67C54" w:rsidRDefault="00B67C54" w:rsidP="009169B1">
      <w:pPr>
        <w:ind w:right="283"/>
        <w:jc w:val="both"/>
        <w:rPr>
          <w:lang w:val="lv-LV"/>
        </w:rPr>
      </w:pPr>
      <w:r>
        <w:rPr>
          <w:b/>
          <w:lang w:val="lv-LV"/>
        </w:rPr>
        <w:t xml:space="preserve"> </w:t>
      </w:r>
      <w:r w:rsidRPr="009169B1">
        <w:rPr>
          <w:lang w:val="lv-LV"/>
        </w:rPr>
        <w:t>201</w:t>
      </w:r>
      <w:r w:rsidR="00565544" w:rsidRPr="009169B1">
        <w:rPr>
          <w:lang w:val="lv-LV"/>
        </w:rPr>
        <w:t>7</w:t>
      </w:r>
      <w:r w:rsidRPr="009169B1">
        <w:rPr>
          <w:lang w:val="lv-LV"/>
        </w:rPr>
        <w:t>.</w:t>
      </w:r>
      <w:r w:rsidR="00565544" w:rsidRPr="009169B1">
        <w:rPr>
          <w:lang w:val="lv-LV"/>
        </w:rPr>
        <w:t xml:space="preserve"> </w:t>
      </w:r>
      <w:r w:rsidRPr="009169B1">
        <w:rPr>
          <w:lang w:val="lv-LV"/>
        </w:rPr>
        <w:t xml:space="preserve">gada </w:t>
      </w:r>
      <w:r w:rsidR="009169B1" w:rsidRPr="009169B1">
        <w:rPr>
          <w:lang w:val="lv-LV"/>
        </w:rPr>
        <w:t>07. jūnijā</w:t>
      </w:r>
      <w:r w:rsidRPr="009169B1">
        <w:rPr>
          <w:lang w:val="lv-LV"/>
        </w:rPr>
        <w:t>.</w:t>
      </w:r>
    </w:p>
    <w:p w:rsidR="00096F94" w:rsidRDefault="00096F94" w:rsidP="009169B1">
      <w:pPr>
        <w:ind w:right="283"/>
        <w:jc w:val="both"/>
        <w:rPr>
          <w:b/>
          <w:lang w:val="lv-LV"/>
        </w:rPr>
      </w:pPr>
    </w:p>
    <w:p w:rsidR="00565544" w:rsidRPr="00ED34CC" w:rsidRDefault="00565544" w:rsidP="009169B1">
      <w:pPr>
        <w:ind w:right="283"/>
        <w:jc w:val="both"/>
        <w:rPr>
          <w:b/>
          <w:lang w:val="lv-LV"/>
        </w:rPr>
      </w:pPr>
      <w:r w:rsidRPr="00ED34CC">
        <w:rPr>
          <w:b/>
          <w:lang w:val="lv-LV"/>
        </w:rPr>
        <w:t>3. Iepirkumu komisija:</w:t>
      </w:r>
    </w:p>
    <w:p w:rsidR="004024DB" w:rsidRDefault="00565544" w:rsidP="009169B1">
      <w:pPr>
        <w:pStyle w:val="NoSpacing"/>
        <w:ind w:right="283"/>
        <w:jc w:val="both"/>
        <w:rPr>
          <w:rFonts w:ascii="Times New Roman" w:hAnsi="Times New Roman" w:cs="Times New Roman"/>
          <w:b/>
          <w:sz w:val="24"/>
          <w:szCs w:val="24"/>
        </w:rPr>
      </w:pPr>
      <w:r w:rsidRPr="00ED34CC">
        <w:rPr>
          <w:rFonts w:ascii="Times New Roman" w:hAnsi="Times New Roman" w:cs="Times New Roman"/>
          <w:b/>
          <w:sz w:val="24"/>
          <w:szCs w:val="24"/>
        </w:rPr>
        <w:t xml:space="preserve">Iepirkumu komisijas priekšsēdētāja: </w:t>
      </w:r>
      <w:r w:rsidR="004024DB" w:rsidRPr="004024DB">
        <w:rPr>
          <w:rFonts w:ascii="Times New Roman" w:hAnsi="Times New Roman" w:cs="Times New Roman"/>
          <w:sz w:val="24"/>
          <w:szCs w:val="24"/>
        </w:rPr>
        <w:t>Pārvaldes priekšnieka palīgs Sergejs Čepjolkins</w:t>
      </w:r>
    </w:p>
    <w:p w:rsidR="004024DB" w:rsidRDefault="00565544" w:rsidP="009169B1">
      <w:pPr>
        <w:pStyle w:val="NoSpacing"/>
        <w:ind w:right="283"/>
        <w:jc w:val="both"/>
        <w:rPr>
          <w:rFonts w:ascii="Times New Roman" w:hAnsi="Times New Roman" w:cs="Times New Roman"/>
          <w:sz w:val="24"/>
          <w:szCs w:val="24"/>
        </w:rPr>
      </w:pP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w:t>
      </w:r>
      <w:r w:rsidR="004024DB" w:rsidRPr="004024DB">
        <w:rPr>
          <w:rFonts w:ascii="Times New Roman" w:hAnsi="Times New Roman" w:cs="Times New Roman"/>
          <w:sz w:val="24"/>
          <w:szCs w:val="24"/>
        </w:rPr>
        <w:t>Pārvaldes centrālā aparāta Finanšu vadības un kontroles daļas vadītāja kapteine Inesa Mališeva</w:t>
      </w:r>
    </w:p>
    <w:p w:rsidR="00565544" w:rsidRPr="00ED34CC" w:rsidRDefault="00565544" w:rsidP="009169B1">
      <w:pPr>
        <w:pStyle w:val="NoSpacing"/>
        <w:ind w:right="283"/>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4024DB" w:rsidRDefault="004024DB" w:rsidP="009169B1">
      <w:pPr>
        <w:tabs>
          <w:tab w:val="right" w:pos="9072"/>
        </w:tabs>
        <w:ind w:right="283"/>
        <w:jc w:val="both"/>
        <w:rPr>
          <w:lang w:val="lv-LV"/>
        </w:rPr>
      </w:pPr>
      <w:r>
        <w:rPr>
          <w:szCs w:val="26"/>
          <w:lang w:val="lv-LV"/>
        </w:rPr>
        <w:t>Pārvaldes centrālā aparāta Apsardzes daļas priekšnieks</w:t>
      </w:r>
      <w:r w:rsidR="008174FD">
        <w:rPr>
          <w:szCs w:val="26"/>
          <w:lang w:val="lv-LV"/>
        </w:rPr>
        <w:t xml:space="preserve"> pulkvežleitnants Andris Boriss</w:t>
      </w:r>
    </w:p>
    <w:p w:rsidR="004024DB" w:rsidRDefault="004024DB" w:rsidP="009169B1">
      <w:pPr>
        <w:tabs>
          <w:tab w:val="right" w:pos="9072"/>
        </w:tabs>
        <w:ind w:right="283"/>
        <w:jc w:val="both"/>
        <w:rPr>
          <w:lang w:val="lv-LV"/>
        </w:rPr>
      </w:pPr>
      <w:r>
        <w:rPr>
          <w:lang w:val="lv-LV"/>
        </w:rPr>
        <w:t>Pārvaldes centrālā aparāta Resocializācijas daļas galvenā ins</w:t>
      </w:r>
      <w:r w:rsidR="008174FD">
        <w:rPr>
          <w:lang w:val="lv-LV"/>
        </w:rPr>
        <w:t>pektore majore Iveta Priedniece</w:t>
      </w:r>
    </w:p>
    <w:p w:rsidR="008174FD" w:rsidRDefault="004024DB" w:rsidP="009169B1">
      <w:pPr>
        <w:ind w:right="283"/>
        <w:jc w:val="both"/>
        <w:rPr>
          <w:rFonts w:eastAsia="Calibri"/>
          <w:noProof/>
          <w:lang w:val="de-DE"/>
        </w:rPr>
      </w:pPr>
      <w:r>
        <w:rPr>
          <w:rFonts w:eastAsia="Calibri"/>
          <w:noProof/>
          <w:lang w:val="de-DE"/>
        </w:rPr>
        <w:t>Pārvaldes centrālā aparāta Risku un vajadzību izvērtēšanas vecāk</w:t>
      </w:r>
      <w:r w:rsidR="008174FD">
        <w:rPr>
          <w:rFonts w:eastAsia="Calibri"/>
          <w:noProof/>
          <w:lang w:val="de-DE"/>
        </w:rPr>
        <w:t xml:space="preserve">ā inspektore majore Diāna </w:t>
      </w:r>
    </w:p>
    <w:p w:rsidR="004024DB" w:rsidRDefault="008174FD" w:rsidP="009169B1">
      <w:pPr>
        <w:ind w:right="283"/>
        <w:jc w:val="both"/>
        <w:rPr>
          <w:rFonts w:eastAsia="Calibri"/>
          <w:noProof/>
          <w:lang w:val="de-DE"/>
        </w:rPr>
      </w:pPr>
      <w:r>
        <w:rPr>
          <w:rFonts w:eastAsia="Calibri"/>
          <w:noProof/>
          <w:lang w:val="de-DE"/>
        </w:rPr>
        <w:t>Šomka</w:t>
      </w:r>
    </w:p>
    <w:p w:rsidR="008174FD" w:rsidRPr="00D0303D" w:rsidRDefault="008174FD" w:rsidP="009169B1">
      <w:pPr>
        <w:ind w:right="283"/>
        <w:jc w:val="both"/>
        <w:rPr>
          <w:lang w:val="lv-LV"/>
        </w:rPr>
      </w:pPr>
      <w:r w:rsidRPr="00D0303D">
        <w:rPr>
          <w:lang w:val="lv-LV"/>
        </w:rPr>
        <w:t>Eiropas Sociālā fonda projekta Nr.9.1.2.0/16/I/001 "Bijušo ieslodzīto integrācija sabiedrībā un darba tirgū" koordinatore Inese Ūdre</w:t>
      </w:r>
    </w:p>
    <w:p w:rsidR="004024DB" w:rsidRDefault="004024DB" w:rsidP="009169B1">
      <w:pPr>
        <w:ind w:right="283"/>
        <w:jc w:val="both"/>
        <w:rPr>
          <w:lang w:val="lv-LV"/>
        </w:rPr>
      </w:pPr>
      <w:bookmarkStart w:id="0" w:name="_Hlk496516273"/>
      <w:r>
        <w:rPr>
          <w:lang w:val="lv-LV"/>
        </w:rPr>
        <w:t>Eiropas Sociālā fonda projekta Nr.9.1.3.0/16/I/001 "Resocializācijas sistēmas efektivitātes paaugstināšana" koordinators Mundris Irbe</w:t>
      </w:r>
    </w:p>
    <w:bookmarkEnd w:id="0"/>
    <w:p w:rsidR="00B67C54" w:rsidRDefault="00565544" w:rsidP="009169B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004024DB">
        <w:rPr>
          <w:lang w:val="lv-LV"/>
        </w:rPr>
        <w:t>Pārvaldes 2017. gada 24. maija rīkojums Nr. 116 "Par i</w:t>
      </w:r>
      <w:r w:rsidR="008174FD">
        <w:rPr>
          <w:lang w:val="lv-LV"/>
        </w:rPr>
        <w:t>epirkumu komisijas izveidošanu"</w:t>
      </w:r>
    </w:p>
    <w:p w:rsidR="00F51744" w:rsidRPr="00D03843" w:rsidRDefault="00F51744" w:rsidP="009169B1">
      <w:pPr>
        <w:ind w:right="283"/>
        <w:jc w:val="both"/>
        <w:rPr>
          <w:b/>
          <w:u w:val="single"/>
          <w:lang w:val="de-DE"/>
        </w:rPr>
      </w:pPr>
      <w:r>
        <w:rPr>
          <w:b/>
          <w:u w:val="single"/>
          <w:lang w:val="de-DE"/>
        </w:rPr>
        <w:t>Sagatavoja</w:t>
      </w:r>
      <w:r w:rsidRPr="00D03843">
        <w:rPr>
          <w:b/>
          <w:u w:val="single"/>
          <w:lang w:val="de-DE"/>
        </w:rPr>
        <w:t>:</w:t>
      </w:r>
    </w:p>
    <w:p w:rsidR="00D416DC" w:rsidRDefault="008174FD" w:rsidP="009169B1">
      <w:pPr>
        <w:ind w:right="283"/>
        <w:jc w:val="both"/>
        <w:rPr>
          <w:lang w:val="lv-LV"/>
        </w:rPr>
      </w:pPr>
      <w:r>
        <w:rPr>
          <w:lang w:val="lv-LV"/>
        </w:rPr>
        <w:t>Eiropas Sociālā fonda projekta Nr.9.1.3.0/16/I/001 "Resocializācijas sistēmas efektivitātes</w:t>
      </w:r>
    </w:p>
    <w:p w:rsidR="008174FD" w:rsidRDefault="008174FD" w:rsidP="009169B1">
      <w:pPr>
        <w:ind w:right="283"/>
        <w:jc w:val="both"/>
        <w:rPr>
          <w:lang w:val="lv-LV"/>
        </w:rPr>
      </w:pPr>
      <w:r>
        <w:rPr>
          <w:lang w:val="lv-LV"/>
        </w:rPr>
        <w:t xml:space="preserve"> paaugstināšana" koordinators Mundris Irbe</w:t>
      </w:r>
    </w:p>
    <w:p w:rsidR="002E5C1C" w:rsidRPr="008174FD" w:rsidRDefault="002E5C1C" w:rsidP="009169B1">
      <w:pPr>
        <w:ind w:right="283"/>
        <w:jc w:val="both"/>
        <w:rPr>
          <w:b/>
          <w:lang w:val="lv-LV"/>
        </w:rPr>
      </w:pPr>
    </w:p>
    <w:p w:rsidR="00B67C54" w:rsidRDefault="00B67C54" w:rsidP="009169B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8174FD">
        <w:rPr>
          <w:b/>
          <w:lang w:val="lv-LV"/>
        </w:rPr>
        <w:t xml:space="preserve">50/ESF </w:t>
      </w:r>
      <w:r>
        <w:rPr>
          <w:b/>
          <w:lang w:val="lv-LV"/>
        </w:rPr>
        <w:t xml:space="preserve">nolikumā </w:t>
      </w:r>
      <w:r w:rsidR="00E056F3">
        <w:rPr>
          <w:b/>
          <w:lang w:val="lv-LV"/>
        </w:rPr>
        <w:t xml:space="preserve">(turpmāk – Nolikums) </w:t>
      </w:r>
      <w:r>
        <w:rPr>
          <w:b/>
          <w:lang w:val="lv-LV"/>
        </w:rPr>
        <w:t>noteiktām prasībām:</w:t>
      </w:r>
      <w:r w:rsidRPr="006916F3">
        <w:rPr>
          <w:b/>
          <w:lang w:val="lv-LV"/>
        </w:rPr>
        <w:t xml:space="preserve"> </w:t>
      </w:r>
    </w:p>
    <w:tbl>
      <w:tblP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936"/>
        <w:gridCol w:w="1116"/>
        <w:gridCol w:w="6585"/>
      </w:tblGrid>
      <w:tr w:rsidR="008174FD" w:rsidRPr="00A17E94" w:rsidTr="00893C9E">
        <w:tc>
          <w:tcPr>
            <w:tcW w:w="1692" w:type="dxa"/>
            <w:gridSpan w:val="2"/>
            <w:shd w:val="clear" w:color="auto" w:fill="auto"/>
          </w:tcPr>
          <w:p w:rsidR="008174FD" w:rsidRPr="00A17E94" w:rsidRDefault="008174FD" w:rsidP="00893C9E">
            <w:pPr>
              <w:jc w:val="both"/>
              <w:rPr>
                <w:sz w:val="20"/>
                <w:szCs w:val="20"/>
                <w:lang w:val="lv-LV"/>
              </w:rPr>
            </w:pPr>
            <w:r w:rsidRPr="00A17E94">
              <w:rPr>
                <w:sz w:val="20"/>
                <w:szCs w:val="20"/>
                <w:lang w:val="lv-LV"/>
              </w:rPr>
              <w:t>Nolikuma apakšpunkta Nr.</w:t>
            </w:r>
          </w:p>
        </w:tc>
        <w:tc>
          <w:tcPr>
            <w:tcW w:w="7701" w:type="dxa"/>
            <w:gridSpan w:val="2"/>
            <w:shd w:val="clear" w:color="auto" w:fill="auto"/>
          </w:tcPr>
          <w:p w:rsidR="008174FD" w:rsidRPr="00A17E94" w:rsidRDefault="008174FD" w:rsidP="00893C9E">
            <w:pPr>
              <w:jc w:val="center"/>
              <w:rPr>
                <w:sz w:val="20"/>
                <w:szCs w:val="20"/>
                <w:lang w:val="lv-LV"/>
              </w:rPr>
            </w:pPr>
            <w:r w:rsidRPr="00A17E94">
              <w:rPr>
                <w:sz w:val="20"/>
                <w:szCs w:val="20"/>
                <w:lang w:val="lv-LV"/>
              </w:rPr>
              <w:t>Nolikuma prasības</w:t>
            </w:r>
          </w:p>
        </w:tc>
      </w:tr>
      <w:tr w:rsidR="008174FD" w:rsidRPr="00A17E94" w:rsidTr="00893C9E">
        <w:tc>
          <w:tcPr>
            <w:tcW w:w="1692" w:type="dxa"/>
            <w:gridSpan w:val="2"/>
            <w:shd w:val="clear" w:color="auto" w:fill="auto"/>
          </w:tcPr>
          <w:p w:rsidR="008174FD" w:rsidRPr="00A17E94" w:rsidRDefault="008174FD" w:rsidP="00893C9E">
            <w:pPr>
              <w:jc w:val="both"/>
              <w:rPr>
                <w:sz w:val="20"/>
                <w:szCs w:val="20"/>
                <w:lang w:val="x-none"/>
              </w:rPr>
            </w:pPr>
            <w:r w:rsidRPr="00BF7F06">
              <w:rPr>
                <w:sz w:val="20"/>
                <w:szCs w:val="20"/>
                <w:lang w:val="lv-LV" w:eastAsia="lv-LV"/>
              </w:rPr>
              <w:t>4.1.1.</w:t>
            </w:r>
          </w:p>
        </w:tc>
        <w:tc>
          <w:tcPr>
            <w:tcW w:w="7701" w:type="dxa"/>
            <w:gridSpan w:val="2"/>
            <w:shd w:val="clear" w:color="auto" w:fill="auto"/>
          </w:tcPr>
          <w:p w:rsidR="008174FD" w:rsidRPr="00A17E94" w:rsidRDefault="008174FD" w:rsidP="00893C9E">
            <w:pPr>
              <w:ind w:right="-17"/>
              <w:jc w:val="both"/>
              <w:rPr>
                <w:sz w:val="20"/>
                <w:szCs w:val="20"/>
                <w:lang w:val="lv-LV" w:eastAsia="lv-LV"/>
              </w:rPr>
            </w:pPr>
            <w:r w:rsidRPr="00BF7F06">
              <w:rPr>
                <w:sz w:val="20"/>
                <w:szCs w:val="20"/>
                <w:lang w:val="lv-LV" w:eastAsia="lv-LV"/>
              </w:rPr>
              <w:t>apliecinājums, ka prete</w:t>
            </w:r>
            <w:r>
              <w:rPr>
                <w:sz w:val="20"/>
                <w:szCs w:val="20"/>
                <w:lang w:val="lv-LV" w:eastAsia="lv-LV"/>
              </w:rPr>
              <w:t xml:space="preserve">ndents ir reģistrēts, licencēts </w:t>
            </w:r>
            <w:r w:rsidRPr="00BF7F06">
              <w:rPr>
                <w:sz w:val="20"/>
                <w:szCs w:val="20"/>
                <w:lang w:val="lv-LV" w:eastAsia="lv-LV"/>
              </w:rPr>
              <w:t>vai sertificēts atbilstoši attiecīgās valsts normatīvo aktu prasībām</w:t>
            </w:r>
            <w:r>
              <w:rPr>
                <w:sz w:val="20"/>
                <w:szCs w:val="20"/>
                <w:lang w:val="lv-LV" w:eastAsia="lv-LV"/>
              </w:rPr>
              <w:t>,</w:t>
            </w:r>
            <w:r w:rsidRPr="00BF7F06">
              <w:rPr>
                <w:sz w:val="20"/>
                <w:szCs w:val="20"/>
                <w:lang w:val="lv-LV" w:eastAsia="lv-LV"/>
              </w:rPr>
              <w:t xml:space="preserve"> un tam ir tiesības veikt komercdarbību atbilstoši Iepirkuma priekšmetam.</w:t>
            </w:r>
          </w:p>
        </w:tc>
      </w:tr>
      <w:tr w:rsidR="008174FD" w:rsidRPr="00A17E94" w:rsidTr="00893C9E">
        <w:tc>
          <w:tcPr>
            <w:tcW w:w="1692" w:type="dxa"/>
            <w:gridSpan w:val="2"/>
            <w:shd w:val="clear" w:color="auto" w:fill="auto"/>
          </w:tcPr>
          <w:p w:rsidR="008174FD" w:rsidRPr="00A17E94" w:rsidRDefault="008174FD" w:rsidP="00893C9E">
            <w:pPr>
              <w:jc w:val="both"/>
              <w:rPr>
                <w:sz w:val="20"/>
                <w:szCs w:val="20"/>
                <w:lang w:val="x-none"/>
              </w:rPr>
            </w:pPr>
            <w:r w:rsidRPr="00BF7F06">
              <w:rPr>
                <w:sz w:val="20"/>
                <w:szCs w:val="20"/>
                <w:lang w:val="lv-LV" w:eastAsia="lv-LV"/>
              </w:rPr>
              <w:t>4.1.2.</w:t>
            </w:r>
          </w:p>
        </w:tc>
        <w:tc>
          <w:tcPr>
            <w:tcW w:w="7701" w:type="dxa"/>
            <w:gridSpan w:val="2"/>
            <w:shd w:val="clear" w:color="auto" w:fill="auto"/>
          </w:tcPr>
          <w:p w:rsidR="008174FD" w:rsidRPr="00A17E94" w:rsidRDefault="008174FD" w:rsidP="00893C9E">
            <w:pPr>
              <w:jc w:val="both"/>
              <w:rPr>
                <w:sz w:val="20"/>
                <w:szCs w:val="20"/>
                <w:lang w:val="lv-LV" w:eastAsia="lv-LV"/>
              </w:rPr>
            </w:pPr>
            <w:r w:rsidRPr="00BF7F06">
              <w:rPr>
                <w:sz w:val="20"/>
                <w:szCs w:val="20"/>
                <w:lang w:val="lv-LV" w:eastAsia="lv-LV"/>
              </w:rPr>
              <w:t xml:space="preserve">Informācija par pretendenta iepriekšējo trīs gadu (2014., 2015., 2016. un 2017. gadā līdz piedāvājuma iesniegšanai) laikā veikto vismaz 1 (vienu) pētījumu personāla kompetenču izpētes un definēšanas jomā ne mazāk kā 20 amatiem un vismaz 1 (vienu) pētījumu </w:t>
            </w:r>
            <w:r w:rsidRPr="00BF7F06">
              <w:rPr>
                <w:rFonts w:eastAsia="Calibri"/>
                <w:sz w:val="20"/>
                <w:szCs w:val="20"/>
                <w:lang w:val="lv-LV"/>
              </w:rPr>
              <w:t>darbinieku mācību programmu vajadzībām.</w:t>
            </w:r>
          </w:p>
        </w:tc>
      </w:tr>
      <w:tr w:rsidR="008174FD" w:rsidRPr="00893C9E" w:rsidTr="00893C9E">
        <w:tc>
          <w:tcPr>
            <w:tcW w:w="1692" w:type="dxa"/>
            <w:gridSpan w:val="2"/>
            <w:shd w:val="clear" w:color="auto" w:fill="auto"/>
          </w:tcPr>
          <w:p w:rsidR="008174FD" w:rsidRPr="00A17E94" w:rsidRDefault="008174FD" w:rsidP="00893C9E">
            <w:pPr>
              <w:jc w:val="both"/>
              <w:rPr>
                <w:sz w:val="20"/>
                <w:szCs w:val="20"/>
                <w:lang w:val="lv-LV" w:eastAsia="lv-LV"/>
              </w:rPr>
            </w:pPr>
            <w:r w:rsidRPr="00A17E94">
              <w:rPr>
                <w:sz w:val="20"/>
                <w:szCs w:val="20"/>
                <w:lang w:val="lv-LV" w:eastAsia="lv-LV"/>
              </w:rPr>
              <w:t>4.1.3.</w:t>
            </w:r>
          </w:p>
        </w:tc>
        <w:tc>
          <w:tcPr>
            <w:tcW w:w="7701" w:type="dxa"/>
            <w:gridSpan w:val="2"/>
            <w:shd w:val="clear" w:color="auto" w:fill="auto"/>
          </w:tcPr>
          <w:p w:rsidR="008174FD" w:rsidRPr="00A17E94" w:rsidRDefault="008174FD" w:rsidP="00893C9E">
            <w:pPr>
              <w:jc w:val="both"/>
              <w:rPr>
                <w:sz w:val="20"/>
                <w:szCs w:val="20"/>
                <w:lang w:val="lv-LV" w:eastAsia="lv-LV"/>
              </w:rPr>
            </w:pPr>
            <w:r w:rsidRPr="00BF7F06">
              <w:rPr>
                <w:sz w:val="20"/>
                <w:szCs w:val="20"/>
                <w:lang w:val="lv-LV" w:eastAsia="lv-LV"/>
              </w:rPr>
              <w:t>Nolikuma 4.1.2. punktā norādīto informācija ir iesniedzama saskaņā ar norādīto tabulu.</w:t>
            </w:r>
          </w:p>
        </w:tc>
      </w:tr>
      <w:tr w:rsidR="008174FD" w:rsidRPr="00893C9E" w:rsidTr="00893C9E">
        <w:trPr>
          <w:trHeight w:val="707"/>
        </w:trPr>
        <w:tc>
          <w:tcPr>
            <w:tcW w:w="756" w:type="dxa"/>
            <w:vMerge w:val="restart"/>
            <w:shd w:val="clear" w:color="auto" w:fill="auto"/>
          </w:tcPr>
          <w:p w:rsidR="008174FD" w:rsidRPr="00A17E94" w:rsidRDefault="008174FD" w:rsidP="00893C9E">
            <w:pPr>
              <w:jc w:val="both"/>
              <w:rPr>
                <w:sz w:val="20"/>
                <w:szCs w:val="20"/>
                <w:lang w:val="lv-LV" w:eastAsia="lv-LV"/>
              </w:rPr>
            </w:pPr>
            <w:r w:rsidRPr="00BF7F06">
              <w:rPr>
                <w:sz w:val="20"/>
                <w:szCs w:val="20"/>
                <w:lang w:val="x-none" w:eastAsia="x-none"/>
              </w:rPr>
              <w:t>4.1.</w:t>
            </w:r>
            <w:r w:rsidRPr="00BF7F06">
              <w:rPr>
                <w:sz w:val="20"/>
                <w:szCs w:val="20"/>
                <w:lang w:val="lv-LV" w:eastAsia="x-none"/>
              </w:rPr>
              <w:t>4</w:t>
            </w:r>
            <w:r w:rsidRPr="00BF7F06">
              <w:rPr>
                <w:sz w:val="20"/>
                <w:szCs w:val="20"/>
                <w:lang w:val="x-none" w:eastAsia="x-none"/>
              </w:rPr>
              <w:t>.</w:t>
            </w:r>
          </w:p>
        </w:tc>
        <w:tc>
          <w:tcPr>
            <w:tcW w:w="936" w:type="dxa"/>
            <w:shd w:val="clear" w:color="auto" w:fill="auto"/>
          </w:tcPr>
          <w:p w:rsidR="008174FD" w:rsidRPr="00A17E94" w:rsidRDefault="008174FD" w:rsidP="00893C9E">
            <w:pPr>
              <w:jc w:val="both"/>
              <w:rPr>
                <w:sz w:val="20"/>
                <w:szCs w:val="20"/>
                <w:lang w:val="lv-LV" w:eastAsia="lv-LV"/>
              </w:rPr>
            </w:pPr>
          </w:p>
        </w:tc>
        <w:tc>
          <w:tcPr>
            <w:tcW w:w="7701" w:type="dxa"/>
            <w:gridSpan w:val="2"/>
            <w:shd w:val="clear" w:color="auto" w:fill="auto"/>
          </w:tcPr>
          <w:p w:rsidR="008174FD" w:rsidRPr="00A17E94" w:rsidRDefault="008174FD" w:rsidP="00893C9E">
            <w:pPr>
              <w:spacing w:before="120"/>
              <w:jc w:val="both"/>
              <w:rPr>
                <w:sz w:val="20"/>
                <w:szCs w:val="20"/>
                <w:lang w:val="x-none" w:eastAsia="x-none"/>
              </w:rPr>
            </w:pPr>
            <w:r w:rsidRPr="00BF7F06">
              <w:rPr>
                <w:sz w:val="20"/>
                <w:szCs w:val="20"/>
                <w:lang w:val="x-none" w:eastAsia="x-none"/>
              </w:rPr>
              <w:t>apliecinājums, ka pretendents nodrošina vismaz šādu pētnieku ekspertu dalību Līguma izpildē:</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shd w:val="clear" w:color="auto" w:fill="auto"/>
          </w:tcPr>
          <w:p w:rsidR="008174FD" w:rsidRPr="00A17E94" w:rsidRDefault="008174FD" w:rsidP="00893C9E">
            <w:pPr>
              <w:jc w:val="both"/>
              <w:rPr>
                <w:sz w:val="20"/>
                <w:szCs w:val="20"/>
                <w:lang w:val="lv-LV" w:eastAsia="lv-LV"/>
              </w:rPr>
            </w:pPr>
            <w:r w:rsidRPr="00BF7F06">
              <w:rPr>
                <w:sz w:val="20"/>
                <w:szCs w:val="20"/>
                <w:lang w:val="x-none" w:eastAsia="x-none"/>
              </w:rPr>
              <w:t>4.1.</w:t>
            </w:r>
            <w:r w:rsidRPr="00BF7F06">
              <w:rPr>
                <w:sz w:val="20"/>
                <w:szCs w:val="20"/>
                <w:lang w:val="lv-LV" w:eastAsia="x-none"/>
              </w:rPr>
              <w:t>4</w:t>
            </w:r>
            <w:r w:rsidRPr="00BF7F06">
              <w:rPr>
                <w:sz w:val="20"/>
                <w:szCs w:val="20"/>
                <w:lang w:val="x-none" w:eastAsia="x-none"/>
              </w:rPr>
              <w:t>.1.</w:t>
            </w:r>
          </w:p>
        </w:tc>
        <w:tc>
          <w:tcPr>
            <w:tcW w:w="7701" w:type="dxa"/>
            <w:gridSpan w:val="2"/>
            <w:shd w:val="clear" w:color="auto" w:fill="auto"/>
          </w:tcPr>
          <w:p w:rsidR="008174FD" w:rsidRPr="00A17E94" w:rsidRDefault="008174FD" w:rsidP="00893C9E">
            <w:pPr>
              <w:spacing w:before="120"/>
              <w:jc w:val="both"/>
              <w:rPr>
                <w:sz w:val="20"/>
                <w:szCs w:val="20"/>
                <w:lang w:val="x-none" w:eastAsia="x-none"/>
              </w:rPr>
            </w:pPr>
            <w:r w:rsidRPr="00BF7F06">
              <w:rPr>
                <w:sz w:val="20"/>
                <w:szCs w:val="20"/>
                <w:lang w:val="x-none" w:eastAsia="x-none"/>
              </w:rPr>
              <w:t>Projekta vadītājs</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shd w:val="clear" w:color="auto" w:fill="auto"/>
          </w:tcPr>
          <w:p w:rsidR="008174FD" w:rsidRPr="00A17E94" w:rsidRDefault="008174FD" w:rsidP="00893C9E">
            <w:pPr>
              <w:jc w:val="both"/>
              <w:rPr>
                <w:sz w:val="20"/>
                <w:szCs w:val="20"/>
                <w:lang w:val="x-none" w:eastAsia="x-none"/>
              </w:rPr>
            </w:pPr>
            <w:r w:rsidRPr="00BF7F06">
              <w:rPr>
                <w:sz w:val="20"/>
                <w:szCs w:val="20"/>
                <w:lang w:val="x-none"/>
              </w:rPr>
              <w:t>4.</w:t>
            </w:r>
            <w:r w:rsidRPr="00BF7F06">
              <w:rPr>
                <w:sz w:val="20"/>
                <w:szCs w:val="20"/>
                <w:lang w:val="lv-LV"/>
              </w:rPr>
              <w:t>1.4.</w:t>
            </w:r>
            <w:r w:rsidRPr="00BF7F06">
              <w:rPr>
                <w:sz w:val="20"/>
                <w:szCs w:val="20"/>
                <w:lang w:val="x-none"/>
              </w:rPr>
              <w:t>2.</w:t>
            </w:r>
          </w:p>
        </w:tc>
        <w:tc>
          <w:tcPr>
            <w:tcW w:w="7701" w:type="dxa"/>
            <w:gridSpan w:val="2"/>
            <w:shd w:val="clear" w:color="auto" w:fill="auto"/>
          </w:tcPr>
          <w:p w:rsidR="008174FD" w:rsidRPr="00A17E94" w:rsidRDefault="008174FD" w:rsidP="00893C9E">
            <w:pPr>
              <w:spacing w:before="120"/>
              <w:jc w:val="both"/>
              <w:rPr>
                <w:sz w:val="20"/>
                <w:szCs w:val="20"/>
                <w:lang w:val="x-none" w:eastAsia="x-none"/>
              </w:rPr>
            </w:pPr>
            <w:r w:rsidRPr="00BF7F06">
              <w:rPr>
                <w:sz w:val="20"/>
                <w:szCs w:val="20"/>
                <w:lang w:val="x-none"/>
              </w:rPr>
              <w:t>Vadošais pētnieks</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shd w:val="clear" w:color="auto" w:fill="auto"/>
          </w:tcPr>
          <w:p w:rsidR="008174FD" w:rsidRPr="00A17E94" w:rsidRDefault="008174FD" w:rsidP="00893C9E">
            <w:pPr>
              <w:jc w:val="both"/>
              <w:rPr>
                <w:sz w:val="20"/>
                <w:szCs w:val="20"/>
                <w:lang w:val="x-none"/>
              </w:rPr>
            </w:pPr>
            <w:r w:rsidRPr="00BF7F06">
              <w:rPr>
                <w:sz w:val="20"/>
                <w:szCs w:val="20"/>
                <w:lang w:val="x-none" w:eastAsia="x-none"/>
              </w:rPr>
              <w:t>4.1.</w:t>
            </w:r>
            <w:r w:rsidRPr="00BF7F06">
              <w:rPr>
                <w:sz w:val="20"/>
                <w:szCs w:val="20"/>
                <w:lang w:val="lv-LV" w:eastAsia="x-none"/>
              </w:rPr>
              <w:t>4</w:t>
            </w:r>
            <w:r w:rsidRPr="00BF7F06">
              <w:rPr>
                <w:sz w:val="20"/>
                <w:szCs w:val="20"/>
                <w:lang w:val="x-none" w:eastAsia="x-none"/>
              </w:rPr>
              <w:t>.3.</w:t>
            </w:r>
          </w:p>
        </w:tc>
        <w:tc>
          <w:tcPr>
            <w:tcW w:w="7701" w:type="dxa"/>
            <w:gridSpan w:val="2"/>
            <w:shd w:val="clear" w:color="auto" w:fill="auto"/>
          </w:tcPr>
          <w:p w:rsidR="008174FD" w:rsidRPr="00A17E94" w:rsidRDefault="008174FD" w:rsidP="00893C9E">
            <w:pPr>
              <w:spacing w:before="120"/>
              <w:jc w:val="both"/>
              <w:rPr>
                <w:sz w:val="20"/>
                <w:szCs w:val="20"/>
                <w:lang w:val="x-none"/>
              </w:rPr>
            </w:pPr>
            <w:r w:rsidRPr="00BF7F06">
              <w:rPr>
                <w:sz w:val="20"/>
                <w:szCs w:val="20"/>
                <w:lang w:val="x-none" w:eastAsia="x-none"/>
              </w:rPr>
              <w:t>Vismaz trīs pētnieki</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8637" w:type="dxa"/>
            <w:gridSpan w:val="3"/>
            <w:shd w:val="clear" w:color="auto" w:fill="auto"/>
          </w:tcPr>
          <w:p w:rsidR="008174FD" w:rsidRPr="00A17E94" w:rsidRDefault="008174FD" w:rsidP="00893C9E">
            <w:pPr>
              <w:jc w:val="both"/>
              <w:rPr>
                <w:sz w:val="20"/>
                <w:szCs w:val="20"/>
                <w:lang w:val="lv-LV" w:eastAsia="x-none"/>
              </w:rPr>
            </w:pPr>
            <w:r w:rsidRPr="00BF7F06">
              <w:rPr>
                <w:rFonts w:eastAsia="Calibri"/>
                <w:spacing w:val="-3"/>
                <w:sz w:val="20"/>
                <w:szCs w:val="20"/>
                <w:lang w:val="lv-LV"/>
              </w:rPr>
              <w:t>Projekta vadītājs vienlaikus var būt vadošais pētnieks vai pētnieks, vadošais pētnieks vienlaikus nevar būt viens no pētniekiem.</w:t>
            </w:r>
          </w:p>
        </w:tc>
      </w:tr>
      <w:tr w:rsidR="008174FD" w:rsidRPr="00A17E94" w:rsidTr="00893C9E">
        <w:trPr>
          <w:trHeight w:val="332"/>
        </w:trPr>
        <w:tc>
          <w:tcPr>
            <w:tcW w:w="756" w:type="dxa"/>
            <w:shd w:val="clear" w:color="auto" w:fill="auto"/>
          </w:tcPr>
          <w:p w:rsidR="008174FD" w:rsidRPr="00A17E94" w:rsidRDefault="008174FD" w:rsidP="00893C9E">
            <w:pPr>
              <w:jc w:val="both"/>
              <w:rPr>
                <w:sz w:val="20"/>
                <w:szCs w:val="20"/>
                <w:lang w:val="x-none" w:eastAsia="x-none"/>
              </w:rPr>
            </w:pPr>
            <w:r w:rsidRPr="00A17E94">
              <w:rPr>
                <w:sz w:val="20"/>
                <w:szCs w:val="20"/>
              </w:rPr>
              <w:t>4.1.5.</w:t>
            </w:r>
          </w:p>
        </w:tc>
        <w:tc>
          <w:tcPr>
            <w:tcW w:w="8637" w:type="dxa"/>
            <w:gridSpan w:val="3"/>
            <w:shd w:val="clear" w:color="auto" w:fill="auto"/>
          </w:tcPr>
          <w:p w:rsidR="008174FD" w:rsidRPr="00A17E94" w:rsidRDefault="008174FD" w:rsidP="00893C9E">
            <w:pPr>
              <w:jc w:val="both"/>
              <w:rPr>
                <w:rFonts w:eastAsia="Calibri"/>
                <w:spacing w:val="-3"/>
                <w:sz w:val="20"/>
                <w:szCs w:val="20"/>
                <w:lang w:val="lv-LV"/>
              </w:rPr>
            </w:pPr>
            <w:r w:rsidRPr="00A17E94">
              <w:rPr>
                <w:sz w:val="20"/>
                <w:szCs w:val="20"/>
              </w:rPr>
              <w:t>Informācija par pretendenta piedāvāto pētnieku ekspertu kvalitatīvo sastāvu:</w:t>
            </w:r>
          </w:p>
        </w:tc>
      </w:tr>
      <w:tr w:rsidR="008174FD" w:rsidRPr="00893C9E" w:rsidTr="00893C9E">
        <w:trPr>
          <w:trHeight w:val="332"/>
        </w:trPr>
        <w:tc>
          <w:tcPr>
            <w:tcW w:w="756" w:type="dxa"/>
            <w:vMerge w:val="restart"/>
            <w:shd w:val="clear" w:color="auto" w:fill="auto"/>
          </w:tcPr>
          <w:p w:rsidR="008174FD" w:rsidRPr="00A17E94" w:rsidRDefault="008174FD" w:rsidP="00893C9E">
            <w:pPr>
              <w:jc w:val="both"/>
              <w:rPr>
                <w:sz w:val="20"/>
                <w:szCs w:val="20"/>
                <w:lang w:val="x-none" w:eastAsia="x-none"/>
              </w:rPr>
            </w:pPr>
          </w:p>
        </w:tc>
        <w:tc>
          <w:tcPr>
            <w:tcW w:w="936" w:type="dxa"/>
            <w:vMerge w:val="restart"/>
            <w:shd w:val="clear" w:color="auto" w:fill="auto"/>
          </w:tcPr>
          <w:p w:rsidR="008174FD" w:rsidRPr="00A17E94" w:rsidRDefault="008174FD" w:rsidP="00893C9E">
            <w:pPr>
              <w:jc w:val="both"/>
              <w:rPr>
                <w:rFonts w:eastAsia="Calibri"/>
                <w:spacing w:val="-3"/>
                <w:sz w:val="20"/>
                <w:szCs w:val="20"/>
                <w:lang w:val="lv-LV"/>
              </w:rPr>
            </w:pPr>
            <w:r w:rsidRPr="00C47E46">
              <w:rPr>
                <w:sz w:val="20"/>
                <w:szCs w:val="20"/>
                <w:lang w:val="lv-LV" w:eastAsia="lv-LV"/>
              </w:rPr>
              <w:t>4.1.5.1.</w:t>
            </w:r>
          </w:p>
        </w:tc>
        <w:tc>
          <w:tcPr>
            <w:tcW w:w="7701" w:type="dxa"/>
            <w:gridSpan w:val="2"/>
            <w:shd w:val="clear" w:color="auto" w:fill="auto"/>
          </w:tcPr>
          <w:p w:rsidR="008174FD" w:rsidRPr="00A17E94" w:rsidRDefault="008174FD" w:rsidP="00893C9E">
            <w:pPr>
              <w:rPr>
                <w:sz w:val="20"/>
                <w:szCs w:val="20"/>
                <w:lang w:val="lv-LV" w:eastAsia="lv-LV"/>
              </w:rPr>
            </w:pPr>
            <w:r w:rsidRPr="00C47E46">
              <w:rPr>
                <w:sz w:val="20"/>
                <w:szCs w:val="20"/>
                <w:lang w:val="lv-LV" w:eastAsia="lv-LV"/>
              </w:rPr>
              <w:t>Projekta vadītājam, kas tiks piesaistīts Pakalpojuma sniegšanai, ir jābūt:</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rFonts w:eastAsia="Calibri"/>
                <w:spacing w:val="-3"/>
                <w:sz w:val="20"/>
                <w:szCs w:val="20"/>
                <w:lang w:val="lv-LV"/>
              </w:rPr>
            </w:pPr>
          </w:p>
        </w:tc>
        <w:tc>
          <w:tcPr>
            <w:tcW w:w="1116" w:type="dxa"/>
            <w:shd w:val="clear" w:color="auto" w:fill="auto"/>
          </w:tcPr>
          <w:p w:rsidR="008174FD" w:rsidRPr="00A17E94" w:rsidRDefault="008174FD" w:rsidP="00893C9E">
            <w:pPr>
              <w:jc w:val="both"/>
              <w:rPr>
                <w:rFonts w:eastAsia="Calibri"/>
                <w:spacing w:val="-3"/>
                <w:sz w:val="20"/>
                <w:szCs w:val="20"/>
                <w:lang w:val="lv-LV"/>
              </w:rPr>
            </w:pPr>
            <w:r w:rsidRPr="00A17E94">
              <w:rPr>
                <w:sz w:val="20"/>
                <w:szCs w:val="20"/>
              </w:rPr>
              <w:t>4.1.5.1.1.</w:t>
            </w:r>
          </w:p>
        </w:tc>
        <w:tc>
          <w:tcPr>
            <w:tcW w:w="6585" w:type="dxa"/>
            <w:shd w:val="clear" w:color="auto" w:fill="auto"/>
          </w:tcPr>
          <w:p w:rsidR="008174FD" w:rsidRPr="00A17E94" w:rsidRDefault="008174FD" w:rsidP="00893C9E">
            <w:pPr>
              <w:jc w:val="both"/>
              <w:rPr>
                <w:rFonts w:eastAsia="Calibri"/>
                <w:spacing w:val="-3"/>
                <w:sz w:val="20"/>
                <w:szCs w:val="20"/>
                <w:lang w:val="lv-LV"/>
              </w:rPr>
            </w:pPr>
            <w:r w:rsidRPr="00A17E94">
              <w:rPr>
                <w:sz w:val="20"/>
                <w:szCs w:val="20"/>
              </w:rPr>
              <w:t>augstāka</w:t>
            </w:r>
            <w:r>
              <w:rPr>
                <w:sz w:val="20"/>
                <w:szCs w:val="20"/>
              </w:rPr>
              <w:t>jai</w:t>
            </w:r>
            <w:r w:rsidRPr="00A17E94">
              <w:rPr>
                <w:sz w:val="20"/>
                <w:szCs w:val="20"/>
              </w:rPr>
              <w:t xml:space="preserve"> izglītībai</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rFonts w:eastAsia="Calibri"/>
                <w:spacing w:val="-3"/>
                <w:sz w:val="20"/>
                <w:szCs w:val="20"/>
                <w:lang w:val="lv-LV"/>
              </w:rPr>
            </w:pPr>
          </w:p>
        </w:tc>
        <w:tc>
          <w:tcPr>
            <w:tcW w:w="1116" w:type="dxa"/>
            <w:shd w:val="clear" w:color="auto" w:fill="auto"/>
          </w:tcPr>
          <w:p w:rsidR="008174FD" w:rsidRPr="00A17E94" w:rsidRDefault="008174FD" w:rsidP="00893C9E">
            <w:pPr>
              <w:jc w:val="both"/>
              <w:rPr>
                <w:rFonts w:eastAsia="Calibri"/>
                <w:spacing w:val="-3"/>
                <w:sz w:val="20"/>
                <w:szCs w:val="20"/>
                <w:lang w:val="lv-LV"/>
              </w:rPr>
            </w:pPr>
            <w:r w:rsidRPr="00C47E46">
              <w:rPr>
                <w:sz w:val="20"/>
                <w:szCs w:val="20"/>
                <w:lang w:val="lv-LV" w:eastAsia="lv-LV"/>
              </w:rPr>
              <w:t>4.1.5.1.2.</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pieredzei ne mazāk kā 1 (viena) projekta vadībā cilvēkresursu vadības jomā iepriekšējo 3 (trīs) gadu (2014., 2015., 2016. un 2017. gadā līdz piedāvājuma iesniegšanai) laikā.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val="restart"/>
            <w:shd w:val="clear" w:color="auto" w:fill="auto"/>
          </w:tcPr>
          <w:p w:rsidR="008174FD" w:rsidRPr="00A17E94" w:rsidRDefault="008174FD" w:rsidP="00893C9E">
            <w:pPr>
              <w:jc w:val="both"/>
              <w:rPr>
                <w:rFonts w:eastAsia="Calibri"/>
                <w:spacing w:val="-3"/>
                <w:sz w:val="20"/>
                <w:szCs w:val="20"/>
                <w:lang w:val="lv-LV"/>
              </w:rPr>
            </w:pPr>
            <w:r w:rsidRPr="00C47E46">
              <w:rPr>
                <w:sz w:val="20"/>
                <w:szCs w:val="20"/>
                <w:lang w:val="lv-LV" w:eastAsia="lv-LV"/>
              </w:rPr>
              <w:t>4.1.5.2.</w:t>
            </w:r>
          </w:p>
        </w:tc>
        <w:tc>
          <w:tcPr>
            <w:tcW w:w="7701" w:type="dxa"/>
            <w:gridSpan w:val="2"/>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Vadošajam pētniekam, kas tiks piesaistīts Pakalpojuma sniegšanai, ir jābūt:</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4.1.5.2.1.</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doktora grādam kādā no sociālajām zinātnēm (antropoloģijā, ekonomikā, psiholoģijā, vēsturē, filozofijā, politoloģijā, pedagoģijā, tiesību zinātnēs un socioloģijā);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4.1.5.2.2.</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pieredzei ne mazāk kā 1 (viena) pētījuma personāla kompetenču izpētē un noteikšanā ne mazāk kā 5 amatiem un vismaz 1 (vienam) pētījumam darbinieku mācību programmu vajadzībām iepriekšējo 3 (trīs) gadu (2014., 2015., 2016. un 2017. gadā līdz piedāvājuma iesniegšanai</w:t>
            </w:r>
            <w:r w:rsidRPr="00C47E46" w:rsidDel="0068748B">
              <w:rPr>
                <w:sz w:val="20"/>
                <w:szCs w:val="20"/>
                <w:lang w:val="lv-LV" w:eastAsia="lv-LV"/>
              </w:rPr>
              <w:t>)</w:t>
            </w:r>
            <w:r w:rsidRPr="00C47E46">
              <w:rPr>
                <w:sz w:val="20"/>
                <w:szCs w:val="20"/>
                <w:lang w:val="lv-LV" w:eastAsia="lv-LV"/>
              </w:rPr>
              <w:t xml:space="preserve"> laikā.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val="restart"/>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4.1.5.3.</w:t>
            </w:r>
          </w:p>
        </w:tc>
        <w:tc>
          <w:tcPr>
            <w:tcW w:w="7701" w:type="dxa"/>
            <w:gridSpan w:val="2"/>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Pētniekiem, kas tiks piesaistīti Pakalpojuma sniegšanai, ir jābūt:</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4.1.5.3.1.</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vismaz maģistra grādam kādā no sociālajām zinātnēm (antropoloģijā, ekonomikā, psiholoģijā, vēsturē, filozofijā, politoloģijā, pedagoģijā, tiesību zinātnēs un socioloģijā);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4.1.5.3.2.</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pieredzei ne mazāk kā 1 (vienā) pētījumā personāla kompetenču izpētē un noteikšanā ne mazāk kā 5 amatiem un vismaz 1 (vienam) pētījumam darbinieku mācību programmu vajadzībām iepriekšējo 3 (trīs) gadu (2014., 2015., 2016. un 2017. gadā līdz piedāvājuma iesniegšanai) laikā.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val="restart"/>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4.1.5.4.</w:t>
            </w:r>
          </w:p>
        </w:tc>
        <w:tc>
          <w:tcPr>
            <w:tcW w:w="7701" w:type="dxa"/>
            <w:gridSpan w:val="2"/>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Lai apliecinātu Pretendenta Projektu vadītāja, Vadošā pētnieka un pētnieku kvalifikāciju, Pretendents iesniedz:</w:t>
            </w:r>
          </w:p>
        </w:tc>
      </w:tr>
      <w:tr w:rsidR="008174FD" w:rsidRPr="00A17E94"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4.1.5.4.1.</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izglītības diploma (-u) kopiju (-as);</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4.1.5.4.2.</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 xml:space="preserve">dzīves gaitas aprakstu jeb CV (Curriculum Vitae) (turpmāk – CV), vēlams </w:t>
            </w:r>
            <w:r w:rsidRPr="00C47E46">
              <w:rPr>
                <w:bCs/>
                <w:sz w:val="20"/>
                <w:szCs w:val="20"/>
                <w:lang w:val="lv-LV" w:eastAsia="lv-LV"/>
              </w:rPr>
              <w:t xml:space="preserve">atbilstoši Ministru kabineta noteikumu Nr.1 “Kārtība, kādā publiska persona pasūta pētījumus” 2.pielikumam „Pētījuma izstrādē iesaistītā darbinieka (eksperta) dzīvesgaitas apraksta (Curriculum Vitae) paraugs”, norādot informāciju, no kuras viennozīmīgi un nepārprotami ir konstatējama </w:t>
            </w:r>
            <w:r w:rsidRPr="00C47E46">
              <w:rPr>
                <w:sz w:val="20"/>
                <w:szCs w:val="20"/>
                <w:lang w:val="lv-LV" w:eastAsia="lv-LV"/>
              </w:rPr>
              <w:t xml:space="preserve">atbilstība Nolikuma 4.1.5.1. - 4.1.5.3. apakšpunktu prasībām (par pētījumu (-iem) norāda – nosaukumu, pasūtītāju, pētījuma veikšanas vietu un laiku, izmantoto pētījuma metožu uzskaitījumu, aprakstu par izvēlēto metožu atbilstību pētījuma mērķim un uzdevumiem, pievieno pētīto </w:t>
            </w:r>
            <w:r w:rsidRPr="00C47E46">
              <w:rPr>
                <w:sz w:val="20"/>
                <w:szCs w:val="20"/>
                <w:u w:val="single"/>
                <w:lang w:val="lv-LV" w:eastAsia="lv-LV"/>
              </w:rPr>
              <w:t>kompetenču amatu sarakstu</w:t>
            </w:r>
            <w:r w:rsidRPr="00C47E46">
              <w:rPr>
                <w:sz w:val="20"/>
                <w:szCs w:val="20"/>
                <w:lang w:val="lv-LV" w:eastAsia="lv-LV"/>
              </w:rPr>
              <w:t>). Pretendenta pētījumu komandas dalībnieku sagatavotie CV būs par pamatu Nolikuma 7.2. punkta – saimnieciski visizdevīgākā piedāvājuma – vērtēšanā;</w:t>
            </w:r>
          </w:p>
        </w:tc>
      </w:tr>
      <w:tr w:rsidR="008174FD" w:rsidRPr="00893C9E" w:rsidTr="00893C9E">
        <w:trPr>
          <w:trHeight w:val="332"/>
        </w:trPr>
        <w:tc>
          <w:tcPr>
            <w:tcW w:w="756" w:type="dxa"/>
            <w:vMerge/>
            <w:shd w:val="clear" w:color="auto" w:fill="auto"/>
          </w:tcPr>
          <w:p w:rsidR="008174FD" w:rsidRPr="00A17E94" w:rsidRDefault="008174FD" w:rsidP="00893C9E">
            <w:pPr>
              <w:jc w:val="both"/>
              <w:rPr>
                <w:sz w:val="20"/>
                <w:szCs w:val="20"/>
                <w:lang w:val="x-none" w:eastAsia="x-none"/>
              </w:rPr>
            </w:pPr>
          </w:p>
        </w:tc>
        <w:tc>
          <w:tcPr>
            <w:tcW w:w="936" w:type="dxa"/>
            <w:vMerge/>
            <w:shd w:val="clear" w:color="auto" w:fill="auto"/>
          </w:tcPr>
          <w:p w:rsidR="008174FD" w:rsidRPr="00A17E94" w:rsidRDefault="008174FD" w:rsidP="00893C9E">
            <w:pPr>
              <w:jc w:val="both"/>
              <w:rPr>
                <w:sz w:val="20"/>
                <w:szCs w:val="20"/>
                <w:lang w:val="lv-LV" w:eastAsia="lv-LV"/>
              </w:rPr>
            </w:pPr>
          </w:p>
        </w:tc>
        <w:tc>
          <w:tcPr>
            <w:tcW w:w="1116"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4.1.5.4.3.</w:t>
            </w:r>
          </w:p>
        </w:tc>
        <w:tc>
          <w:tcPr>
            <w:tcW w:w="6585" w:type="dxa"/>
            <w:shd w:val="clear" w:color="auto" w:fill="auto"/>
          </w:tcPr>
          <w:p w:rsidR="008174FD" w:rsidRPr="00A17E94" w:rsidRDefault="008174FD" w:rsidP="00893C9E">
            <w:pPr>
              <w:jc w:val="both"/>
              <w:rPr>
                <w:sz w:val="20"/>
                <w:szCs w:val="20"/>
                <w:lang w:val="lv-LV" w:eastAsia="lv-LV"/>
              </w:rPr>
            </w:pPr>
            <w:r w:rsidRPr="00C47E46">
              <w:rPr>
                <w:sz w:val="20"/>
                <w:szCs w:val="20"/>
                <w:lang w:val="lv-LV" w:eastAsia="lv-LV"/>
              </w:rPr>
              <w:t>Pie projektu vadītāja, Vadošā pētnieka un pētnieku CV pievieno apliecinājumu, ka tie apņemas izpildīt līgumu, ja pretendentam tiks piešķirtas līguma slēgšanas tiesības.</w:t>
            </w:r>
          </w:p>
        </w:tc>
      </w:tr>
    </w:tbl>
    <w:p w:rsidR="008174FD" w:rsidRDefault="008174FD" w:rsidP="00620D36">
      <w:pPr>
        <w:ind w:right="-766"/>
        <w:jc w:val="both"/>
        <w:rPr>
          <w:b/>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3F3E40" w:rsidRDefault="003F3E40" w:rsidP="00BB1882">
      <w:pPr>
        <w:ind w:right="-908" w:firstLine="709"/>
        <w:jc w:val="both"/>
        <w:rPr>
          <w:lang w:val="lv-LV"/>
        </w:rPr>
      </w:pPr>
    </w:p>
    <w:p w:rsidR="00BB1882" w:rsidRDefault="00BB1882" w:rsidP="00BB1882">
      <w:pPr>
        <w:ind w:right="-908" w:firstLine="709"/>
        <w:jc w:val="both"/>
        <w:rPr>
          <w:lang w:val="lv-LV"/>
        </w:rPr>
      </w:pPr>
      <w:r>
        <w:rPr>
          <w:lang w:val="lv-LV"/>
        </w:rPr>
        <w:t>P</w:t>
      </w:r>
      <w:r w:rsidRPr="00BB1882">
        <w:rPr>
          <w:lang w:val="lv-LV"/>
        </w:rPr>
        <w:t>retendentu</w:t>
      </w:r>
      <w:r>
        <w:rPr>
          <w:lang w:val="lv-LV"/>
        </w:rPr>
        <w:t xml:space="preserve"> finanšu piedāvājumi</w:t>
      </w:r>
      <w:r w:rsidRPr="00BB1882">
        <w:rPr>
          <w:lang w:val="lv-LV"/>
        </w:rPr>
        <w:t>:</w:t>
      </w:r>
    </w:p>
    <w:p w:rsidR="009156D3" w:rsidRDefault="009156D3" w:rsidP="009156D3">
      <w:pPr>
        <w:jc w:val="both"/>
        <w:rPr>
          <w:lang w:val="lv-LV"/>
        </w:rPr>
      </w:pPr>
    </w:p>
    <w:tbl>
      <w:tblPr>
        <w:tblStyle w:val="TableGrid"/>
        <w:tblW w:w="9776" w:type="dxa"/>
        <w:tblLook w:val="04A0" w:firstRow="1" w:lastRow="0" w:firstColumn="1" w:lastColumn="0" w:noHBand="0" w:noVBand="1"/>
      </w:tblPr>
      <w:tblGrid>
        <w:gridCol w:w="704"/>
        <w:gridCol w:w="3510"/>
        <w:gridCol w:w="1310"/>
        <w:gridCol w:w="1275"/>
        <w:gridCol w:w="1418"/>
        <w:gridCol w:w="1559"/>
      </w:tblGrid>
      <w:tr w:rsidR="009156D3" w:rsidTr="00D416DC">
        <w:trPr>
          <w:trHeight w:val="468"/>
        </w:trPr>
        <w:tc>
          <w:tcPr>
            <w:tcW w:w="704" w:type="dxa"/>
            <w:vMerge w:val="restart"/>
            <w:textDirection w:val="btLr"/>
          </w:tcPr>
          <w:p w:rsidR="009156D3" w:rsidRPr="009169B1" w:rsidRDefault="009156D3" w:rsidP="001E0EAE">
            <w:pPr>
              <w:ind w:left="113" w:right="-908"/>
              <w:jc w:val="both"/>
              <w:rPr>
                <w:sz w:val="18"/>
                <w:szCs w:val="18"/>
                <w:lang w:val="lv-LV"/>
              </w:rPr>
            </w:pPr>
            <w:r w:rsidRPr="009169B1">
              <w:rPr>
                <w:sz w:val="18"/>
                <w:szCs w:val="18"/>
                <w:lang w:val="lv-LV"/>
              </w:rPr>
              <w:t>Daļas numurs</w:t>
            </w:r>
          </w:p>
        </w:tc>
        <w:tc>
          <w:tcPr>
            <w:tcW w:w="3510" w:type="dxa"/>
            <w:vMerge w:val="restart"/>
          </w:tcPr>
          <w:p w:rsidR="009156D3" w:rsidRPr="009169B1" w:rsidRDefault="009156D3" w:rsidP="007235CF">
            <w:pPr>
              <w:ind w:right="-908"/>
              <w:rPr>
                <w:sz w:val="18"/>
                <w:szCs w:val="18"/>
                <w:lang w:val="lv-LV"/>
              </w:rPr>
            </w:pPr>
          </w:p>
          <w:p w:rsidR="009156D3" w:rsidRPr="009169B1" w:rsidRDefault="009156D3" w:rsidP="007235CF">
            <w:pPr>
              <w:ind w:right="-908"/>
              <w:rPr>
                <w:sz w:val="18"/>
                <w:szCs w:val="18"/>
                <w:lang w:val="lv-LV"/>
              </w:rPr>
            </w:pPr>
          </w:p>
          <w:p w:rsidR="009156D3" w:rsidRPr="009169B1" w:rsidRDefault="009156D3" w:rsidP="007235CF">
            <w:pPr>
              <w:ind w:right="-908"/>
              <w:rPr>
                <w:sz w:val="18"/>
                <w:szCs w:val="18"/>
                <w:lang w:val="lv-LV"/>
              </w:rPr>
            </w:pPr>
          </w:p>
          <w:p w:rsidR="001E0EAE" w:rsidRPr="009169B1" w:rsidRDefault="001E0EAE" w:rsidP="007235CF">
            <w:pPr>
              <w:ind w:right="-151"/>
              <w:jc w:val="center"/>
              <w:rPr>
                <w:sz w:val="18"/>
                <w:szCs w:val="18"/>
                <w:lang w:val="lv-LV"/>
              </w:rPr>
            </w:pPr>
          </w:p>
          <w:p w:rsidR="009156D3" w:rsidRPr="009169B1" w:rsidRDefault="009156D3" w:rsidP="007235CF">
            <w:pPr>
              <w:ind w:right="-151"/>
              <w:jc w:val="center"/>
              <w:rPr>
                <w:sz w:val="18"/>
                <w:szCs w:val="18"/>
                <w:lang w:val="lv-LV"/>
              </w:rPr>
            </w:pPr>
            <w:r w:rsidRPr="009169B1">
              <w:rPr>
                <w:sz w:val="18"/>
                <w:szCs w:val="18"/>
                <w:lang w:val="lv-LV"/>
              </w:rPr>
              <w:t>Daļas nosaukums</w:t>
            </w:r>
          </w:p>
        </w:tc>
        <w:tc>
          <w:tcPr>
            <w:tcW w:w="5562" w:type="dxa"/>
            <w:gridSpan w:val="4"/>
          </w:tcPr>
          <w:p w:rsidR="009156D3" w:rsidRPr="009169B1" w:rsidRDefault="009156D3" w:rsidP="009156D3">
            <w:pPr>
              <w:jc w:val="center"/>
              <w:rPr>
                <w:sz w:val="18"/>
                <w:szCs w:val="18"/>
                <w:lang w:val="lv-LV"/>
              </w:rPr>
            </w:pPr>
            <w:r w:rsidRPr="009169B1">
              <w:rPr>
                <w:sz w:val="18"/>
                <w:szCs w:val="18"/>
                <w:lang w:val="lv-LV"/>
              </w:rPr>
              <w:t>Pretendenti</w:t>
            </w:r>
          </w:p>
        </w:tc>
      </w:tr>
      <w:tr w:rsidR="004D20B2" w:rsidTr="00D416DC">
        <w:trPr>
          <w:cantSplit/>
          <w:trHeight w:val="1693"/>
        </w:trPr>
        <w:tc>
          <w:tcPr>
            <w:tcW w:w="704" w:type="dxa"/>
            <w:vMerge/>
          </w:tcPr>
          <w:p w:rsidR="009156D3" w:rsidRPr="009169B1" w:rsidRDefault="009156D3" w:rsidP="00BB1882">
            <w:pPr>
              <w:ind w:right="-908"/>
              <w:jc w:val="both"/>
              <w:rPr>
                <w:sz w:val="18"/>
                <w:szCs w:val="18"/>
                <w:lang w:val="lv-LV"/>
              </w:rPr>
            </w:pPr>
          </w:p>
        </w:tc>
        <w:tc>
          <w:tcPr>
            <w:tcW w:w="3510" w:type="dxa"/>
            <w:vMerge/>
          </w:tcPr>
          <w:p w:rsidR="009156D3" w:rsidRPr="009169B1" w:rsidRDefault="009156D3" w:rsidP="00BB1882">
            <w:pPr>
              <w:ind w:right="-908"/>
              <w:jc w:val="both"/>
              <w:rPr>
                <w:sz w:val="18"/>
                <w:szCs w:val="18"/>
                <w:lang w:val="lv-LV"/>
              </w:rPr>
            </w:pPr>
          </w:p>
        </w:tc>
        <w:tc>
          <w:tcPr>
            <w:tcW w:w="1310" w:type="dxa"/>
            <w:textDirection w:val="btLr"/>
          </w:tcPr>
          <w:p w:rsidR="009156D3" w:rsidRPr="009169B1" w:rsidRDefault="009156D3" w:rsidP="009156D3">
            <w:pPr>
              <w:ind w:left="113" w:right="-1533"/>
              <w:rPr>
                <w:sz w:val="18"/>
                <w:szCs w:val="18"/>
                <w:lang w:val="lv-LV"/>
              </w:rPr>
            </w:pPr>
            <w:r w:rsidRPr="009169B1">
              <w:rPr>
                <w:sz w:val="18"/>
                <w:szCs w:val="18"/>
                <w:lang w:val="lv-LV"/>
              </w:rPr>
              <w:t>SIA "Ķemers</w:t>
            </w:r>
          </w:p>
          <w:p w:rsidR="009156D3" w:rsidRPr="009169B1" w:rsidRDefault="009156D3" w:rsidP="009156D3">
            <w:pPr>
              <w:ind w:left="113" w:right="-1533"/>
              <w:rPr>
                <w:sz w:val="18"/>
                <w:szCs w:val="18"/>
                <w:lang w:val="lv-LV"/>
              </w:rPr>
            </w:pPr>
            <w:r w:rsidRPr="009169B1">
              <w:rPr>
                <w:sz w:val="18"/>
                <w:szCs w:val="18"/>
                <w:lang w:val="lv-LV"/>
              </w:rPr>
              <w:t xml:space="preserve">Business and </w:t>
            </w:r>
          </w:p>
          <w:p w:rsidR="009156D3" w:rsidRPr="009169B1" w:rsidRDefault="009156D3" w:rsidP="009156D3">
            <w:pPr>
              <w:ind w:left="113" w:right="-1533"/>
              <w:rPr>
                <w:sz w:val="18"/>
                <w:szCs w:val="18"/>
                <w:lang w:val="lv-LV"/>
              </w:rPr>
            </w:pPr>
            <w:r w:rsidRPr="009169B1">
              <w:rPr>
                <w:sz w:val="18"/>
                <w:szCs w:val="18"/>
                <w:lang w:val="lv-LV"/>
              </w:rPr>
              <w:t>Law Company"</w:t>
            </w:r>
          </w:p>
        </w:tc>
        <w:tc>
          <w:tcPr>
            <w:tcW w:w="1275" w:type="dxa"/>
            <w:textDirection w:val="btLr"/>
          </w:tcPr>
          <w:p w:rsidR="009156D3" w:rsidRPr="009169B1" w:rsidRDefault="009156D3" w:rsidP="009156D3">
            <w:pPr>
              <w:ind w:left="113" w:right="-908"/>
              <w:jc w:val="both"/>
              <w:rPr>
                <w:sz w:val="18"/>
                <w:szCs w:val="18"/>
                <w:lang w:val="lv-LV"/>
              </w:rPr>
            </w:pPr>
            <w:r w:rsidRPr="009169B1">
              <w:rPr>
                <w:sz w:val="18"/>
                <w:szCs w:val="18"/>
                <w:lang w:val="lv-LV"/>
              </w:rPr>
              <w:t>SIA "Deloitte</w:t>
            </w:r>
          </w:p>
          <w:p w:rsidR="009156D3" w:rsidRPr="009169B1" w:rsidRDefault="009156D3" w:rsidP="009156D3">
            <w:pPr>
              <w:ind w:left="113" w:right="-908"/>
              <w:jc w:val="both"/>
              <w:rPr>
                <w:sz w:val="18"/>
                <w:szCs w:val="18"/>
                <w:lang w:val="lv-LV"/>
              </w:rPr>
            </w:pPr>
            <w:r w:rsidRPr="009169B1">
              <w:rPr>
                <w:sz w:val="18"/>
                <w:szCs w:val="18"/>
                <w:lang w:val="lv-LV"/>
              </w:rPr>
              <w:t>Latvia"</w:t>
            </w:r>
          </w:p>
        </w:tc>
        <w:tc>
          <w:tcPr>
            <w:tcW w:w="1418" w:type="dxa"/>
            <w:textDirection w:val="btLr"/>
          </w:tcPr>
          <w:p w:rsidR="007235CF" w:rsidRPr="009169B1" w:rsidRDefault="009156D3" w:rsidP="007235CF">
            <w:pPr>
              <w:ind w:left="113" w:right="-908"/>
              <w:rPr>
                <w:sz w:val="18"/>
                <w:szCs w:val="18"/>
                <w:lang w:val="lv-LV"/>
              </w:rPr>
            </w:pPr>
            <w:r w:rsidRPr="009169B1">
              <w:rPr>
                <w:sz w:val="18"/>
                <w:szCs w:val="18"/>
                <w:lang w:val="lv-LV"/>
              </w:rPr>
              <w:t xml:space="preserve">SIA "BALTIJAS </w:t>
            </w:r>
          </w:p>
          <w:p w:rsidR="007235CF" w:rsidRPr="009169B1" w:rsidRDefault="009156D3" w:rsidP="007235CF">
            <w:pPr>
              <w:ind w:left="113" w:right="-908"/>
              <w:rPr>
                <w:sz w:val="18"/>
                <w:szCs w:val="18"/>
                <w:lang w:val="lv-LV"/>
              </w:rPr>
            </w:pPr>
            <w:r w:rsidRPr="009169B1">
              <w:rPr>
                <w:sz w:val="18"/>
                <w:szCs w:val="18"/>
                <w:lang w:val="lv-LV"/>
              </w:rPr>
              <w:t xml:space="preserve">DATORU </w:t>
            </w:r>
          </w:p>
          <w:p w:rsidR="009156D3" w:rsidRPr="009169B1" w:rsidRDefault="009156D3" w:rsidP="007235CF">
            <w:pPr>
              <w:ind w:left="113" w:right="-908"/>
              <w:rPr>
                <w:sz w:val="18"/>
                <w:szCs w:val="18"/>
                <w:lang w:val="lv-LV"/>
              </w:rPr>
            </w:pPr>
            <w:r w:rsidRPr="009169B1">
              <w:rPr>
                <w:sz w:val="18"/>
                <w:szCs w:val="18"/>
                <w:lang w:val="lv-LV"/>
              </w:rPr>
              <w:t>AKADĒMIJA"</w:t>
            </w:r>
          </w:p>
        </w:tc>
        <w:tc>
          <w:tcPr>
            <w:tcW w:w="1559" w:type="dxa"/>
            <w:textDirection w:val="btLr"/>
          </w:tcPr>
          <w:p w:rsidR="007235CF" w:rsidRPr="009169B1" w:rsidRDefault="007235CF" w:rsidP="007235CF">
            <w:pPr>
              <w:ind w:left="113" w:right="-908"/>
              <w:jc w:val="both"/>
              <w:rPr>
                <w:sz w:val="18"/>
                <w:szCs w:val="18"/>
                <w:lang w:val="lv-LV"/>
              </w:rPr>
            </w:pPr>
          </w:p>
          <w:p w:rsidR="009156D3" w:rsidRPr="009169B1" w:rsidRDefault="007235CF" w:rsidP="007235CF">
            <w:pPr>
              <w:ind w:left="113" w:right="-908"/>
              <w:jc w:val="both"/>
              <w:rPr>
                <w:sz w:val="18"/>
                <w:szCs w:val="18"/>
                <w:lang w:val="lv-LV"/>
              </w:rPr>
            </w:pPr>
            <w:r w:rsidRPr="009169B1">
              <w:rPr>
                <w:sz w:val="18"/>
                <w:szCs w:val="18"/>
                <w:lang w:val="lv-LV"/>
              </w:rPr>
              <w:t>SIA "O.D.A"</w:t>
            </w:r>
          </w:p>
        </w:tc>
      </w:tr>
      <w:tr w:rsidR="004D20B2" w:rsidRPr="00893C9E" w:rsidTr="00D416DC">
        <w:tc>
          <w:tcPr>
            <w:tcW w:w="704" w:type="dxa"/>
          </w:tcPr>
          <w:p w:rsidR="001E0EAE" w:rsidRPr="009169B1" w:rsidRDefault="001E0EAE" w:rsidP="004D20B2">
            <w:pPr>
              <w:ind w:right="-908"/>
              <w:rPr>
                <w:sz w:val="18"/>
                <w:szCs w:val="18"/>
                <w:lang w:val="lv-LV"/>
              </w:rPr>
            </w:pPr>
            <w:r w:rsidRPr="009169B1">
              <w:rPr>
                <w:sz w:val="18"/>
                <w:szCs w:val="18"/>
                <w:lang w:val="lv-LV"/>
              </w:rPr>
              <w:t>1.</w:t>
            </w:r>
          </w:p>
        </w:tc>
        <w:tc>
          <w:tcPr>
            <w:tcW w:w="3510" w:type="dxa"/>
          </w:tcPr>
          <w:p w:rsidR="004D20B2" w:rsidRPr="009169B1" w:rsidRDefault="004D20B2" w:rsidP="001E0EAE">
            <w:pPr>
              <w:ind w:right="-1"/>
              <w:jc w:val="both"/>
              <w:rPr>
                <w:sz w:val="18"/>
                <w:szCs w:val="18"/>
                <w:lang w:val="lv-LV"/>
              </w:rPr>
            </w:pPr>
          </w:p>
          <w:p w:rsidR="001E0EAE" w:rsidRPr="009169B1" w:rsidRDefault="001E0EAE" w:rsidP="001E0EAE">
            <w:pPr>
              <w:ind w:right="-1"/>
              <w:jc w:val="both"/>
              <w:rPr>
                <w:sz w:val="18"/>
                <w:szCs w:val="18"/>
                <w:lang w:val="lv-LV"/>
              </w:rPr>
            </w:pPr>
            <w:r w:rsidRPr="009169B1">
              <w:rPr>
                <w:sz w:val="18"/>
                <w:szCs w:val="18"/>
                <w:lang w:val="lv-LV"/>
              </w:rPr>
              <w:t xml:space="preserve">Pētījums par Ieslodzījuma vietu pārvaldes un Valsts probācijas dienesta nodarbināto amatu kompetencēm, individuālajām īpašībām un spējām </w:t>
            </w:r>
          </w:p>
          <w:p w:rsidR="001E0EAE" w:rsidRPr="009169B1" w:rsidRDefault="001E0EAE" w:rsidP="001E0EAE">
            <w:pPr>
              <w:ind w:right="-908"/>
              <w:jc w:val="both"/>
              <w:rPr>
                <w:sz w:val="18"/>
                <w:szCs w:val="18"/>
                <w:lang w:val="lv-LV"/>
              </w:rPr>
            </w:pPr>
          </w:p>
        </w:tc>
        <w:tc>
          <w:tcPr>
            <w:tcW w:w="1310" w:type="dxa"/>
          </w:tcPr>
          <w:p w:rsidR="001E0EAE" w:rsidRPr="009169B1" w:rsidRDefault="001E0EAE" w:rsidP="001E0EAE">
            <w:pPr>
              <w:ind w:right="-908"/>
              <w:jc w:val="both"/>
              <w:rPr>
                <w:sz w:val="18"/>
                <w:szCs w:val="18"/>
                <w:lang w:val="lv-LV"/>
              </w:rPr>
            </w:pPr>
          </w:p>
          <w:p w:rsidR="001E0EAE" w:rsidRPr="009169B1" w:rsidRDefault="001E0EAE" w:rsidP="001E0EAE">
            <w:pPr>
              <w:ind w:right="-908"/>
              <w:jc w:val="both"/>
              <w:rPr>
                <w:b/>
                <w:sz w:val="18"/>
                <w:szCs w:val="18"/>
                <w:lang w:val="lv-LV"/>
              </w:rPr>
            </w:pPr>
            <w:r w:rsidRPr="009169B1">
              <w:rPr>
                <w:b/>
                <w:sz w:val="18"/>
                <w:szCs w:val="18"/>
                <w:lang w:val="lv-LV"/>
              </w:rPr>
              <w:t>15 895,00</w:t>
            </w:r>
          </w:p>
          <w:p w:rsidR="001E0EAE" w:rsidRPr="009169B1" w:rsidRDefault="001E0EAE" w:rsidP="001E0EAE">
            <w:pPr>
              <w:ind w:right="-908"/>
              <w:jc w:val="both"/>
              <w:rPr>
                <w:sz w:val="18"/>
                <w:szCs w:val="18"/>
                <w:lang w:val="lv-LV"/>
              </w:rPr>
            </w:pPr>
            <w:r w:rsidRPr="009169B1">
              <w:rPr>
                <w:sz w:val="18"/>
                <w:szCs w:val="18"/>
                <w:lang w:val="lv-LV"/>
              </w:rPr>
              <w:t xml:space="preserve"> EUR </w:t>
            </w:r>
          </w:p>
          <w:p w:rsidR="001E0EAE" w:rsidRPr="009169B1" w:rsidRDefault="004D20B2" w:rsidP="001E0EAE">
            <w:pPr>
              <w:ind w:right="-908"/>
              <w:jc w:val="both"/>
              <w:rPr>
                <w:sz w:val="18"/>
                <w:szCs w:val="18"/>
                <w:lang w:val="lv-LV"/>
              </w:rPr>
            </w:pPr>
            <w:r w:rsidRPr="009169B1">
              <w:rPr>
                <w:sz w:val="18"/>
                <w:szCs w:val="18"/>
                <w:lang w:val="lv-LV"/>
              </w:rPr>
              <w:t xml:space="preserve"> </w:t>
            </w:r>
            <w:r w:rsidR="001E0EAE" w:rsidRPr="009169B1">
              <w:rPr>
                <w:sz w:val="18"/>
                <w:szCs w:val="18"/>
                <w:lang w:val="lv-LV"/>
              </w:rPr>
              <w:t>bez PVN</w:t>
            </w:r>
          </w:p>
          <w:p w:rsidR="001E0EAE" w:rsidRPr="009169B1" w:rsidRDefault="001E0EAE" w:rsidP="001E0EAE">
            <w:pPr>
              <w:ind w:right="-908"/>
              <w:jc w:val="both"/>
              <w:rPr>
                <w:sz w:val="18"/>
                <w:szCs w:val="18"/>
                <w:lang w:val="lv-LV"/>
              </w:rPr>
            </w:pPr>
            <w:r w:rsidRPr="009169B1">
              <w:rPr>
                <w:sz w:val="18"/>
                <w:szCs w:val="18"/>
                <w:lang w:val="lv-LV"/>
              </w:rPr>
              <w:t xml:space="preserve"> (piedāvājuma</w:t>
            </w:r>
          </w:p>
          <w:p w:rsidR="001E0EAE" w:rsidRPr="009169B1" w:rsidRDefault="001E0EAE" w:rsidP="001E0EAE">
            <w:pPr>
              <w:ind w:right="-908"/>
              <w:jc w:val="both"/>
              <w:rPr>
                <w:sz w:val="18"/>
                <w:szCs w:val="18"/>
                <w:lang w:val="lv-LV"/>
              </w:rPr>
            </w:pPr>
            <w:r w:rsidRPr="009169B1">
              <w:rPr>
                <w:sz w:val="18"/>
                <w:szCs w:val="18"/>
                <w:lang w:val="lv-LV"/>
              </w:rPr>
              <w:t xml:space="preserve"> izvēles kritērijs)</w:t>
            </w:r>
          </w:p>
        </w:tc>
        <w:tc>
          <w:tcPr>
            <w:tcW w:w="1275" w:type="dxa"/>
          </w:tcPr>
          <w:p w:rsidR="001E0EAE" w:rsidRPr="009169B1" w:rsidRDefault="001E0EAE" w:rsidP="001E0EAE">
            <w:pPr>
              <w:ind w:right="-908"/>
              <w:jc w:val="both"/>
              <w:rPr>
                <w:sz w:val="18"/>
                <w:szCs w:val="18"/>
                <w:lang w:val="lv-LV"/>
              </w:rPr>
            </w:pPr>
          </w:p>
          <w:p w:rsidR="001E0EAE" w:rsidRPr="009169B1" w:rsidRDefault="001E0EAE" w:rsidP="001E0EAE">
            <w:pPr>
              <w:ind w:right="-908"/>
              <w:jc w:val="both"/>
              <w:rPr>
                <w:b/>
                <w:sz w:val="18"/>
                <w:szCs w:val="18"/>
                <w:lang w:val="lv-LV"/>
              </w:rPr>
            </w:pPr>
            <w:r w:rsidRPr="009169B1">
              <w:rPr>
                <w:b/>
                <w:sz w:val="18"/>
                <w:szCs w:val="18"/>
                <w:lang w:val="lv-LV"/>
              </w:rPr>
              <w:t>50 380,00</w:t>
            </w:r>
          </w:p>
          <w:p w:rsidR="001E0EAE" w:rsidRPr="009169B1" w:rsidRDefault="001E0EAE" w:rsidP="001E0EAE">
            <w:pPr>
              <w:ind w:right="-908"/>
              <w:jc w:val="both"/>
              <w:rPr>
                <w:sz w:val="18"/>
                <w:szCs w:val="18"/>
                <w:lang w:val="lv-LV"/>
              </w:rPr>
            </w:pPr>
            <w:r w:rsidRPr="009169B1">
              <w:rPr>
                <w:sz w:val="18"/>
                <w:szCs w:val="18"/>
                <w:lang w:val="lv-LV"/>
              </w:rPr>
              <w:t xml:space="preserve"> EUR </w:t>
            </w:r>
          </w:p>
          <w:p w:rsidR="001E0EAE" w:rsidRPr="009169B1" w:rsidRDefault="001E0EAE" w:rsidP="001E0EAE">
            <w:pPr>
              <w:ind w:right="-908"/>
              <w:jc w:val="both"/>
              <w:rPr>
                <w:sz w:val="18"/>
                <w:szCs w:val="18"/>
                <w:lang w:val="lv-LV"/>
              </w:rPr>
            </w:pPr>
            <w:r w:rsidRPr="009169B1">
              <w:rPr>
                <w:sz w:val="18"/>
                <w:szCs w:val="18"/>
                <w:lang w:val="lv-LV"/>
              </w:rPr>
              <w:t>bez PVN</w:t>
            </w:r>
          </w:p>
          <w:p w:rsidR="001E0EAE" w:rsidRPr="009169B1" w:rsidRDefault="004D20B2" w:rsidP="001E0EAE">
            <w:pPr>
              <w:ind w:right="-908"/>
              <w:jc w:val="both"/>
              <w:rPr>
                <w:sz w:val="18"/>
                <w:szCs w:val="18"/>
                <w:lang w:val="lv-LV"/>
              </w:rPr>
            </w:pPr>
            <w:r w:rsidRPr="009169B1">
              <w:rPr>
                <w:sz w:val="18"/>
                <w:szCs w:val="18"/>
                <w:lang w:val="lv-LV"/>
              </w:rPr>
              <w:t>(</w:t>
            </w:r>
            <w:r w:rsidR="001E0EAE" w:rsidRPr="009169B1">
              <w:rPr>
                <w:sz w:val="18"/>
                <w:szCs w:val="18"/>
                <w:lang w:val="lv-LV"/>
              </w:rPr>
              <w:t>piedāvājuma</w:t>
            </w:r>
          </w:p>
          <w:p w:rsidR="001E0EAE" w:rsidRPr="009169B1" w:rsidRDefault="001E0EAE" w:rsidP="001E0EAE">
            <w:pPr>
              <w:ind w:right="-908"/>
              <w:jc w:val="both"/>
              <w:rPr>
                <w:sz w:val="18"/>
                <w:szCs w:val="18"/>
                <w:lang w:val="lv-LV"/>
              </w:rPr>
            </w:pPr>
            <w:r w:rsidRPr="009169B1">
              <w:rPr>
                <w:sz w:val="18"/>
                <w:szCs w:val="18"/>
                <w:lang w:val="lv-LV"/>
              </w:rPr>
              <w:t>izvēles kritērijs)</w:t>
            </w:r>
          </w:p>
        </w:tc>
        <w:tc>
          <w:tcPr>
            <w:tcW w:w="1418" w:type="dxa"/>
          </w:tcPr>
          <w:p w:rsidR="001E0EAE" w:rsidRPr="009169B1" w:rsidRDefault="001E0EAE" w:rsidP="001E0EAE">
            <w:pPr>
              <w:jc w:val="center"/>
              <w:rPr>
                <w:sz w:val="18"/>
                <w:szCs w:val="18"/>
                <w:lang w:val="lv-LV"/>
              </w:rPr>
            </w:pPr>
          </w:p>
          <w:p w:rsidR="001E0EAE" w:rsidRPr="009169B1" w:rsidRDefault="001E0EAE" w:rsidP="004D20B2">
            <w:pPr>
              <w:rPr>
                <w:b/>
                <w:sz w:val="18"/>
                <w:szCs w:val="18"/>
                <w:lang w:val="lv-LV"/>
              </w:rPr>
            </w:pPr>
            <w:r w:rsidRPr="009169B1">
              <w:rPr>
                <w:b/>
                <w:sz w:val="18"/>
                <w:szCs w:val="18"/>
                <w:lang w:val="lv-LV"/>
              </w:rPr>
              <w:t>34 475,00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1E0EAE" w:rsidRPr="009169B1" w:rsidRDefault="004D20B2" w:rsidP="004D20B2">
            <w:pPr>
              <w:jc w:val="center"/>
              <w:rPr>
                <w:sz w:val="18"/>
                <w:szCs w:val="18"/>
                <w:lang w:val="lv-LV"/>
              </w:rPr>
            </w:pPr>
            <w:r w:rsidRPr="009169B1">
              <w:rPr>
                <w:sz w:val="18"/>
                <w:szCs w:val="18"/>
                <w:lang w:val="lv-LV"/>
              </w:rPr>
              <w:t>izvēles kritērijs)</w:t>
            </w:r>
          </w:p>
        </w:tc>
        <w:tc>
          <w:tcPr>
            <w:tcW w:w="1559" w:type="dxa"/>
          </w:tcPr>
          <w:p w:rsidR="001E0EAE" w:rsidRPr="009169B1" w:rsidRDefault="001E0EAE" w:rsidP="001E0EAE">
            <w:pPr>
              <w:ind w:right="-908"/>
              <w:jc w:val="both"/>
              <w:rPr>
                <w:sz w:val="18"/>
                <w:szCs w:val="18"/>
                <w:lang w:val="lv-LV"/>
              </w:rPr>
            </w:pPr>
          </w:p>
          <w:p w:rsidR="001E0EAE" w:rsidRPr="009169B1" w:rsidRDefault="001E0EAE" w:rsidP="001E0EAE">
            <w:pPr>
              <w:ind w:right="-908"/>
              <w:jc w:val="both"/>
              <w:rPr>
                <w:b/>
                <w:sz w:val="18"/>
                <w:szCs w:val="18"/>
                <w:lang w:val="lv-LV"/>
              </w:rPr>
            </w:pPr>
            <w:r w:rsidRPr="009169B1">
              <w:rPr>
                <w:b/>
                <w:sz w:val="18"/>
                <w:szCs w:val="18"/>
                <w:lang w:val="lv-LV"/>
              </w:rPr>
              <w:t>63 855,00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4D20B2" w:rsidRPr="009169B1" w:rsidRDefault="004D20B2" w:rsidP="004D20B2">
            <w:pPr>
              <w:ind w:right="-908"/>
              <w:jc w:val="both"/>
              <w:rPr>
                <w:sz w:val="18"/>
                <w:szCs w:val="18"/>
                <w:lang w:val="lv-LV"/>
              </w:rPr>
            </w:pPr>
            <w:r w:rsidRPr="009169B1">
              <w:rPr>
                <w:sz w:val="18"/>
                <w:szCs w:val="18"/>
                <w:lang w:val="lv-LV"/>
              </w:rPr>
              <w:t>izvēles kritērijs)</w:t>
            </w:r>
          </w:p>
        </w:tc>
      </w:tr>
      <w:tr w:rsidR="004D20B2" w:rsidRPr="00893C9E" w:rsidTr="00D416DC">
        <w:tc>
          <w:tcPr>
            <w:tcW w:w="704" w:type="dxa"/>
          </w:tcPr>
          <w:p w:rsidR="001E0EAE" w:rsidRPr="009169B1" w:rsidRDefault="001E0EAE" w:rsidP="004D20B2">
            <w:pPr>
              <w:ind w:right="-908"/>
              <w:rPr>
                <w:sz w:val="18"/>
                <w:szCs w:val="18"/>
                <w:lang w:val="lv-LV"/>
              </w:rPr>
            </w:pPr>
            <w:r w:rsidRPr="009169B1">
              <w:rPr>
                <w:sz w:val="18"/>
                <w:szCs w:val="18"/>
                <w:lang w:val="lv-LV"/>
              </w:rPr>
              <w:t>2.</w:t>
            </w:r>
          </w:p>
        </w:tc>
        <w:tc>
          <w:tcPr>
            <w:tcW w:w="3510" w:type="dxa"/>
          </w:tcPr>
          <w:p w:rsidR="001E0EAE" w:rsidRPr="009169B1" w:rsidRDefault="001E0EAE" w:rsidP="001E0EAE">
            <w:pPr>
              <w:spacing w:before="120"/>
              <w:ind w:left="43"/>
              <w:jc w:val="both"/>
              <w:rPr>
                <w:sz w:val="18"/>
                <w:szCs w:val="18"/>
                <w:lang w:val="lv-LV"/>
              </w:rPr>
            </w:pPr>
            <w:r w:rsidRPr="009169B1">
              <w:rPr>
                <w:sz w:val="18"/>
                <w:szCs w:val="18"/>
                <w:lang w:val="lv-LV"/>
              </w:rPr>
              <w:t>Pētījums par Ieslodzījuma vietu pārvaldes darbinieku mācību programmu vajadzībām atbilstoši iestādē nodarbināto profesijām un tajās nepieciešamo zināšanu – iemaņu apjomam un esošajām profesijām un specializāciju daudzumam</w:t>
            </w:r>
          </w:p>
          <w:p w:rsidR="001E0EAE" w:rsidRPr="009169B1" w:rsidRDefault="001E0EAE" w:rsidP="001E0EAE">
            <w:pPr>
              <w:ind w:right="-908"/>
              <w:jc w:val="both"/>
              <w:rPr>
                <w:sz w:val="18"/>
                <w:szCs w:val="18"/>
                <w:lang w:val="lv-LV"/>
              </w:rPr>
            </w:pPr>
          </w:p>
        </w:tc>
        <w:tc>
          <w:tcPr>
            <w:tcW w:w="1310" w:type="dxa"/>
            <w:vAlign w:val="center"/>
          </w:tcPr>
          <w:p w:rsidR="001E0EAE" w:rsidRPr="00893C9E" w:rsidRDefault="001E0EAE" w:rsidP="001E0EAE">
            <w:pPr>
              <w:rPr>
                <w:b/>
                <w:sz w:val="18"/>
                <w:szCs w:val="18"/>
                <w:lang w:val="lv-LV"/>
              </w:rPr>
            </w:pPr>
            <w:r w:rsidRPr="00893C9E">
              <w:rPr>
                <w:b/>
                <w:sz w:val="18"/>
                <w:szCs w:val="18"/>
                <w:lang w:val="lv-LV"/>
              </w:rPr>
              <w:t>14 759,00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4D20B2" w:rsidRPr="00893C9E" w:rsidRDefault="004D20B2" w:rsidP="004D20B2">
            <w:pPr>
              <w:rPr>
                <w:sz w:val="18"/>
                <w:szCs w:val="18"/>
                <w:lang w:val="lv-LV"/>
              </w:rPr>
            </w:pPr>
            <w:r w:rsidRPr="009169B1">
              <w:rPr>
                <w:sz w:val="18"/>
                <w:szCs w:val="18"/>
                <w:lang w:val="lv-LV"/>
              </w:rPr>
              <w:t>izvēles kritērijs)</w:t>
            </w:r>
          </w:p>
        </w:tc>
        <w:tc>
          <w:tcPr>
            <w:tcW w:w="1275" w:type="dxa"/>
            <w:vAlign w:val="center"/>
          </w:tcPr>
          <w:p w:rsidR="001E0EAE" w:rsidRPr="009169B1" w:rsidRDefault="001E0EAE" w:rsidP="001E0EAE">
            <w:pPr>
              <w:ind w:right="-908"/>
              <w:jc w:val="both"/>
              <w:rPr>
                <w:b/>
                <w:sz w:val="18"/>
                <w:szCs w:val="18"/>
                <w:lang w:val="lv-LV"/>
              </w:rPr>
            </w:pPr>
            <w:r w:rsidRPr="009169B1">
              <w:rPr>
                <w:b/>
                <w:sz w:val="18"/>
                <w:szCs w:val="18"/>
                <w:lang w:val="lv-LV"/>
              </w:rPr>
              <w:t>41 220,00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4D20B2" w:rsidRPr="009169B1" w:rsidRDefault="004D20B2" w:rsidP="004D20B2">
            <w:pPr>
              <w:ind w:right="-908"/>
              <w:jc w:val="both"/>
              <w:rPr>
                <w:sz w:val="18"/>
                <w:szCs w:val="18"/>
                <w:lang w:val="lv-LV"/>
              </w:rPr>
            </w:pPr>
            <w:r w:rsidRPr="009169B1">
              <w:rPr>
                <w:sz w:val="18"/>
                <w:szCs w:val="18"/>
                <w:lang w:val="lv-LV"/>
              </w:rPr>
              <w:t>izvēles kritērijs)</w:t>
            </w:r>
          </w:p>
        </w:tc>
        <w:tc>
          <w:tcPr>
            <w:tcW w:w="1418" w:type="dxa"/>
            <w:vAlign w:val="center"/>
          </w:tcPr>
          <w:p w:rsidR="001E0EAE" w:rsidRPr="00893C9E" w:rsidRDefault="001E0EAE" w:rsidP="001E0EAE">
            <w:pPr>
              <w:ind w:right="-908"/>
              <w:jc w:val="both"/>
              <w:rPr>
                <w:b/>
                <w:sz w:val="18"/>
                <w:szCs w:val="18"/>
                <w:lang w:val="lv-LV"/>
              </w:rPr>
            </w:pPr>
            <w:r w:rsidRPr="00893C9E">
              <w:rPr>
                <w:b/>
                <w:sz w:val="18"/>
                <w:szCs w:val="18"/>
                <w:lang w:val="lv-LV"/>
              </w:rPr>
              <w:t>43 080,00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4D20B2" w:rsidRPr="009169B1" w:rsidRDefault="004D20B2" w:rsidP="004D20B2">
            <w:pPr>
              <w:ind w:right="-908"/>
              <w:jc w:val="both"/>
              <w:rPr>
                <w:sz w:val="18"/>
                <w:szCs w:val="18"/>
                <w:lang w:val="lv-LV"/>
              </w:rPr>
            </w:pPr>
            <w:r w:rsidRPr="009169B1">
              <w:rPr>
                <w:sz w:val="18"/>
                <w:szCs w:val="18"/>
                <w:lang w:val="lv-LV"/>
              </w:rPr>
              <w:t>izvēles kritērijs)</w:t>
            </w:r>
          </w:p>
        </w:tc>
        <w:tc>
          <w:tcPr>
            <w:tcW w:w="1559" w:type="dxa"/>
            <w:vAlign w:val="center"/>
          </w:tcPr>
          <w:p w:rsidR="001E0EAE" w:rsidRPr="009169B1" w:rsidRDefault="001E0EAE" w:rsidP="001E0EAE">
            <w:pPr>
              <w:ind w:right="-107"/>
              <w:jc w:val="both"/>
              <w:rPr>
                <w:b/>
                <w:sz w:val="18"/>
                <w:szCs w:val="18"/>
                <w:lang w:val="lv-LV"/>
              </w:rPr>
            </w:pPr>
            <w:r w:rsidRPr="009169B1">
              <w:rPr>
                <w:b/>
                <w:sz w:val="18"/>
                <w:szCs w:val="18"/>
                <w:lang w:val="lv-LV"/>
              </w:rPr>
              <w:t>18 350,00</w:t>
            </w:r>
          </w:p>
          <w:p w:rsidR="004D20B2" w:rsidRPr="009169B1" w:rsidRDefault="004D20B2" w:rsidP="004D20B2">
            <w:pPr>
              <w:ind w:right="-908"/>
              <w:jc w:val="both"/>
              <w:rPr>
                <w:sz w:val="18"/>
                <w:szCs w:val="18"/>
                <w:lang w:val="lv-LV"/>
              </w:rPr>
            </w:pPr>
            <w:r w:rsidRPr="009169B1">
              <w:rPr>
                <w:sz w:val="18"/>
                <w:szCs w:val="18"/>
                <w:lang w:val="lv-LV"/>
              </w:rPr>
              <w:t xml:space="preserve">EUR </w:t>
            </w:r>
          </w:p>
          <w:p w:rsidR="004D20B2" w:rsidRPr="009169B1" w:rsidRDefault="004D20B2" w:rsidP="004D20B2">
            <w:pPr>
              <w:ind w:right="-908"/>
              <w:jc w:val="both"/>
              <w:rPr>
                <w:sz w:val="18"/>
                <w:szCs w:val="18"/>
                <w:lang w:val="lv-LV"/>
              </w:rPr>
            </w:pPr>
            <w:r w:rsidRPr="009169B1">
              <w:rPr>
                <w:sz w:val="18"/>
                <w:szCs w:val="18"/>
                <w:lang w:val="lv-LV"/>
              </w:rPr>
              <w:t>bez PVN</w:t>
            </w:r>
          </w:p>
          <w:p w:rsidR="004D20B2" w:rsidRPr="009169B1" w:rsidRDefault="004D20B2" w:rsidP="004D20B2">
            <w:pPr>
              <w:ind w:right="-908"/>
              <w:jc w:val="both"/>
              <w:rPr>
                <w:sz w:val="18"/>
                <w:szCs w:val="18"/>
                <w:lang w:val="lv-LV"/>
              </w:rPr>
            </w:pPr>
            <w:r w:rsidRPr="009169B1">
              <w:rPr>
                <w:sz w:val="18"/>
                <w:szCs w:val="18"/>
                <w:lang w:val="lv-LV"/>
              </w:rPr>
              <w:t>(piedāvājuma</w:t>
            </w:r>
          </w:p>
          <w:p w:rsidR="004D20B2" w:rsidRPr="009169B1" w:rsidRDefault="004D20B2" w:rsidP="004D20B2">
            <w:pPr>
              <w:ind w:right="-107"/>
              <w:jc w:val="both"/>
              <w:rPr>
                <w:sz w:val="18"/>
                <w:szCs w:val="18"/>
                <w:lang w:val="lv-LV"/>
              </w:rPr>
            </w:pPr>
            <w:r w:rsidRPr="009169B1">
              <w:rPr>
                <w:sz w:val="18"/>
                <w:szCs w:val="18"/>
                <w:lang w:val="lv-LV"/>
              </w:rPr>
              <w:t>izvēles kritērijs)</w:t>
            </w:r>
          </w:p>
        </w:tc>
      </w:tr>
    </w:tbl>
    <w:p w:rsidR="009156D3" w:rsidRDefault="009156D3" w:rsidP="00BB1882">
      <w:pPr>
        <w:ind w:right="-908" w:firstLine="709"/>
        <w:jc w:val="both"/>
        <w:rPr>
          <w:lang w:val="lv-LV"/>
        </w:rPr>
      </w:pPr>
    </w:p>
    <w:p w:rsidR="00565544" w:rsidRDefault="00565544" w:rsidP="00BB1882">
      <w:pPr>
        <w:ind w:firstLine="567"/>
        <w:jc w:val="both"/>
        <w:rPr>
          <w:rFonts w:eastAsiaTheme="minorHAnsi"/>
          <w:noProof/>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Pretendenta piedāvājuma izvēles kritērij</w:t>
      </w:r>
      <w:r w:rsidR="00E34516">
        <w:rPr>
          <w:b/>
          <w:lang w:val="lv-LV"/>
        </w:rPr>
        <w:t>i</w:t>
      </w:r>
      <w:r w:rsidR="002807BE" w:rsidRPr="002807BE">
        <w:rPr>
          <w:lang w:val="lv-LV"/>
        </w:rPr>
        <w:t xml:space="preserve"> </w:t>
      </w:r>
    </w:p>
    <w:p w:rsidR="00927F00" w:rsidRPr="00E34516" w:rsidRDefault="00927F00" w:rsidP="009169B1">
      <w:pPr>
        <w:spacing w:before="120"/>
        <w:ind w:firstLine="425"/>
        <w:jc w:val="both"/>
        <w:rPr>
          <w:b/>
          <w:lang w:val="lv-LV"/>
        </w:rPr>
      </w:pPr>
    </w:p>
    <w:p w:rsidR="00927F00" w:rsidRDefault="00E34516" w:rsidP="009169B1">
      <w:pPr>
        <w:jc w:val="both"/>
        <w:rPr>
          <w:lang w:val="lv-LV"/>
        </w:rPr>
      </w:pPr>
      <w:r>
        <w:rPr>
          <w:lang w:val="lv-LV"/>
        </w:rPr>
        <w:t xml:space="preserve">6.1. </w:t>
      </w:r>
      <w:r w:rsidR="00927F00" w:rsidRPr="00E34516">
        <w:rPr>
          <w:lang w:val="lv-LV"/>
        </w:rPr>
        <w:t>Piedāvājumu vērtēšana un salīdzināšana notiek saskaņā ar Nolikuma 7.2.apakšpunktā noteiktajiem saimnieciski visizdevīgākā Tehniskai specifikācijai atbilstošā piedāvājuma noteikšanas kritērijiem.</w:t>
      </w:r>
    </w:p>
    <w:p w:rsidR="00E34516" w:rsidRDefault="00E34516" w:rsidP="009169B1">
      <w:pPr>
        <w:spacing w:after="120"/>
        <w:jc w:val="both"/>
        <w:rPr>
          <w:lang w:val="lv-LV"/>
        </w:rPr>
      </w:pPr>
    </w:p>
    <w:p w:rsidR="00927F00" w:rsidRPr="00E34516" w:rsidRDefault="00E34516" w:rsidP="009169B1">
      <w:pPr>
        <w:spacing w:after="120"/>
        <w:jc w:val="both"/>
        <w:rPr>
          <w:lang w:val="lv-LV"/>
        </w:rPr>
      </w:pPr>
      <w:r>
        <w:rPr>
          <w:lang w:val="lv-LV"/>
        </w:rPr>
        <w:t xml:space="preserve">6.2. </w:t>
      </w:r>
      <w:r w:rsidR="00927F00" w:rsidRPr="00E34516">
        <w:rPr>
          <w:lang w:val="lv-LV"/>
        </w:rPr>
        <w:t>Saimnieciski visizdevīgākā piedāvājuma izvēles kritēriji un to skaitliskās vērtības:</w:t>
      </w:r>
    </w:p>
    <w:p w:rsidR="00927F00" w:rsidRPr="00E34516" w:rsidRDefault="00E34516" w:rsidP="009169B1">
      <w:pPr>
        <w:jc w:val="both"/>
        <w:rPr>
          <w:iCs/>
          <w:lang w:val="lv-LV"/>
        </w:rPr>
      </w:pPr>
      <w:r>
        <w:rPr>
          <w:iCs/>
          <w:lang w:val="lv-LV"/>
        </w:rPr>
        <w:t>6</w:t>
      </w:r>
      <w:r w:rsidR="00927F00" w:rsidRPr="00E34516">
        <w:rPr>
          <w:iCs/>
          <w:lang w:val="lv-LV"/>
        </w:rPr>
        <w:t>.3. Ja vairāki pretendenti ir saņēmuši vienādu punktu skaitu, tad iepirkuma komisija līguma slēgšanas tiesības piešķir pretendentam, kurš saņēmis vislielāko punktu skaitu piedāvājuma B1. izvēles kritērijā „</w:t>
      </w:r>
      <w:r w:rsidR="00927F00" w:rsidRPr="00E34516">
        <w:rPr>
          <w:lang w:val="lv-LV"/>
        </w:rPr>
        <w:t>Pētījumu komandas dalībnieku pieredze kompetenču izpētē</w:t>
      </w:r>
    </w:p>
    <w:p w:rsidR="00927F00" w:rsidRPr="00893C9E" w:rsidRDefault="00E34516" w:rsidP="009169B1">
      <w:pPr>
        <w:jc w:val="both"/>
        <w:rPr>
          <w:lang w:val="lv-LV"/>
        </w:rPr>
      </w:pPr>
      <w:r>
        <w:rPr>
          <w:iCs/>
          <w:lang w:val="lv-LV"/>
        </w:rPr>
        <w:t>6.</w:t>
      </w:r>
      <w:r w:rsidR="00927F00" w:rsidRPr="00E34516">
        <w:rPr>
          <w:iCs/>
          <w:lang w:val="lv-LV"/>
        </w:rPr>
        <w:t xml:space="preserve">4. </w:t>
      </w:r>
      <w:r w:rsidR="00927F00" w:rsidRPr="00E34516">
        <w:rPr>
          <w:lang w:val="lv-LV"/>
        </w:rPr>
        <w:t xml:space="preserve">Galīgais vērtējums katram piedāvājumam tiks noteikts kopējā vērtēšanas tabulā, saskaitot katra piedāvājuma iegūtos punktus visos kritērijos (K = A + B), kur K ir visu kritēriju kopsumma. </w:t>
      </w:r>
      <w:r w:rsidR="00927F00" w:rsidRPr="00893C9E">
        <w:rPr>
          <w:lang w:val="lv-LV"/>
        </w:rPr>
        <w:t>Maksimāli iegūstamais punktu skaits ir 100 punkti.</w:t>
      </w:r>
    </w:p>
    <w:p w:rsidR="00927F00" w:rsidRPr="00893C9E" w:rsidRDefault="00E34516" w:rsidP="009169B1">
      <w:pPr>
        <w:jc w:val="both"/>
        <w:rPr>
          <w:lang w:val="lv-LV"/>
        </w:rPr>
      </w:pPr>
      <w:r w:rsidRPr="00893C9E">
        <w:rPr>
          <w:lang w:val="lv-LV"/>
        </w:rPr>
        <w:t>6</w:t>
      </w:r>
      <w:r w:rsidR="00927F00" w:rsidRPr="00893C9E">
        <w:rPr>
          <w:lang w:val="lv-LV"/>
        </w:rPr>
        <w:t>.5. Veicot aprēķinus, skaitļi tiks noapaļoti līdz simtdaļām. Par saimnieciski visizdevīgāko piedāvājumu Iepirkumu komisija atzīs piedāvājumu, kurš ieguvis vislielāko punktu skaitu (K=A+B).</w:t>
      </w:r>
    </w:p>
    <w:p w:rsidR="00927F00" w:rsidRPr="00893C9E" w:rsidRDefault="00E34516" w:rsidP="009169B1">
      <w:pPr>
        <w:jc w:val="both"/>
        <w:rPr>
          <w:iCs/>
          <w:lang w:val="lv-LV"/>
        </w:rPr>
      </w:pPr>
      <w:r w:rsidRPr="00893C9E">
        <w:rPr>
          <w:lang w:val="lv-LV"/>
        </w:rPr>
        <w:t>6</w:t>
      </w:r>
      <w:r w:rsidR="00927F00" w:rsidRPr="00893C9E">
        <w:rPr>
          <w:lang w:val="lv-LV"/>
        </w:rPr>
        <w:t>.6. Katrs iepirkuma komisijas loceklis piedāvājumu vērtē individuāli pēc visiem iepirkuma procedūras dokumentos norādītajiem vērtēšanas kritērijiem. Par saimnieciski visizdevīgāko piedāvājumu atzīst to piedāvājumu, kurš pēc individuālo vērtējumu apkopošanas ieguvis visaugstāko novērtējumu.</w:t>
      </w:r>
    </w:p>
    <w:p w:rsidR="00927F00" w:rsidRDefault="00927F00" w:rsidP="002E5C1C">
      <w:pPr>
        <w:ind w:right="-766"/>
        <w:jc w:val="both"/>
        <w:rPr>
          <w:b/>
          <w:lang w:val="lv-LV"/>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3072"/>
        <w:gridCol w:w="2126"/>
        <w:gridCol w:w="2268"/>
      </w:tblGrid>
      <w:tr w:rsidR="004A5FD6" w:rsidRPr="007D0524" w:rsidTr="009169B1">
        <w:tc>
          <w:tcPr>
            <w:tcW w:w="2202" w:type="dxa"/>
            <w:shd w:val="clear" w:color="auto" w:fill="F2F2F2"/>
          </w:tcPr>
          <w:p w:rsidR="004A5FD6" w:rsidRPr="007D0524" w:rsidRDefault="004A5FD6" w:rsidP="00893C9E">
            <w:pPr>
              <w:rPr>
                <w:b/>
                <w:sz w:val="20"/>
                <w:szCs w:val="20"/>
              </w:rPr>
            </w:pPr>
            <w:r w:rsidRPr="007D0524">
              <w:rPr>
                <w:b/>
                <w:sz w:val="20"/>
                <w:szCs w:val="20"/>
              </w:rPr>
              <w:t>Kritēriji</w:t>
            </w:r>
          </w:p>
        </w:tc>
        <w:tc>
          <w:tcPr>
            <w:tcW w:w="3072" w:type="dxa"/>
            <w:shd w:val="clear" w:color="auto" w:fill="F2F2F2"/>
          </w:tcPr>
          <w:p w:rsidR="004A5FD6" w:rsidRPr="007D0524" w:rsidRDefault="004A5FD6" w:rsidP="00893C9E">
            <w:pPr>
              <w:jc w:val="center"/>
              <w:rPr>
                <w:b/>
                <w:sz w:val="20"/>
                <w:szCs w:val="20"/>
              </w:rPr>
            </w:pPr>
            <w:r w:rsidRPr="007D0524">
              <w:rPr>
                <w:b/>
                <w:sz w:val="20"/>
                <w:szCs w:val="20"/>
              </w:rPr>
              <w:t>Kritērija apraksts</w:t>
            </w:r>
          </w:p>
          <w:p w:rsidR="004A5FD6" w:rsidRPr="007D0524" w:rsidRDefault="004A5FD6" w:rsidP="00893C9E">
            <w:pPr>
              <w:rPr>
                <w:b/>
                <w:sz w:val="20"/>
                <w:szCs w:val="20"/>
              </w:rPr>
            </w:pPr>
          </w:p>
        </w:tc>
        <w:tc>
          <w:tcPr>
            <w:tcW w:w="2126" w:type="dxa"/>
            <w:shd w:val="clear" w:color="auto" w:fill="F2F2F2"/>
          </w:tcPr>
          <w:p w:rsidR="004A5FD6" w:rsidRPr="007D0524" w:rsidRDefault="004A5FD6" w:rsidP="00893C9E">
            <w:pPr>
              <w:jc w:val="center"/>
              <w:rPr>
                <w:b/>
                <w:sz w:val="20"/>
                <w:szCs w:val="20"/>
              </w:rPr>
            </w:pPr>
            <w:r w:rsidRPr="007D0524">
              <w:rPr>
                <w:b/>
                <w:sz w:val="20"/>
                <w:szCs w:val="20"/>
              </w:rPr>
              <w:t xml:space="preserve">Maksimālais punktu skaits: 100 punkti </w:t>
            </w:r>
          </w:p>
        </w:tc>
        <w:tc>
          <w:tcPr>
            <w:tcW w:w="2268" w:type="dxa"/>
            <w:shd w:val="clear" w:color="auto" w:fill="F2F2F2"/>
          </w:tcPr>
          <w:p w:rsidR="004A5FD6" w:rsidRPr="007D0524" w:rsidRDefault="004A5FD6" w:rsidP="00893C9E">
            <w:pPr>
              <w:jc w:val="center"/>
              <w:rPr>
                <w:b/>
                <w:sz w:val="20"/>
                <w:szCs w:val="20"/>
              </w:rPr>
            </w:pPr>
            <w:r w:rsidRPr="007D0524">
              <w:rPr>
                <w:b/>
                <w:sz w:val="20"/>
                <w:szCs w:val="20"/>
              </w:rPr>
              <w:t>Piezīmes</w:t>
            </w:r>
          </w:p>
        </w:tc>
      </w:tr>
      <w:tr w:rsidR="004A5FD6" w:rsidRPr="007D0524" w:rsidTr="009169B1">
        <w:trPr>
          <w:trHeight w:val="1483"/>
        </w:trPr>
        <w:tc>
          <w:tcPr>
            <w:tcW w:w="2202" w:type="dxa"/>
            <w:shd w:val="clear" w:color="auto" w:fill="auto"/>
          </w:tcPr>
          <w:p w:rsidR="004A5FD6" w:rsidRPr="007D0524" w:rsidRDefault="004A5FD6" w:rsidP="00893C9E">
            <w:pPr>
              <w:rPr>
                <w:sz w:val="20"/>
                <w:szCs w:val="20"/>
              </w:rPr>
            </w:pPr>
            <w:r w:rsidRPr="007D0524">
              <w:rPr>
                <w:b/>
                <w:sz w:val="20"/>
                <w:szCs w:val="20"/>
              </w:rPr>
              <w:t>A Kritērijs.</w:t>
            </w:r>
            <w:r w:rsidRPr="007D0524">
              <w:rPr>
                <w:sz w:val="20"/>
                <w:szCs w:val="20"/>
              </w:rPr>
              <w:t xml:space="preserve"> ''Piedāvājuma kopējā cena EUR bez PVN''</w:t>
            </w:r>
          </w:p>
        </w:tc>
        <w:tc>
          <w:tcPr>
            <w:tcW w:w="3072" w:type="dxa"/>
            <w:shd w:val="clear" w:color="auto" w:fill="auto"/>
          </w:tcPr>
          <w:p w:rsidR="004A5FD6" w:rsidRPr="007D0524" w:rsidRDefault="004A5FD6" w:rsidP="00893C9E">
            <w:pPr>
              <w:jc w:val="both"/>
              <w:rPr>
                <w:i/>
                <w:sz w:val="20"/>
                <w:szCs w:val="20"/>
              </w:rPr>
            </w:pPr>
            <w:r w:rsidRPr="007D0524">
              <w:rPr>
                <w:b/>
                <w:iCs/>
                <w:sz w:val="20"/>
                <w:szCs w:val="20"/>
              </w:rPr>
              <w:t>A = (A</w:t>
            </w:r>
            <w:r w:rsidRPr="007D0524">
              <w:rPr>
                <w:b/>
                <w:iCs/>
                <w:sz w:val="20"/>
                <w:szCs w:val="20"/>
                <w:vertAlign w:val="subscript"/>
              </w:rPr>
              <w:t>z</w:t>
            </w:r>
            <w:r w:rsidRPr="007D0524">
              <w:rPr>
                <w:b/>
                <w:iCs/>
                <w:sz w:val="20"/>
                <w:szCs w:val="20"/>
              </w:rPr>
              <w:t xml:space="preserve"> / A</w:t>
            </w:r>
            <w:r w:rsidRPr="007D0524">
              <w:rPr>
                <w:b/>
                <w:iCs/>
                <w:sz w:val="20"/>
                <w:szCs w:val="20"/>
                <w:vertAlign w:val="subscript"/>
              </w:rPr>
              <w:t>f</w:t>
            </w:r>
            <w:r w:rsidRPr="007D0524">
              <w:rPr>
                <w:b/>
                <w:iCs/>
                <w:sz w:val="20"/>
                <w:szCs w:val="20"/>
              </w:rPr>
              <w:t>) x 60</w:t>
            </w:r>
            <w:r w:rsidRPr="007D0524">
              <w:rPr>
                <w:iCs/>
                <w:sz w:val="20"/>
                <w:szCs w:val="20"/>
              </w:rPr>
              <w:t>, kur</w:t>
            </w:r>
            <w:r w:rsidRPr="007D0524">
              <w:rPr>
                <w:sz w:val="20"/>
                <w:szCs w:val="20"/>
              </w:rPr>
              <w:t xml:space="preserve"> </w:t>
            </w:r>
            <w:r w:rsidRPr="007D0524">
              <w:rPr>
                <w:iCs/>
                <w:sz w:val="20"/>
                <w:szCs w:val="20"/>
              </w:rPr>
              <w:t>A</w:t>
            </w:r>
            <w:r w:rsidRPr="007D0524">
              <w:rPr>
                <w:iCs/>
                <w:sz w:val="20"/>
                <w:szCs w:val="20"/>
                <w:vertAlign w:val="subscript"/>
              </w:rPr>
              <w:t>z</w:t>
            </w:r>
            <w:r w:rsidRPr="007D0524">
              <w:rPr>
                <w:sz w:val="20"/>
                <w:szCs w:val="20"/>
              </w:rPr>
              <w:t xml:space="preserve"> ir viszemākā piedāvātā piedāvājuma kopējā cena (EUR bez PVN) un </w:t>
            </w:r>
            <w:r w:rsidRPr="007D0524">
              <w:rPr>
                <w:iCs/>
                <w:sz w:val="20"/>
                <w:szCs w:val="20"/>
              </w:rPr>
              <w:t>A</w:t>
            </w:r>
            <w:r w:rsidRPr="007D0524">
              <w:rPr>
                <w:iCs/>
                <w:sz w:val="20"/>
                <w:szCs w:val="20"/>
                <w:vertAlign w:val="subscript"/>
              </w:rPr>
              <w:t>f</w:t>
            </w:r>
            <w:r w:rsidRPr="007D0524">
              <w:rPr>
                <w:iCs/>
                <w:sz w:val="20"/>
                <w:szCs w:val="20"/>
              </w:rPr>
              <w:t xml:space="preserve"> ir </w:t>
            </w:r>
            <w:r>
              <w:rPr>
                <w:iCs/>
                <w:sz w:val="20"/>
                <w:szCs w:val="20"/>
              </w:rPr>
              <w:t xml:space="preserve">vērtējamā </w:t>
            </w:r>
            <w:r w:rsidRPr="007D0524">
              <w:rPr>
                <w:sz w:val="20"/>
                <w:szCs w:val="20"/>
              </w:rPr>
              <w:t xml:space="preserve">piedāvājuma kopējā cena, kurai aprēķina punktus. </w:t>
            </w:r>
          </w:p>
        </w:tc>
        <w:tc>
          <w:tcPr>
            <w:tcW w:w="2126" w:type="dxa"/>
            <w:shd w:val="clear" w:color="auto" w:fill="auto"/>
          </w:tcPr>
          <w:p w:rsidR="009169B1" w:rsidRDefault="009169B1" w:rsidP="00893C9E">
            <w:pPr>
              <w:jc w:val="center"/>
              <w:rPr>
                <w:b/>
                <w:sz w:val="20"/>
                <w:szCs w:val="20"/>
              </w:rPr>
            </w:pPr>
          </w:p>
          <w:p w:rsidR="009169B1" w:rsidRDefault="009169B1" w:rsidP="00893C9E">
            <w:pPr>
              <w:jc w:val="center"/>
              <w:rPr>
                <w:b/>
                <w:sz w:val="20"/>
                <w:szCs w:val="20"/>
              </w:rPr>
            </w:pPr>
          </w:p>
          <w:p w:rsidR="004A5FD6" w:rsidRPr="007D0524" w:rsidRDefault="004A5FD6" w:rsidP="00893C9E">
            <w:pPr>
              <w:jc w:val="center"/>
              <w:rPr>
                <w:b/>
                <w:sz w:val="20"/>
                <w:szCs w:val="20"/>
              </w:rPr>
            </w:pPr>
            <w:r w:rsidRPr="007D0524">
              <w:rPr>
                <w:b/>
                <w:sz w:val="20"/>
                <w:szCs w:val="20"/>
              </w:rPr>
              <w:t>60</w:t>
            </w:r>
          </w:p>
        </w:tc>
        <w:tc>
          <w:tcPr>
            <w:tcW w:w="2268" w:type="dxa"/>
            <w:shd w:val="clear" w:color="auto" w:fill="auto"/>
          </w:tcPr>
          <w:p w:rsidR="004A5FD6" w:rsidRPr="007D0524" w:rsidRDefault="004A5FD6" w:rsidP="00893C9E">
            <w:pPr>
              <w:rPr>
                <w:sz w:val="20"/>
                <w:szCs w:val="20"/>
              </w:rPr>
            </w:pPr>
            <w:r w:rsidRPr="007D0524">
              <w:rPr>
                <w:rFonts w:eastAsia="Calibri"/>
                <w:sz w:val="20"/>
                <w:szCs w:val="20"/>
              </w:rPr>
              <w:t xml:space="preserve">Pretendents ar viszemāko </w:t>
            </w:r>
            <w:r w:rsidRPr="007D0524">
              <w:rPr>
                <w:sz w:val="20"/>
                <w:szCs w:val="20"/>
              </w:rPr>
              <w:t xml:space="preserve">piedāvāto kopējo cenu </w:t>
            </w:r>
            <w:r w:rsidRPr="007D0524">
              <w:rPr>
                <w:rFonts w:eastAsia="Calibri"/>
                <w:sz w:val="20"/>
                <w:szCs w:val="20"/>
              </w:rPr>
              <w:t>saņem 60 punktus.</w:t>
            </w:r>
          </w:p>
        </w:tc>
      </w:tr>
      <w:tr w:rsidR="004A5FD6" w:rsidRPr="007D0524" w:rsidTr="009169B1">
        <w:trPr>
          <w:trHeight w:val="647"/>
        </w:trPr>
        <w:tc>
          <w:tcPr>
            <w:tcW w:w="2202" w:type="dxa"/>
            <w:shd w:val="clear" w:color="auto" w:fill="auto"/>
          </w:tcPr>
          <w:p w:rsidR="004A5FD6" w:rsidRPr="007D0524" w:rsidRDefault="004A5FD6" w:rsidP="00893C9E">
            <w:pPr>
              <w:rPr>
                <w:b/>
                <w:sz w:val="20"/>
                <w:szCs w:val="20"/>
              </w:rPr>
            </w:pPr>
            <w:r w:rsidRPr="007D0524">
              <w:rPr>
                <w:b/>
                <w:sz w:val="20"/>
                <w:szCs w:val="20"/>
              </w:rPr>
              <w:t>B Kritērijs.</w:t>
            </w:r>
          </w:p>
          <w:p w:rsidR="004A5FD6" w:rsidRPr="007D0524" w:rsidRDefault="004A5FD6" w:rsidP="00893C9E">
            <w:pPr>
              <w:rPr>
                <w:sz w:val="20"/>
                <w:szCs w:val="20"/>
              </w:rPr>
            </w:pPr>
            <w:r w:rsidRPr="007D0524">
              <w:rPr>
                <w:sz w:val="20"/>
                <w:szCs w:val="20"/>
              </w:rPr>
              <w:t>''Pētījuma dalībnieku pieredze'' (B1+B2+B3)</w:t>
            </w:r>
          </w:p>
        </w:tc>
        <w:tc>
          <w:tcPr>
            <w:tcW w:w="3072" w:type="dxa"/>
            <w:shd w:val="clear" w:color="auto" w:fill="auto"/>
          </w:tcPr>
          <w:p w:rsidR="004A5FD6" w:rsidRPr="007D0524" w:rsidRDefault="004A5FD6" w:rsidP="00893C9E">
            <w:pPr>
              <w:rPr>
                <w:sz w:val="20"/>
                <w:szCs w:val="20"/>
              </w:rPr>
            </w:pPr>
            <w:r w:rsidRPr="007D0524">
              <w:rPr>
                <w:sz w:val="20"/>
                <w:szCs w:val="20"/>
              </w:rPr>
              <w:t>Pieredze kompetenču un mācību pētījumos</w:t>
            </w:r>
          </w:p>
        </w:tc>
        <w:tc>
          <w:tcPr>
            <w:tcW w:w="2126" w:type="dxa"/>
            <w:shd w:val="clear" w:color="auto" w:fill="auto"/>
          </w:tcPr>
          <w:p w:rsidR="004A5FD6" w:rsidRPr="007D0524" w:rsidRDefault="004A5FD6" w:rsidP="00893C9E">
            <w:pPr>
              <w:jc w:val="center"/>
              <w:rPr>
                <w:b/>
                <w:sz w:val="20"/>
                <w:szCs w:val="20"/>
              </w:rPr>
            </w:pPr>
            <w:r w:rsidRPr="007D0524">
              <w:rPr>
                <w:b/>
                <w:sz w:val="20"/>
                <w:szCs w:val="20"/>
              </w:rPr>
              <w:t>40</w:t>
            </w:r>
          </w:p>
          <w:p w:rsidR="004A5FD6" w:rsidRPr="007D0524" w:rsidRDefault="004A5FD6" w:rsidP="00893C9E">
            <w:pPr>
              <w:jc w:val="center"/>
              <w:rPr>
                <w:b/>
                <w:sz w:val="20"/>
                <w:szCs w:val="20"/>
              </w:rPr>
            </w:pPr>
          </w:p>
        </w:tc>
        <w:tc>
          <w:tcPr>
            <w:tcW w:w="2268" w:type="dxa"/>
            <w:shd w:val="clear" w:color="auto" w:fill="auto"/>
          </w:tcPr>
          <w:p w:rsidR="004A5FD6" w:rsidRPr="007D0524" w:rsidRDefault="004A5FD6" w:rsidP="00893C9E">
            <w:pPr>
              <w:rPr>
                <w:sz w:val="20"/>
                <w:szCs w:val="20"/>
              </w:rPr>
            </w:pPr>
          </w:p>
        </w:tc>
      </w:tr>
      <w:tr w:rsidR="004A5FD6" w:rsidRPr="007D0524" w:rsidTr="009169B1">
        <w:tc>
          <w:tcPr>
            <w:tcW w:w="2202" w:type="dxa"/>
            <w:shd w:val="clear" w:color="auto" w:fill="D9D9D9"/>
          </w:tcPr>
          <w:p w:rsidR="004A5FD6" w:rsidRPr="007D0524" w:rsidRDefault="004A5FD6" w:rsidP="00893C9E">
            <w:pPr>
              <w:rPr>
                <w:b/>
                <w:sz w:val="20"/>
                <w:szCs w:val="20"/>
              </w:rPr>
            </w:pPr>
            <w:r w:rsidRPr="007D0524">
              <w:rPr>
                <w:b/>
                <w:sz w:val="20"/>
                <w:szCs w:val="20"/>
              </w:rPr>
              <w:t>B1.</w:t>
            </w:r>
          </w:p>
        </w:tc>
        <w:tc>
          <w:tcPr>
            <w:tcW w:w="3072" w:type="dxa"/>
            <w:shd w:val="clear" w:color="auto" w:fill="D9D9D9"/>
          </w:tcPr>
          <w:p w:rsidR="004A5FD6" w:rsidRPr="007D0524" w:rsidRDefault="004A5FD6" w:rsidP="00893C9E">
            <w:pPr>
              <w:rPr>
                <w:b/>
                <w:sz w:val="20"/>
                <w:szCs w:val="20"/>
              </w:rPr>
            </w:pPr>
          </w:p>
        </w:tc>
        <w:tc>
          <w:tcPr>
            <w:tcW w:w="2126" w:type="dxa"/>
            <w:shd w:val="clear" w:color="auto" w:fill="D9D9D9"/>
          </w:tcPr>
          <w:p w:rsidR="004A5FD6" w:rsidRPr="007D0524" w:rsidRDefault="004A5FD6" w:rsidP="00893C9E">
            <w:pPr>
              <w:jc w:val="center"/>
              <w:rPr>
                <w:b/>
                <w:sz w:val="20"/>
                <w:szCs w:val="20"/>
              </w:rPr>
            </w:pPr>
            <w:r w:rsidRPr="007D0524">
              <w:rPr>
                <w:b/>
                <w:sz w:val="20"/>
                <w:szCs w:val="20"/>
              </w:rPr>
              <w:t>Maksimālais punktu skaits: 20 punkti</w:t>
            </w:r>
          </w:p>
        </w:tc>
        <w:tc>
          <w:tcPr>
            <w:tcW w:w="2268" w:type="dxa"/>
            <w:shd w:val="clear" w:color="auto" w:fill="D9D9D9"/>
          </w:tcPr>
          <w:p w:rsidR="004A5FD6" w:rsidRPr="007D0524" w:rsidRDefault="004A5FD6" w:rsidP="00893C9E">
            <w:pPr>
              <w:rPr>
                <w:sz w:val="20"/>
                <w:szCs w:val="20"/>
              </w:rPr>
            </w:pPr>
          </w:p>
        </w:tc>
      </w:tr>
      <w:tr w:rsidR="004A5FD6" w:rsidRPr="007D0524" w:rsidTr="009169B1">
        <w:trPr>
          <w:trHeight w:val="795"/>
        </w:trPr>
        <w:tc>
          <w:tcPr>
            <w:tcW w:w="2202" w:type="dxa"/>
            <w:vMerge w:val="restart"/>
            <w:shd w:val="clear" w:color="auto" w:fill="auto"/>
          </w:tcPr>
          <w:p w:rsidR="004A5FD6" w:rsidRPr="007D0524" w:rsidRDefault="004A5FD6" w:rsidP="00893C9E">
            <w:pPr>
              <w:rPr>
                <w:sz w:val="20"/>
                <w:szCs w:val="20"/>
              </w:rPr>
            </w:pPr>
            <w:r w:rsidRPr="00073A91">
              <w:rPr>
                <w:sz w:val="20"/>
                <w:szCs w:val="20"/>
              </w:rPr>
              <w:t>B1. Pētījumu komandas dalībnieku pieredze kompetenču izpētē</w:t>
            </w:r>
          </w:p>
        </w:tc>
        <w:tc>
          <w:tcPr>
            <w:tcW w:w="3072" w:type="dxa"/>
            <w:shd w:val="clear" w:color="auto" w:fill="auto"/>
          </w:tcPr>
          <w:p w:rsidR="004A5FD6" w:rsidRPr="00073A91" w:rsidRDefault="004A5FD6" w:rsidP="00893C9E">
            <w:pPr>
              <w:rPr>
                <w:sz w:val="20"/>
                <w:szCs w:val="20"/>
              </w:rPr>
            </w:pPr>
            <w:r w:rsidRPr="00073A91">
              <w:rPr>
                <w:sz w:val="20"/>
                <w:szCs w:val="20"/>
              </w:rPr>
              <w:t xml:space="preserve">Pētījuma komandas dalībniekiem (vadošajam pētniekam un pētniekiem kopā) ir pieredze kompetenču izpētē un noteikšanā </w:t>
            </w:r>
            <w:r w:rsidRPr="00073A91">
              <w:rPr>
                <w:b/>
                <w:sz w:val="20"/>
                <w:szCs w:val="20"/>
              </w:rPr>
              <w:t>21-29</w:t>
            </w:r>
            <w:r w:rsidRPr="00073A91">
              <w:rPr>
                <w:sz w:val="20"/>
                <w:szCs w:val="20"/>
              </w:rPr>
              <w:t xml:space="preserve"> dažādiem amatiem.</w:t>
            </w:r>
          </w:p>
        </w:tc>
        <w:tc>
          <w:tcPr>
            <w:tcW w:w="2126" w:type="dxa"/>
            <w:shd w:val="clear" w:color="auto" w:fill="auto"/>
          </w:tcPr>
          <w:p w:rsidR="004A5FD6" w:rsidRPr="007D0524" w:rsidRDefault="004A5FD6" w:rsidP="00893C9E">
            <w:pPr>
              <w:jc w:val="center"/>
              <w:rPr>
                <w:sz w:val="20"/>
                <w:szCs w:val="20"/>
              </w:rPr>
            </w:pPr>
            <w:r w:rsidRPr="007D0524">
              <w:rPr>
                <w:sz w:val="20"/>
                <w:szCs w:val="20"/>
              </w:rPr>
              <w:t>10 punkti</w:t>
            </w:r>
          </w:p>
        </w:tc>
        <w:tc>
          <w:tcPr>
            <w:tcW w:w="2268" w:type="dxa"/>
            <w:shd w:val="clear" w:color="auto" w:fill="auto"/>
          </w:tcPr>
          <w:p w:rsidR="004A5FD6" w:rsidRPr="007D0524" w:rsidRDefault="004A5FD6" w:rsidP="00893C9E">
            <w:pPr>
              <w:rPr>
                <w:sz w:val="20"/>
                <w:szCs w:val="20"/>
              </w:rPr>
            </w:pPr>
            <w:r w:rsidRPr="007D0524">
              <w:rPr>
                <w:sz w:val="20"/>
                <w:szCs w:val="20"/>
              </w:rPr>
              <w:t xml:space="preserve">Amatiem ir jābūt </w:t>
            </w:r>
            <w:r w:rsidRPr="007D0524">
              <w:rPr>
                <w:sz w:val="20"/>
                <w:szCs w:val="20"/>
                <w:u w:val="single"/>
              </w:rPr>
              <w:t>dažādiem,</w:t>
            </w:r>
            <w:r w:rsidRPr="007D0524">
              <w:rPr>
                <w:sz w:val="20"/>
                <w:szCs w:val="20"/>
              </w:rPr>
              <w:t xml:space="preserve"> tie var būt veikti vairāku pētījumu ietvaros.</w:t>
            </w:r>
          </w:p>
          <w:p w:rsidR="004A5FD6" w:rsidRPr="007D0524" w:rsidRDefault="004A5FD6" w:rsidP="00893C9E">
            <w:pPr>
              <w:rPr>
                <w:sz w:val="20"/>
                <w:szCs w:val="20"/>
              </w:rPr>
            </w:pPr>
          </w:p>
          <w:p w:rsidR="004A5FD6" w:rsidRPr="007D0524" w:rsidRDefault="004A5FD6" w:rsidP="00893C9E">
            <w:pPr>
              <w:rPr>
                <w:sz w:val="20"/>
                <w:szCs w:val="20"/>
              </w:rPr>
            </w:pPr>
            <w:r w:rsidRPr="007D0524">
              <w:rPr>
                <w:sz w:val="20"/>
                <w:szCs w:val="20"/>
              </w:rPr>
              <w:t xml:space="preserve">Pētījuma komandas dalībnieku CV vai CV pielikumā </w:t>
            </w:r>
            <w:r w:rsidRPr="007D0524">
              <w:rPr>
                <w:sz w:val="20"/>
                <w:szCs w:val="20"/>
                <w:u w:val="single"/>
              </w:rPr>
              <w:t>ir jāiekļauj amatu saraksts.</w:t>
            </w:r>
          </w:p>
        </w:tc>
      </w:tr>
      <w:tr w:rsidR="004A5FD6" w:rsidRPr="007D0524" w:rsidTr="009169B1">
        <w:trPr>
          <w:trHeight w:val="585"/>
        </w:trPr>
        <w:tc>
          <w:tcPr>
            <w:tcW w:w="2202" w:type="dxa"/>
            <w:vMerge/>
            <w:shd w:val="clear" w:color="auto" w:fill="auto"/>
          </w:tcPr>
          <w:p w:rsidR="004A5FD6" w:rsidRPr="007D0524" w:rsidRDefault="004A5FD6" w:rsidP="00893C9E">
            <w:pPr>
              <w:rPr>
                <w:sz w:val="20"/>
                <w:szCs w:val="20"/>
              </w:rPr>
            </w:pPr>
          </w:p>
        </w:tc>
        <w:tc>
          <w:tcPr>
            <w:tcW w:w="3072" w:type="dxa"/>
            <w:shd w:val="clear" w:color="auto" w:fill="auto"/>
          </w:tcPr>
          <w:p w:rsidR="004A5FD6" w:rsidRPr="00943228" w:rsidRDefault="004A5FD6" w:rsidP="00893C9E">
            <w:pPr>
              <w:rPr>
                <w:sz w:val="20"/>
                <w:szCs w:val="20"/>
                <w:highlight w:val="yellow"/>
              </w:rPr>
            </w:pPr>
            <w:r w:rsidRPr="00073A91">
              <w:rPr>
                <w:sz w:val="20"/>
                <w:szCs w:val="20"/>
              </w:rPr>
              <w:t>Pētījuma komandas dalībniekiem (</w:t>
            </w:r>
            <w:r>
              <w:rPr>
                <w:sz w:val="20"/>
                <w:szCs w:val="20"/>
              </w:rPr>
              <w:t>vadošajam pētniekam un</w:t>
            </w:r>
            <w:r w:rsidRPr="00073A91">
              <w:rPr>
                <w:sz w:val="20"/>
                <w:szCs w:val="20"/>
              </w:rPr>
              <w:t xml:space="preserve"> pētniekiem kopā) ir pieredze kompetenču izpētē un noteikšanā </w:t>
            </w:r>
            <w:r w:rsidRPr="00073A91">
              <w:rPr>
                <w:b/>
                <w:sz w:val="20"/>
                <w:szCs w:val="20"/>
              </w:rPr>
              <w:t>30 (vai vairāk</w:t>
            </w:r>
            <w:r w:rsidRPr="00073A91">
              <w:rPr>
                <w:sz w:val="20"/>
                <w:szCs w:val="20"/>
              </w:rPr>
              <w:t>) amatiem pētījumu ietvaros.</w:t>
            </w:r>
          </w:p>
        </w:tc>
        <w:tc>
          <w:tcPr>
            <w:tcW w:w="2126" w:type="dxa"/>
            <w:shd w:val="clear" w:color="auto" w:fill="auto"/>
          </w:tcPr>
          <w:p w:rsidR="004A5FD6" w:rsidRPr="007D0524" w:rsidRDefault="004A5FD6" w:rsidP="00893C9E">
            <w:pPr>
              <w:jc w:val="center"/>
              <w:rPr>
                <w:sz w:val="20"/>
                <w:szCs w:val="20"/>
              </w:rPr>
            </w:pPr>
            <w:r w:rsidRPr="007D0524">
              <w:rPr>
                <w:sz w:val="20"/>
                <w:szCs w:val="20"/>
              </w:rPr>
              <w:t>20 punkti</w:t>
            </w:r>
          </w:p>
        </w:tc>
        <w:tc>
          <w:tcPr>
            <w:tcW w:w="2268" w:type="dxa"/>
            <w:shd w:val="clear" w:color="auto" w:fill="auto"/>
          </w:tcPr>
          <w:p w:rsidR="004A5FD6" w:rsidRPr="004B4038" w:rsidRDefault="004A5FD6" w:rsidP="00893C9E">
            <w:pPr>
              <w:rPr>
                <w:sz w:val="20"/>
                <w:szCs w:val="20"/>
              </w:rPr>
            </w:pPr>
            <w:r w:rsidRPr="004B4038">
              <w:rPr>
                <w:sz w:val="20"/>
                <w:szCs w:val="20"/>
              </w:rPr>
              <w:t>Amatiem ir jābūt dažādiem, tie var būt veikti vairāku pētījumu ietvaros.</w:t>
            </w:r>
          </w:p>
          <w:p w:rsidR="004A5FD6" w:rsidRPr="004B4038" w:rsidRDefault="004A5FD6" w:rsidP="00893C9E">
            <w:pPr>
              <w:rPr>
                <w:sz w:val="20"/>
                <w:szCs w:val="20"/>
              </w:rPr>
            </w:pPr>
          </w:p>
          <w:p w:rsidR="004A5FD6" w:rsidRPr="007D0524" w:rsidRDefault="004A5FD6" w:rsidP="00893C9E">
            <w:pPr>
              <w:rPr>
                <w:sz w:val="20"/>
                <w:szCs w:val="20"/>
              </w:rPr>
            </w:pPr>
            <w:r w:rsidRPr="004B4038">
              <w:rPr>
                <w:sz w:val="20"/>
                <w:szCs w:val="20"/>
              </w:rPr>
              <w:t>Pētījuma komandas dalībnieku CV vai CV pielikumā ir jāiekļauj amatu saraksts.</w:t>
            </w:r>
          </w:p>
        </w:tc>
      </w:tr>
      <w:tr w:rsidR="004A5FD6" w:rsidRPr="007D0524" w:rsidTr="009169B1">
        <w:trPr>
          <w:trHeight w:val="167"/>
        </w:trPr>
        <w:tc>
          <w:tcPr>
            <w:tcW w:w="2202" w:type="dxa"/>
            <w:shd w:val="clear" w:color="auto" w:fill="D9D9D9"/>
          </w:tcPr>
          <w:p w:rsidR="004A5FD6" w:rsidRPr="007D0524" w:rsidRDefault="004A5FD6" w:rsidP="00893C9E">
            <w:pPr>
              <w:rPr>
                <w:b/>
                <w:sz w:val="20"/>
                <w:szCs w:val="20"/>
              </w:rPr>
            </w:pPr>
            <w:r w:rsidRPr="007D0524">
              <w:rPr>
                <w:b/>
                <w:sz w:val="20"/>
                <w:szCs w:val="20"/>
              </w:rPr>
              <w:t>B2.</w:t>
            </w:r>
          </w:p>
        </w:tc>
        <w:tc>
          <w:tcPr>
            <w:tcW w:w="3072" w:type="dxa"/>
            <w:shd w:val="clear" w:color="auto" w:fill="D9D9D9"/>
          </w:tcPr>
          <w:p w:rsidR="004A5FD6" w:rsidRPr="007D0524" w:rsidRDefault="004A5FD6" w:rsidP="00893C9E">
            <w:pPr>
              <w:rPr>
                <w:b/>
                <w:sz w:val="20"/>
                <w:szCs w:val="20"/>
              </w:rPr>
            </w:pPr>
          </w:p>
        </w:tc>
        <w:tc>
          <w:tcPr>
            <w:tcW w:w="2126" w:type="dxa"/>
            <w:shd w:val="clear" w:color="auto" w:fill="D9D9D9"/>
          </w:tcPr>
          <w:p w:rsidR="004A5FD6" w:rsidRPr="007D0524" w:rsidRDefault="004A5FD6" w:rsidP="00893C9E">
            <w:pPr>
              <w:jc w:val="center"/>
              <w:rPr>
                <w:b/>
                <w:sz w:val="20"/>
                <w:szCs w:val="20"/>
              </w:rPr>
            </w:pPr>
            <w:r w:rsidRPr="007D0524">
              <w:rPr>
                <w:b/>
                <w:sz w:val="20"/>
                <w:szCs w:val="20"/>
              </w:rPr>
              <w:t>Maksimālais punktu skaits: 10 punkti</w:t>
            </w:r>
          </w:p>
        </w:tc>
        <w:tc>
          <w:tcPr>
            <w:tcW w:w="2268" w:type="dxa"/>
            <w:shd w:val="clear" w:color="auto" w:fill="D9D9D9"/>
          </w:tcPr>
          <w:p w:rsidR="004A5FD6" w:rsidRPr="007D0524" w:rsidRDefault="004A5FD6" w:rsidP="00893C9E">
            <w:pPr>
              <w:rPr>
                <w:sz w:val="20"/>
                <w:szCs w:val="20"/>
              </w:rPr>
            </w:pPr>
          </w:p>
        </w:tc>
      </w:tr>
      <w:tr w:rsidR="004A5FD6" w:rsidRPr="007D0524" w:rsidTr="009169B1">
        <w:trPr>
          <w:trHeight w:val="1172"/>
        </w:trPr>
        <w:tc>
          <w:tcPr>
            <w:tcW w:w="2202" w:type="dxa"/>
            <w:vMerge w:val="restart"/>
            <w:shd w:val="clear" w:color="auto" w:fill="auto"/>
          </w:tcPr>
          <w:p w:rsidR="004A5FD6" w:rsidRPr="007D0524" w:rsidRDefault="004A5FD6" w:rsidP="00893C9E">
            <w:pPr>
              <w:rPr>
                <w:sz w:val="20"/>
                <w:szCs w:val="20"/>
              </w:rPr>
            </w:pPr>
            <w:r w:rsidRPr="00DF1E90">
              <w:rPr>
                <w:sz w:val="20"/>
                <w:szCs w:val="20"/>
              </w:rPr>
              <w:t>B2. Vadošā pētnieka pētījumi kompetenču izpētē un noteikšanā</w:t>
            </w:r>
          </w:p>
          <w:p w:rsidR="004A5FD6" w:rsidRPr="007D0524" w:rsidRDefault="004A5FD6" w:rsidP="00893C9E">
            <w:pPr>
              <w:rPr>
                <w:sz w:val="20"/>
                <w:szCs w:val="20"/>
              </w:rPr>
            </w:pPr>
          </w:p>
        </w:tc>
        <w:tc>
          <w:tcPr>
            <w:tcW w:w="3072" w:type="dxa"/>
            <w:shd w:val="clear" w:color="auto" w:fill="auto"/>
          </w:tcPr>
          <w:p w:rsidR="004A5FD6" w:rsidRPr="007D0524" w:rsidRDefault="004A5FD6" w:rsidP="00893C9E">
            <w:pPr>
              <w:rPr>
                <w:sz w:val="20"/>
                <w:szCs w:val="20"/>
              </w:rPr>
            </w:pPr>
            <w:r w:rsidRPr="00DF1E90">
              <w:rPr>
                <w:sz w:val="20"/>
                <w:szCs w:val="20"/>
              </w:rPr>
              <w:t xml:space="preserve">Vadošajam pētniekam ir pieredze </w:t>
            </w:r>
            <w:r>
              <w:rPr>
                <w:b/>
                <w:sz w:val="20"/>
                <w:szCs w:val="20"/>
              </w:rPr>
              <w:t>2</w:t>
            </w:r>
            <w:r w:rsidRPr="00DF1E90">
              <w:rPr>
                <w:b/>
                <w:sz w:val="20"/>
                <w:szCs w:val="20"/>
              </w:rPr>
              <w:t>-</w:t>
            </w:r>
            <w:r>
              <w:rPr>
                <w:b/>
                <w:sz w:val="20"/>
                <w:szCs w:val="20"/>
              </w:rPr>
              <w:t>5</w:t>
            </w:r>
            <w:r w:rsidRPr="00DF1E90">
              <w:rPr>
                <w:b/>
                <w:sz w:val="20"/>
                <w:szCs w:val="20"/>
              </w:rPr>
              <w:t xml:space="preserve"> pētījumos</w:t>
            </w:r>
            <w:r w:rsidRPr="00DF1E90">
              <w:rPr>
                <w:sz w:val="20"/>
                <w:szCs w:val="20"/>
              </w:rPr>
              <w:t xml:space="preserve"> kompetenču izpētē un noteikšanā ne mazāk kā 5 (pieciem) amatiem</w:t>
            </w:r>
          </w:p>
        </w:tc>
        <w:tc>
          <w:tcPr>
            <w:tcW w:w="2126" w:type="dxa"/>
            <w:shd w:val="clear" w:color="auto" w:fill="auto"/>
          </w:tcPr>
          <w:p w:rsidR="004A5FD6" w:rsidRPr="007D0524" w:rsidRDefault="004A5FD6" w:rsidP="00893C9E">
            <w:pPr>
              <w:jc w:val="center"/>
              <w:rPr>
                <w:sz w:val="20"/>
                <w:szCs w:val="20"/>
              </w:rPr>
            </w:pPr>
            <w:r w:rsidRPr="007D0524">
              <w:rPr>
                <w:sz w:val="20"/>
                <w:szCs w:val="20"/>
              </w:rPr>
              <w:t>5 punkti</w:t>
            </w:r>
          </w:p>
        </w:tc>
        <w:tc>
          <w:tcPr>
            <w:tcW w:w="2268" w:type="dxa"/>
            <w:shd w:val="clear" w:color="auto" w:fill="auto"/>
          </w:tcPr>
          <w:p w:rsidR="004A5FD6" w:rsidRPr="007D0524" w:rsidRDefault="004A5FD6" w:rsidP="00893C9E">
            <w:pPr>
              <w:rPr>
                <w:sz w:val="20"/>
                <w:szCs w:val="20"/>
              </w:rPr>
            </w:pPr>
            <w:r w:rsidRPr="007D0524">
              <w:rPr>
                <w:sz w:val="20"/>
                <w:szCs w:val="20"/>
              </w:rPr>
              <w:t>Vadošā pētnieka CV ir jāiekļauj visi izstrādātie pētījumi personāla kompetenču izpētē un noteikšanā.</w:t>
            </w:r>
          </w:p>
        </w:tc>
      </w:tr>
      <w:tr w:rsidR="004A5FD6" w:rsidRPr="007D0524" w:rsidTr="009169B1">
        <w:trPr>
          <w:trHeight w:val="1206"/>
        </w:trPr>
        <w:tc>
          <w:tcPr>
            <w:tcW w:w="2202" w:type="dxa"/>
            <w:vMerge/>
            <w:shd w:val="clear" w:color="auto" w:fill="auto"/>
          </w:tcPr>
          <w:p w:rsidR="004A5FD6" w:rsidRPr="007D0524" w:rsidRDefault="004A5FD6" w:rsidP="00893C9E">
            <w:pPr>
              <w:rPr>
                <w:sz w:val="20"/>
                <w:szCs w:val="20"/>
              </w:rPr>
            </w:pPr>
          </w:p>
        </w:tc>
        <w:tc>
          <w:tcPr>
            <w:tcW w:w="3072" w:type="dxa"/>
            <w:shd w:val="clear" w:color="auto" w:fill="auto"/>
          </w:tcPr>
          <w:p w:rsidR="004A5FD6" w:rsidRPr="00DF1E90" w:rsidRDefault="004A5FD6" w:rsidP="00893C9E">
            <w:pPr>
              <w:rPr>
                <w:sz w:val="20"/>
                <w:szCs w:val="20"/>
              </w:rPr>
            </w:pPr>
            <w:r w:rsidRPr="00DF1E90">
              <w:rPr>
                <w:sz w:val="20"/>
                <w:szCs w:val="20"/>
              </w:rPr>
              <w:t xml:space="preserve">Vadošajam pētniekam ir pieredze </w:t>
            </w:r>
            <w:r>
              <w:rPr>
                <w:b/>
                <w:sz w:val="20"/>
                <w:szCs w:val="20"/>
              </w:rPr>
              <w:t>6</w:t>
            </w:r>
            <w:r w:rsidRPr="00DF1E90">
              <w:rPr>
                <w:b/>
                <w:sz w:val="20"/>
                <w:szCs w:val="20"/>
              </w:rPr>
              <w:t xml:space="preserve"> (vai vairāk) pētījumos</w:t>
            </w:r>
            <w:r w:rsidRPr="00DF1E90">
              <w:rPr>
                <w:sz w:val="20"/>
                <w:szCs w:val="20"/>
              </w:rPr>
              <w:t xml:space="preserve"> kompetenču izpētē un noteikšanā, ne mazāk kā 5 (pieciem) amatiem)</w:t>
            </w:r>
          </w:p>
        </w:tc>
        <w:tc>
          <w:tcPr>
            <w:tcW w:w="2126" w:type="dxa"/>
            <w:shd w:val="clear" w:color="auto" w:fill="auto"/>
          </w:tcPr>
          <w:p w:rsidR="004A5FD6" w:rsidRPr="007D0524" w:rsidRDefault="004A5FD6" w:rsidP="00893C9E">
            <w:pPr>
              <w:jc w:val="center"/>
              <w:rPr>
                <w:sz w:val="20"/>
                <w:szCs w:val="20"/>
              </w:rPr>
            </w:pPr>
            <w:r w:rsidRPr="007D0524">
              <w:rPr>
                <w:sz w:val="20"/>
                <w:szCs w:val="20"/>
              </w:rPr>
              <w:t>10 punkti</w:t>
            </w:r>
          </w:p>
        </w:tc>
        <w:tc>
          <w:tcPr>
            <w:tcW w:w="2268" w:type="dxa"/>
            <w:shd w:val="clear" w:color="auto" w:fill="auto"/>
          </w:tcPr>
          <w:p w:rsidR="004A5FD6" w:rsidRPr="007D0524" w:rsidRDefault="004A5FD6" w:rsidP="00893C9E">
            <w:pPr>
              <w:rPr>
                <w:sz w:val="20"/>
                <w:szCs w:val="20"/>
              </w:rPr>
            </w:pPr>
            <w:r w:rsidRPr="004B4038">
              <w:rPr>
                <w:sz w:val="20"/>
                <w:szCs w:val="20"/>
              </w:rPr>
              <w:t>Vadošā pētnieka CV ir jāiekļauj visi izstrādātie pētījumi personāla kompetenču izpētē un noteikšanā.</w:t>
            </w:r>
          </w:p>
        </w:tc>
      </w:tr>
      <w:tr w:rsidR="004A5FD6" w:rsidRPr="007D0524" w:rsidTr="009169B1">
        <w:tc>
          <w:tcPr>
            <w:tcW w:w="2202" w:type="dxa"/>
            <w:shd w:val="clear" w:color="auto" w:fill="D9D9D9"/>
          </w:tcPr>
          <w:p w:rsidR="004A5FD6" w:rsidRPr="007D0524" w:rsidRDefault="004A5FD6" w:rsidP="00893C9E">
            <w:pPr>
              <w:rPr>
                <w:b/>
                <w:sz w:val="20"/>
                <w:szCs w:val="20"/>
              </w:rPr>
            </w:pPr>
            <w:r w:rsidRPr="007D0524">
              <w:rPr>
                <w:b/>
                <w:sz w:val="20"/>
                <w:szCs w:val="20"/>
              </w:rPr>
              <w:t>B3.</w:t>
            </w:r>
          </w:p>
        </w:tc>
        <w:tc>
          <w:tcPr>
            <w:tcW w:w="3072" w:type="dxa"/>
            <w:shd w:val="clear" w:color="auto" w:fill="D9D9D9"/>
          </w:tcPr>
          <w:p w:rsidR="004A5FD6" w:rsidRPr="007D0524" w:rsidRDefault="004A5FD6" w:rsidP="00893C9E">
            <w:pPr>
              <w:rPr>
                <w:b/>
                <w:sz w:val="20"/>
                <w:szCs w:val="20"/>
              </w:rPr>
            </w:pPr>
          </w:p>
        </w:tc>
        <w:tc>
          <w:tcPr>
            <w:tcW w:w="2126" w:type="dxa"/>
            <w:shd w:val="clear" w:color="auto" w:fill="D9D9D9"/>
          </w:tcPr>
          <w:p w:rsidR="004A5FD6" w:rsidRPr="007D0524" w:rsidRDefault="004A5FD6" w:rsidP="00893C9E">
            <w:pPr>
              <w:jc w:val="center"/>
              <w:rPr>
                <w:b/>
                <w:sz w:val="20"/>
                <w:szCs w:val="20"/>
              </w:rPr>
            </w:pPr>
            <w:r w:rsidRPr="007D0524">
              <w:rPr>
                <w:b/>
                <w:sz w:val="20"/>
                <w:szCs w:val="20"/>
              </w:rPr>
              <w:t>Maksimālais punktu skaits: 10 punkti</w:t>
            </w:r>
          </w:p>
        </w:tc>
        <w:tc>
          <w:tcPr>
            <w:tcW w:w="2268" w:type="dxa"/>
            <w:shd w:val="clear" w:color="auto" w:fill="D9D9D9"/>
          </w:tcPr>
          <w:p w:rsidR="004A5FD6" w:rsidRPr="007D0524" w:rsidRDefault="004A5FD6" w:rsidP="00893C9E">
            <w:pPr>
              <w:rPr>
                <w:b/>
                <w:sz w:val="20"/>
                <w:szCs w:val="20"/>
              </w:rPr>
            </w:pPr>
          </w:p>
        </w:tc>
      </w:tr>
      <w:tr w:rsidR="004A5FD6" w:rsidRPr="007D0524" w:rsidTr="009169B1">
        <w:tc>
          <w:tcPr>
            <w:tcW w:w="2202" w:type="dxa"/>
            <w:shd w:val="clear" w:color="auto" w:fill="auto"/>
          </w:tcPr>
          <w:p w:rsidR="004A5FD6" w:rsidRPr="007D0524" w:rsidRDefault="004A5FD6" w:rsidP="00893C9E">
            <w:pPr>
              <w:rPr>
                <w:sz w:val="20"/>
                <w:szCs w:val="20"/>
              </w:rPr>
            </w:pPr>
            <w:r w:rsidRPr="00DF1E90">
              <w:rPr>
                <w:sz w:val="20"/>
                <w:szCs w:val="20"/>
              </w:rPr>
              <w:t>B3. Pētījumu komandas dalībnieku mācību vajadzību pētījumi</w:t>
            </w:r>
          </w:p>
        </w:tc>
        <w:tc>
          <w:tcPr>
            <w:tcW w:w="3072" w:type="dxa"/>
            <w:shd w:val="clear" w:color="auto" w:fill="auto"/>
          </w:tcPr>
          <w:p w:rsidR="004A5FD6" w:rsidRPr="00DF1E90" w:rsidRDefault="004A5FD6" w:rsidP="00893C9E">
            <w:pPr>
              <w:rPr>
                <w:sz w:val="20"/>
                <w:szCs w:val="20"/>
              </w:rPr>
            </w:pPr>
            <w:r w:rsidRPr="00DF1E90">
              <w:rPr>
                <w:sz w:val="20"/>
                <w:szCs w:val="20"/>
              </w:rPr>
              <w:t xml:space="preserve">Pētījumu komandas dalībniekiem (vadošajam pētniekam un pētniekiem kopā) ir pieredze </w:t>
            </w:r>
            <w:r w:rsidRPr="00DF1E90">
              <w:rPr>
                <w:b/>
                <w:sz w:val="20"/>
                <w:szCs w:val="20"/>
              </w:rPr>
              <w:t xml:space="preserve">5 (vai vairāk) </w:t>
            </w:r>
            <w:r w:rsidRPr="00DF1E90">
              <w:rPr>
                <w:sz w:val="20"/>
                <w:szCs w:val="20"/>
              </w:rPr>
              <w:t>pētījumos darbinieku mācību programmu vajadzībām.</w:t>
            </w:r>
          </w:p>
        </w:tc>
        <w:tc>
          <w:tcPr>
            <w:tcW w:w="2126" w:type="dxa"/>
            <w:shd w:val="clear" w:color="auto" w:fill="auto"/>
          </w:tcPr>
          <w:p w:rsidR="004A5FD6" w:rsidRPr="007D0524" w:rsidRDefault="004A5FD6" w:rsidP="00893C9E">
            <w:pPr>
              <w:jc w:val="center"/>
              <w:rPr>
                <w:sz w:val="20"/>
                <w:szCs w:val="20"/>
              </w:rPr>
            </w:pPr>
            <w:r w:rsidRPr="007D0524">
              <w:rPr>
                <w:sz w:val="20"/>
                <w:szCs w:val="20"/>
              </w:rPr>
              <w:t>10 punkti</w:t>
            </w:r>
          </w:p>
        </w:tc>
        <w:tc>
          <w:tcPr>
            <w:tcW w:w="2268" w:type="dxa"/>
            <w:shd w:val="clear" w:color="auto" w:fill="auto"/>
          </w:tcPr>
          <w:p w:rsidR="004A5FD6" w:rsidRPr="007D0524" w:rsidRDefault="004A5FD6" w:rsidP="00893C9E">
            <w:pPr>
              <w:rPr>
                <w:sz w:val="20"/>
                <w:szCs w:val="20"/>
              </w:rPr>
            </w:pPr>
            <w:r w:rsidRPr="007D0524">
              <w:rPr>
                <w:sz w:val="20"/>
                <w:szCs w:val="20"/>
              </w:rPr>
              <w:t>Pētījumu komandas dalībnieku</w:t>
            </w:r>
            <w:r>
              <w:rPr>
                <w:sz w:val="20"/>
                <w:szCs w:val="20"/>
              </w:rPr>
              <w:t xml:space="preserve"> </w:t>
            </w:r>
            <w:r w:rsidRPr="007D0524">
              <w:rPr>
                <w:sz w:val="20"/>
                <w:szCs w:val="20"/>
              </w:rPr>
              <w:t>CV ir jāiekļauj visi izstrādātie mācību vajadzību pētījumi.</w:t>
            </w:r>
          </w:p>
        </w:tc>
      </w:tr>
    </w:tbl>
    <w:p w:rsidR="004A5FD6" w:rsidRPr="004A5FD6" w:rsidRDefault="004A5FD6" w:rsidP="002E5C1C">
      <w:pPr>
        <w:ind w:right="-766"/>
        <w:jc w:val="both"/>
        <w:rPr>
          <w:b/>
        </w:rPr>
      </w:pPr>
    </w:p>
    <w:p w:rsidR="008A63B4" w:rsidRPr="001D4CC0" w:rsidRDefault="0066541C" w:rsidP="002E5C1C">
      <w:pPr>
        <w:ind w:right="-766"/>
        <w:jc w:val="both"/>
        <w:rPr>
          <w:lang w:val="lv-LV"/>
        </w:rPr>
      </w:pPr>
      <w:r w:rsidRPr="001D4CC0">
        <w:rPr>
          <w:b/>
          <w:lang w:val="lv-LV"/>
        </w:rPr>
        <w:t>7</w:t>
      </w:r>
      <w:r w:rsidR="00B67C54" w:rsidRPr="001D4CC0">
        <w:rPr>
          <w:b/>
          <w:lang w:val="lv-LV"/>
        </w:rPr>
        <w:t xml:space="preserve">. Piedāvājumu iesniegšanas termiņš: </w:t>
      </w:r>
      <w:r w:rsidR="00B67C54" w:rsidRPr="001D4CC0">
        <w:rPr>
          <w:lang w:val="lv-LV"/>
        </w:rPr>
        <w:t>201</w:t>
      </w:r>
      <w:r w:rsidR="00565544" w:rsidRPr="001D4CC0">
        <w:rPr>
          <w:lang w:val="lv-LV"/>
        </w:rPr>
        <w:t>7</w:t>
      </w:r>
      <w:r w:rsidR="00B67C54" w:rsidRPr="001D4CC0">
        <w:rPr>
          <w:lang w:val="lv-LV"/>
        </w:rPr>
        <w:t>.</w:t>
      </w:r>
      <w:r w:rsidR="00565544" w:rsidRPr="001D4CC0">
        <w:rPr>
          <w:lang w:val="lv-LV"/>
        </w:rPr>
        <w:t xml:space="preserve"> </w:t>
      </w:r>
      <w:r w:rsidR="00B67C54" w:rsidRPr="001D4CC0">
        <w:rPr>
          <w:lang w:val="lv-LV"/>
        </w:rPr>
        <w:t xml:space="preserve">gada </w:t>
      </w:r>
      <w:r w:rsidR="001D4CC0" w:rsidRPr="001D4CC0">
        <w:rPr>
          <w:lang w:val="lv-LV"/>
        </w:rPr>
        <w:t>28. jūnij</w:t>
      </w:r>
      <w:r w:rsidR="001D4CC0">
        <w:rPr>
          <w:lang w:val="lv-LV"/>
        </w:rPr>
        <w:t>ā</w:t>
      </w:r>
      <w:r w:rsidR="00B67C54" w:rsidRPr="001D4CC0">
        <w:rPr>
          <w:lang w:val="lv-LV"/>
        </w:rPr>
        <w:t>, plkst.11.00.</w:t>
      </w:r>
    </w:p>
    <w:p w:rsidR="00096F94" w:rsidRDefault="00096F94" w:rsidP="001127A1">
      <w:pPr>
        <w:pStyle w:val="BodyTextIndent2"/>
        <w:ind w:right="-766" w:firstLine="0"/>
        <w:rPr>
          <w:b/>
          <w:sz w:val="24"/>
        </w:rPr>
      </w:pPr>
    </w:p>
    <w:p w:rsidR="00B67C54" w:rsidRPr="00893C9E" w:rsidRDefault="00B67C54" w:rsidP="00986A63">
      <w:pPr>
        <w:pStyle w:val="BodyTextIndent2"/>
        <w:ind w:firstLine="0"/>
        <w:rPr>
          <w:sz w:val="24"/>
        </w:rPr>
      </w:pPr>
      <w:r>
        <w:rPr>
          <w:b/>
          <w:sz w:val="24"/>
        </w:rPr>
        <w:t xml:space="preserve">8. </w:t>
      </w:r>
      <w:r w:rsidRPr="00893C9E">
        <w:rPr>
          <w:b/>
          <w:sz w:val="24"/>
        </w:rPr>
        <w:t>Piedāvājumu atvēršanas vieta, datums un laiks:</w:t>
      </w:r>
      <w:r w:rsidRPr="00893C9E">
        <w:rPr>
          <w:sz w:val="24"/>
        </w:rPr>
        <w:t xml:space="preserve"> Ieslodzījuma vietu pārvalde, Stabu ielā 89, Rīgā, LV-1009, </w:t>
      </w:r>
      <w:r w:rsidR="00565544" w:rsidRPr="00893C9E">
        <w:rPr>
          <w:sz w:val="24"/>
        </w:rPr>
        <w:t>314.kabinetā</w:t>
      </w:r>
      <w:r w:rsidRPr="00893C9E">
        <w:rPr>
          <w:sz w:val="24"/>
        </w:rPr>
        <w:t>, 201</w:t>
      </w:r>
      <w:r w:rsidR="00565544" w:rsidRPr="00893C9E">
        <w:rPr>
          <w:sz w:val="24"/>
        </w:rPr>
        <w:t>7</w:t>
      </w:r>
      <w:r w:rsidRPr="00893C9E">
        <w:rPr>
          <w:sz w:val="24"/>
        </w:rPr>
        <w:t>.</w:t>
      </w:r>
      <w:r w:rsidR="00565544" w:rsidRPr="00893C9E">
        <w:rPr>
          <w:sz w:val="24"/>
        </w:rPr>
        <w:t xml:space="preserve"> </w:t>
      </w:r>
      <w:r w:rsidRPr="00893C9E">
        <w:rPr>
          <w:sz w:val="24"/>
        </w:rPr>
        <w:t xml:space="preserve">gada </w:t>
      </w:r>
      <w:r w:rsidR="001D4CC0" w:rsidRPr="00893C9E">
        <w:rPr>
          <w:sz w:val="24"/>
        </w:rPr>
        <w:t>28. jūnijā</w:t>
      </w:r>
      <w:r w:rsidRPr="00893C9E">
        <w:rPr>
          <w:sz w:val="24"/>
        </w:rPr>
        <w:t>, plkst.</w:t>
      </w:r>
      <w:r w:rsidR="004610A1" w:rsidRPr="00893C9E">
        <w:rPr>
          <w:sz w:val="24"/>
        </w:rPr>
        <w:t>11</w:t>
      </w:r>
      <w:r w:rsidRPr="00893C9E">
        <w:rPr>
          <w:sz w:val="24"/>
        </w:rPr>
        <w:t>.</w:t>
      </w:r>
      <w:r w:rsidR="004610A1" w:rsidRPr="00893C9E">
        <w:rPr>
          <w:sz w:val="24"/>
        </w:rPr>
        <w:t>00</w:t>
      </w:r>
      <w:r w:rsidRPr="00893C9E">
        <w:rPr>
          <w:sz w:val="24"/>
        </w:rPr>
        <w:t>.</w:t>
      </w:r>
    </w:p>
    <w:p w:rsidR="00096F94" w:rsidRPr="00893C9E" w:rsidRDefault="00096F94" w:rsidP="00963139">
      <w:pPr>
        <w:ind w:right="-766"/>
        <w:jc w:val="both"/>
        <w:rPr>
          <w:b/>
          <w:lang w:val="lv-LV"/>
        </w:rPr>
      </w:pPr>
    </w:p>
    <w:p w:rsidR="003F3E40" w:rsidRPr="00893C9E" w:rsidRDefault="00B67C54" w:rsidP="003C3885">
      <w:pPr>
        <w:ind w:right="-766"/>
        <w:jc w:val="both"/>
        <w:rPr>
          <w:lang w:val="lv-LV"/>
        </w:rPr>
      </w:pPr>
      <w:r w:rsidRPr="00893C9E">
        <w:rPr>
          <w:b/>
          <w:lang w:val="lv-LV"/>
        </w:rPr>
        <w:t xml:space="preserve">9. </w:t>
      </w:r>
      <w:r w:rsidR="00243D00" w:rsidRPr="00893C9E">
        <w:rPr>
          <w:b/>
          <w:lang w:val="lv-LV"/>
        </w:rPr>
        <w:t>P</w:t>
      </w:r>
      <w:r w:rsidRPr="00893C9E">
        <w:rPr>
          <w:b/>
          <w:lang w:val="lv-LV"/>
        </w:rPr>
        <w:t>iedāvājuma vērtēšanas kopsavilkums:</w:t>
      </w:r>
      <w:r w:rsidRPr="00893C9E">
        <w:rPr>
          <w:lang w:val="lv-LV"/>
        </w:rPr>
        <w:t xml:space="preserve"> </w:t>
      </w:r>
    </w:p>
    <w:p w:rsidR="004A5FD6" w:rsidRPr="00893C9E" w:rsidRDefault="004A5FD6" w:rsidP="004A5FD6">
      <w:pPr>
        <w:ind w:firstLine="567"/>
        <w:jc w:val="both"/>
        <w:rPr>
          <w:lang w:val="lv-LV"/>
        </w:rPr>
      </w:pPr>
    </w:p>
    <w:p w:rsidR="003F3E40" w:rsidRPr="00893C9E" w:rsidRDefault="00893C9E" w:rsidP="00893C9E">
      <w:pPr>
        <w:ind w:right="43"/>
        <w:jc w:val="both"/>
        <w:rPr>
          <w:lang w:val="lv-LV"/>
        </w:rPr>
      </w:pPr>
      <w:r w:rsidRPr="00893C9E">
        <w:rPr>
          <w:lang w:val="lv-LV"/>
        </w:rPr>
        <w:t>Atbilstoši 2017.gada 7.septembra piedāvājumu vērtēšanas protokolam Nr.2017/50/5: p</w:t>
      </w:r>
      <w:r w:rsidR="003F3E40" w:rsidRPr="00893C9E">
        <w:rPr>
          <w:lang w:val="lv-LV"/>
        </w:rPr>
        <w:t>retendentu iesniegt</w:t>
      </w:r>
      <w:r w:rsidR="004A5FD6" w:rsidRPr="00893C9E">
        <w:rPr>
          <w:lang w:val="lv-LV"/>
        </w:rPr>
        <w:t>o</w:t>
      </w:r>
      <w:r w:rsidR="003F3E40" w:rsidRPr="00893C9E">
        <w:rPr>
          <w:lang w:val="lv-LV"/>
        </w:rPr>
        <w:t xml:space="preserve"> piedāvājumu atbilstība Nolikuma kvalifikācijas prasībām:</w:t>
      </w:r>
    </w:p>
    <w:p w:rsidR="00893C9E" w:rsidRPr="00893C9E" w:rsidRDefault="00893C9E" w:rsidP="00893C9E">
      <w:pPr>
        <w:pStyle w:val="CommentText"/>
        <w:numPr>
          <w:ilvl w:val="0"/>
          <w:numId w:val="10"/>
        </w:numPr>
        <w:ind w:left="0" w:firstLine="360"/>
        <w:jc w:val="both"/>
        <w:rPr>
          <w:sz w:val="24"/>
          <w:szCs w:val="24"/>
          <w:lang w:val="lv-LV" w:eastAsia="lv-LV"/>
        </w:rPr>
      </w:pPr>
      <w:r w:rsidRPr="00893C9E">
        <w:rPr>
          <w:bCs/>
          <w:sz w:val="24"/>
          <w:szCs w:val="24"/>
          <w:lang w:val="lv-LV"/>
        </w:rPr>
        <w:t xml:space="preserve">Pretendents </w:t>
      </w:r>
      <w:r w:rsidRPr="00893C9E">
        <w:rPr>
          <w:sz w:val="24"/>
          <w:szCs w:val="24"/>
          <w:lang w:val="lv-LV"/>
        </w:rPr>
        <w:t>SIA "</w:t>
      </w:r>
      <w:bookmarkStart w:id="1" w:name="_Hlk491950855"/>
      <w:r w:rsidRPr="00893C9E">
        <w:rPr>
          <w:sz w:val="24"/>
          <w:szCs w:val="24"/>
          <w:lang w:val="lv-LV"/>
        </w:rPr>
        <w:t>Ķemers Business and Law Company</w:t>
      </w:r>
      <w:bookmarkEnd w:id="1"/>
      <w:r w:rsidRPr="00893C9E">
        <w:rPr>
          <w:sz w:val="24"/>
          <w:szCs w:val="24"/>
          <w:lang w:val="lv-LV"/>
        </w:rPr>
        <w:t xml:space="preserve">", pierādot savu pieredzi atbilstoši 4.1.2. punkta prasībām, balstās uz piesaistīto individuālo pētnieku pieredzi.  Pētnieku un projektu vadītāja pievienotie CV daļēji atbilst atklāta konkursa nolikuma </w:t>
      </w:r>
      <w:r w:rsidRPr="00893C9E">
        <w:rPr>
          <w:sz w:val="24"/>
          <w:szCs w:val="24"/>
          <w:lang w:val="lv-LV" w:eastAsia="lv-LV"/>
        </w:rPr>
        <w:t xml:space="preserve">4.1.5.4.2. prasībām - dzīves gaitas aprakstu jeb CV (Curriculum Vitae) (turpmāk – CV), vēlams izstrādāt </w:t>
      </w:r>
      <w:r w:rsidRPr="00893C9E">
        <w:rPr>
          <w:bCs/>
          <w:sz w:val="24"/>
          <w:szCs w:val="24"/>
          <w:lang w:val="lv-LV" w:eastAsia="lv-LV"/>
        </w:rPr>
        <w:t xml:space="preserve">atbilstoši Ministru kabineta noteikumu Nr.1 “Kārtība, kādā publiska persona pasūta pētījumus” 2.pielikumam „Pētījuma izstrādē iesaistītā darbinieka (eksperta) dzīvesgaitas apraksta (Curriculum Vitae) paraugs”, norādot informāciju, no kuras viennozīmīgi un nepārprotami ir konstatējama </w:t>
      </w:r>
      <w:r w:rsidRPr="00893C9E">
        <w:rPr>
          <w:sz w:val="24"/>
          <w:szCs w:val="24"/>
          <w:lang w:val="lv-LV" w:eastAsia="lv-LV"/>
        </w:rPr>
        <w:t xml:space="preserve">atbilstība Nolikuma 4.1.5.1. - 4.1.5.3. apakšpunktu prasībām (par pētījumu (-iem) norāda – nosaukumu, pasūtītāju, pētījuma veikšanas vietu un laiku, izmantoto pētījuma metožu uzskaitījumu, aprakstu par izvēlēto metožu atbilstību pētījuma mērķim un uzdevumiem, pievieno pētīto </w:t>
      </w:r>
      <w:r w:rsidRPr="00893C9E">
        <w:rPr>
          <w:sz w:val="24"/>
          <w:szCs w:val="24"/>
          <w:u w:val="single"/>
          <w:lang w:val="lv-LV" w:eastAsia="lv-LV"/>
        </w:rPr>
        <w:t>kompetenču amatu sarakstu</w:t>
      </w:r>
      <w:r w:rsidRPr="00893C9E">
        <w:rPr>
          <w:sz w:val="24"/>
          <w:szCs w:val="24"/>
          <w:lang w:val="lv-LV" w:eastAsia="lv-LV"/>
        </w:rPr>
        <w:t>). Pretendenta pētījumu komandas dalībnieku sagatavotie CV būs par pamatu Nolikuma 7.2. punkta – saimnieciski visizdevīgākā piedāvājuma – vērtēšanā.</w:t>
      </w:r>
    </w:p>
    <w:p w:rsidR="00893C9E" w:rsidRPr="00893C9E" w:rsidRDefault="00893C9E" w:rsidP="00893C9E">
      <w:pPr>
        <w:pStyle w:val="CommentText"/>
        <w:jc w:val="both"/>
        <w:rPr>
          <w:sz w:val="24"/>
          <w:szCs w:val="24"/>
          <w:lang w:val="lv-LV"/>
        </w:rPr>
      </w:pPr>
      <w:r w:rsidRPr="00893C9E">
        <w:rPr>
          <w:sz w:val="24"/>
          <w:szCs w:val="24"/>
          <w:lang w:val="lv-LV" w:eastAsia="lv-LV"/>
        </w:rPr>
        <w:t xml:space="preserve"> Iesniegtie CV satur informāciju par dalību projektos, bet nesatur darba pieredzes aprakstu. Savukārt pievienotajos darba pieredzes/projektu uzskaitījumos netiek sniegta prasītā informācija - </w:t>
      </w:r>
      <w:r w:rsidRPr="00893C9E">
        <w:rPr>
          <w:sz w:val="24"/>
          <w:szCs w:val="24"/>
          <w:lang w:val="lv-LV"/>
        </w:rPr>
        <w:t xml:space="preserve">izmantoto pētījuma metožu uzskaitījums, apraksts par izvēlēto metožu atbilstību pētījuma mērķim un uzdevumiem, pievieno pētīto kompetenču amatu saraksts (pētījumam). Pēc minētajām pielietotajām metodēm nerodas viennozīmīga pārliecība, ka minēto projektu ietvaros tika veikti kompetenču izpētes un definēšanas pētījumi. Iesniegtie CV satur informāciju par dažādu pakalpojuma saturu vienam darba devējam/pakalpojuma ņēmējam, piem. – VAS “Latvijas Valsts ceļi”- D,Škuškovnika norāda, ka veikusi kompetenču izpēti, noteikšanu un novērtēšanu, S.Pallo, ka darba snieguma vērtēšanu, līdzvērtīgi arī SIA “A.C.B.” </w:t>
      </w:r>
    </w:p>
    <w:p w:rsidR="00893C9E" w:rsidRPr="00893C9E" w:rsidRDefault="00893C9E" w:rsidP="00893C9E">
      <w:pPr>
        <w:pStyle w:val="CommentText"/>
        <w:jc w:val="both"/>
        <w:rPr>
          <w:sz w:val="24"/>
          <w:szCs w:val="24"/>
          <w:lang w:val="lv-LV"/>
        </w:rPr>
      </w:pPr>
    </w:p>
    <w:p w:rsidR="00893C9E" w:rsidRPr="00893C9E" w:rsidRDefault="00893C9E" w:rsidP="00893C9E">
      <w:pPr>
        <w:pStyle w:val="CommentText"/>
        <w:jc w:val="both"/>
        <w:rPr>
          <w:sz w:val="24"/>
          <w:szCs w:val="24"/>
          <w:u w:val="single"/>
          <w:lang w:val="lv-LV"/>
        </w:rPr>
      </w:pPr>
      <w:r w:rsidRPr="00893C9E">
        <w:rPr>
          <w:sz w:val="24"/>
          <w:szCs w:val="24"/>
          <w:lang w:val="lv-LV"/>
        </w:rPr>
        <w:t xml:space="preserve">Iepirkumu komisijai jāpārliecinās, vai SIA "Ķemers Business and Law Company" pētnieki ir veikuši vismaz vienu kompetenču izpētes un definēšanas pētījumu laika posmā no 2014. gada, lūdzot norādīt CV arī atbilstošo darba pieredzi, kā arī papildināt jau iesniegto informāciju ar pētījumu uzskaiti, sniedzot šādu informāciju - izmantoto pētījuma metožu uzskaitījums, veicot kompetenču izpētes un definēšanas pētījumu,  apraksts par izvēlēto metožu atbilstību pētījuma mērķim un uzdevumiem, kā arī pievienot pētīto un pētījuma rezultātā definēto amatu sarakstu katram veiktajam kompetenču izpētes un definēšanas pētījumam. </w:t>
      </w:r>
    </w:p>
    <w:p w:rsidR="00893C9E" w:rsidRPr="00893C9E" w:rsidRDefault="00893C9E" w:rsidP="00893C9E">
      <w:pPr>
        <w:pStyle w:val="CommentText"/>
        <w:jc w:val="both"/>
        <w:rPr>
          <w:sz w:val="24"/>
          <w:szCs w:val="24"/>
          <w:lang w:val="lv-LV"/>
        </w:rPr>
      </w:pPr>
      <w:r w:rsidRPr="00893C9E">
        <w:rPr>
          <w:sz w:val="24"/>
          <w:szCs w:val="24"/>
          <w:lang w:val="lv-LV"/>
        </w:rPr>
        <w:t xml:space="preserve">Ņemot vērā, ka visi SIA "Ķemers Business and Law Company" piesaistītie pētnieki piedalījušies pētījumos pie viena pasūtītāja, atsauksmju vai izrakstu no darba/ pakalpojuma līguma, kuros definēts darba uzdevums, sniegtu papildu pārliecību par pētījumu veikšanas pieredzi. </w:t>
      </w:r>
    </w:p>
    <w:p w:rsidR="00893C9E" w:rsidRPr="00893C9E" w:rsidRDefault="00893C9E" w:rsidP="00893C9E">
      <w:pPr>
        <w:tabs>
          <w:tab w:val="left" w:pos="1843"/>
        </w:tabs>
        <w:ind w:right="-17" w:firstLine="426"/>
        <w:jc w:val="both"/>
        <w:rPr>
          <w:lang w:val="lv-LV" w:eastAsia="lv-LV"/>
        </w:rPr>
      </w:pPr>
      <w:r w:rsidRPr="00893C9E">
        <w:rPr>
          <w:lang w:val="lv-LV" w:eastAsia="lv-LV"/>
        </w:rPr>
        <w:t>Pretendents SIA “</w:t>
      </w:r>
      <w:r w:rsidRPr="00893C9E">
        <w:rPr>
          <w:lang w:val="lv-LV"/>
        </w:rPr>
        <w:t>Ķemers Business and Law Company” atbilstoši nolikuma</w:t>
      </w:r>
      <w:r w:rsidRPr="00893C9E">
        <w:rPr>
          <w:lang w:val="lv-LV" w:eastAsia="lv-LV"/>
        </w:rPr>
        <w:t xml:space="preserve"> 1.8.2.2. prasībām Tehniskā piedāvājuma nav iesniedzis pētījuma izstrādes darba plānu</w:t>
      </w:r>
      <w:r w:rsidRPr="00893C9E">
        <w:rPr>
          <w:vertAlign w:val="superscript"/>
          <w:lang w:val="lv-LV" w:eastAsia="lv-LV"/>
        </w:rPr>
        <w:footnoteReference w:id="1"/>
      </w:r>
      <w:r w:rsidRPr="00893C9E">
        <w:rPr>
          <w:lang w:val="lv-LV" w:eastAsia="lv-LV"/>
        </w:rPr>
        <w:t xml:space="preserve"> (t.sk., laika grafiku), kurā sniegts detalizēts katra pētījuma īstenošanas posma apraksts, identificējot un raksturojot izmantotās informācijas ieguves un analīzes metodes) katram pētījumam atsevišķi, kas atbilst Tehniskās specifikācijas 1. un 2.daļai. Pretendentam ir jāiesniedz pētījumu izstrādes darba plāns, t.sk. laika grafiks, identificējot informācijas ieguves un analīzes metodes atbilstoši nolikumā prasītajam.</w:t>
      </w:r>
    </w:p>
    <w:p w:rsidR="00893C9E" w:rsidRPr="00893C9E" w:rsidRDefault="00893C9E" w:rsidP="00893C9E">
      <w:pPr>
        <w:pStyle w:val="BodyTextIndent2"/>
        <w:numPr>
          <w:ilvl w:val="0"/>
          <w:numId w:val="10"/>
        </w:numPr>
        <w:spacing w:before="120"/>
        <w:ind w:left="0" w:right="45" w:firstLine="360"/>
        <w:rPr>
          <w:sz w:val="24"/>
        </w:rPr>
      </w:pPr>
      <w:r w:rsidRPr="00893C9E">
        <w:rPr>
          <w:bCs/>
          <w:sz w:val="24"/>
        </w:rPr>
        <w:t xml:space="preserve">Pretendenta </w:t>
      </w:r>
      <w:r w:rsidRPr="00893C9E">
        <w:rPr>
          <w:sz w:val="24"/>
        </w:rPr>
        <w:t xml:space="preserve">SIA "Deloitte Latvia" piedāvājumā, Iepirkuma nolikuma 4.1.2. apakšpunkta prasību apstiprināšanai, norādīts, ka ticis veikts personāla kompetenču modeļa pētījums Deloitte Centrāleiropas grupu amatiem laika posmā no 2012. gada līdz 2016. gadam. Kā pasūtītājs minētajam pētījumam norādīts Deloitte Central Europa Holdings Limited, taču kā kontaktpersona, kas Deloitte Central Europa Holdings Limited vārdā veikusi pasūtījumu, norādīts Igors R., kurš Deloitte Central Europa Holdings Limited tīmekļvietnē </w:t>
      </w:r>
      <w:hyperlink r:id="rId8" w:history="1">
        <w:r w:rsidRPr="00893C9E">
          <w:rPr>
            <w:rStyle w:val="Hyperlink"/>
            <w:sz w:val="24"/>
          </w:rPr>
          <w:t>https://www2.deloitte.com/global/en/pages/about-deloitte/articles/about-deloitte-central-europe.html</w:t>
        </w:r>
      </w:hyperlink>
      <w:r w:rsidRPr="00893C9E">
        <w:rPr>
          <w:sz w:val="24"/>
        </w:rPr>
        <w:t xml:space="preserve"> netiek minēts kā cilvēks, kurš varētu sniegt informāciju Deloitte Central Europa Holdings Limited vārdā. Turklāt pēc Lursoft datiem Igors R. ir pretendenta SIA “Deloitte Latvia” valdes loceklis, kurš savukārt parakstījis pilnvaru par Valtera T. pilnvarojumu pārstāvēt SIA "Deloitte Latvia" iepirkumā. Savukārt Valters T. ir parakstījis piedāvājumā iekļauto atsauksmi, kurā citā starpā norādīts, ka Deloitte Central Europa Holdings Limited informē, ka SIA "Deloitte Latvia" veica pētījumu personāla kompetenču izpētes un definēšanas jomā. </w:t>
      </w:r>
      <w:r w:rsidRPr="00893C9E">
        <w:rPr>
          <w:bCs/>
          <w:color w:val="272727"/>
          <w:sz w:val="24"/>
          <w:lang w:eastAsia="lv-LV"/>
        </w:rPr>
        <w:t xml:space="preserve">Pretendenta piedāvājumā iekļautā Deloitte Central Europe Holding Limited atsauksmē ir citēts līguma punkts, kurā noteikts, ka "SIA “Deloitte Latvia" apņemas sniegt konsultāciju pakalpojumus Deloitte Central Europe Holding Limited, lai nodrošinātu klientu apkalpošanu Centrāleiropas reģionā". </w:t>
      </w:r>
      <w:r w:rsidRPr="00893C9E">
        <w:rPr>
          <w:sz w:val="24"/>
        </w:rPr>
        <w:t xml:space="preserve">Turklāt konstatējams, ka SIA "Deloitte Latvia" ir viens no Deloitte Central Europa Holdings Limited dalībniekiem. Deloitte starptautiskajā tīmekļvietnē </w:t>
      </w:r>
      <w:hyperlink r:id="rId9" w:history="1">
        <w:r w:rsidRPr="00893C9E">
          <w:rPr>
            <w:rStyle w:val="Hyperlink"/>
            <w:sz w:val="24"/>
          </w:rPr>
          <w:t>https://www2.deloitte.com</w:t>
        </w:r>
      </w:hyperlink>
      <w:r w:rsidRPr="00893C9E">
        <w:rPr>
          <w:sz w:val="24"/>
        </w:rPr>
        <w:t xml:space="preserve"> sadaļā “Meet Deloitte's Global Human Capital Leadership” ir norādīta izcila cilvēkresursu speciālistu komanda, starp kuriem nav Latvijas pārstāvju. </w:t>
      </w:r>
      <w:hyperlink r:id="rId10" w:history="1">
        <w:r w:rsidRPr="00893C9E">
          <w:rPr>
            <w:rStyle w:val="Hyperlink"/>
            <w:sz w:val="24"/>
          </w:rPr>
          <w:t>https://www2.deloitte.com/global/en/pages/human-capital/articles/gx-human-capital-leadership.html</w:t>
        </w:r>
      </w:hyperlink>
      <w:r w:rsidRPr="00893C9E">
        <w:rPr>
          <w:sz w:val="24"/>
        </w:rPr>
        <w:t xml:space="preserve"> </w:t>
      </w:r>
    </w:p>
    <w:p w:rsidR="00893C9E" w:rsidRPr="00893C9E" w:rsidRDefault="00893C9E" w:rsidP="00893C9E">
      <w:pPr>
        <w:pStyle w:val="BodyTextIndent2"/>
        <w:spacing w:before="120"/>
        <w:ind w:right="45" w:firstLine="0"/>
        <w:rPr>
          <w:sz w:val="24"/>
        </w:rPr>
      </w:pPr>
      <w:r w:rsidRPr="00893C9E">
        <w:rPr>
          <w:sz w:val="24"/>
        </w:rPr>
        <w:t xml:space="preserve">Mājaslapā Prakse.lv, SIA “Deloitte Latvia” pārstāve </w:t>
      </w:r>
      <w:r w:rsidRPr="00893C9E">
        <w:rPr>
          <w:bCs/>
          <w:color w:val="272727"/>
          <w:sz w:val="24"/>
          <w:lang w:eastAsia="lv-LV"/>
        </w:rPr>
        <w:t xml:space="preserve">Alise Skrastiņa, kas pēc Linkedin norādītās informācijas, laika posmā no 2015. gada septembra līdz 2017. gadam bijusi SIA “Deloitte Latvia” personāla speciāliste, </w:t>
      </w:r>
      <w:r w:rsidRPr="00893C9E">
        <w:rPr>
          <w:color w:val="272727"/>
          <w:sz w:val="24"/>
          <w:lang w:eastAsia="lv-LV"/>
        </w:rPr>
        <w:t>zemāk minētajā interneta tīmekļvietnē norāda</w:t>
      </w:r>
      <w:r w:rsidRPr="00893C9E">
        <w:rPr>
          <w:sz w:val="24"/>
        </w:rPr>
        <w:t xml:space="preserve"> (citēts) </w:t>
      </w:r>
      <w:hyperlink r:id="rId11" w:history="1">
        <w:r w:rsidRPr="00893C9E">
          <w:rPr>
            <w:rStyle w:val="Hyperlink"/>
            <w:sz w:val="24"/>
          </w:rPr>
          <w:t>https://www.prakse.lv/enterprise/profile/3749/deloitte-latvia-sia</w:t>
        </w:r>
      </w:hyperlink>
      <w:r w:rsidRPr="00893C9E">
        <w:rPr>
          <w:sz w:val="24"/>
        </w:rPr>
        <w:t>:</w:t>
      </w:r>
    </w:p>
    <w:p w:rsidR="00893C9E" w:rsidRPr="00893C9E" w:rsidRDefault="00893C9E" w:rsidP="00893C9E">
      <w:pPr>
        <w:jc w:val="both"/>
        <w:outlineLvl w:val="3"/>
        <w:rPr>
          <w:i/>
          <w:caps/>
          <w:color w:val="777777"/>
          <w:lang w:val="lv-LV" w:eastAsia="lv-LV"/>
        </w:rPr>
      </w:pPr>
      <w:r w:rsidRPr="00893C9E">
        <w:rPr>
          <w:i/>
          <w:caps/>
          <w:color w:val="777777"/>
          <w:lang w:val="lv-LV" w:eastAsia="lv-LV"/>
        </w:rPr>
        <w:t>"Par uzņēmumu</w:t>
      </w:r>
    </w:p>
    <w:p w:rsidR="00893C9E" w:rsidRPr="00893C9E" w:rsidRDefault="00893C9E" w:rsidP="00893C9E">
      <w:pPr>
        <w:jc w:val="both"/>
        <w:rPr>
          <w:i/>
          <w:color w:val="272727"/>
          <w:lang w:val="lv-LV" w:eastAsia="lv-LV"/>
        </w:rPr>
      </w:pPr>
      <w:r w:rsidRPr="00893C9E">
        <w:rPr>
          <w:i/>
          <w:color w:val="272727"/>
          <w:lang w:val="lv-LV" w:eastAsia="lv-LV"/>
        </w:rPr>
        <w:t>Deloitte sniedz revīzijas, nodokļu, juridiskos, konsultāciju un finanšu pakalpojumus valsts un privātajiem klientiem, kas aptver plašu nozaru tīklu. Globālā līmenī mūsu kompānija ir viens no senākajām un lielākajām šādu pakalpojumu sniedzējiem pasaulē, nodarbinot vairāk kā 2000,00 profesionāļu 153 valstīs. Latvijā Deloitte pastāv jau 20 gadus, šobrīd apvienojot 125 savas jomas speciālistus, lai klientiem sniegtu labākos biznesa risinājumus.</w:t>
      </w:r>
    </w:p>
    <w:p w:rsidR="00893C9E" w:rsidRPr="00893C9E" w:rsidRDefault="00893C9E" w:rsidP="00893C9E">
      <w:pPr>
        <w:jc w:val="both"/>
        <w:outlineLvl w:val="3"/>
        <w:rPr>
          <w:i/>
          <w:caps/>
          <w:color w:val="777777"/>
          <w:lang w:eastAsia="lv-LV"/>
        </w:rPr>
      </w:pPr>
      <w:r w:rsidRPr="00893C9E">
        <w:rPr>
          <w:i/>
          <w:caps/>
          <w:color w:val="777777"/>
          <w:lang w:eastAsia="lv-LV"/>
        </w:rPr>
        <w:t xml:space="preserve">Pārstāvētās profesijas </w:t>
      </w:r>
    </w:p>
    <w:p w:rsidR="00893C9E" w:rsidRPr="00893C9E" w:rsidRDefault="00893C9E" w:rsidP="00893C9E">
      <w:pPr>
        <w:jc w:val="both"/>
        <w:outlineLvl w:val="1"/>
        <w:rPr>
          <w:i/>
          <w:color w:val="272727"/>
          <w:lang w:eastAsia="lv-LV"/>
        </w:rPr>
      </w:pPr>
      <w:hyperlink r:id="rId12" w:history="1">
        <w:r w:rsidRPr="00893C9E">
          <w:rPr>
            <w:bCs/>
            <w:i/>
            <w:color w:val="272727"/>
            <w:lang w:eastAsia="lv-LV"/>
          </w:rPr>
          <w:t>Revidents</w:t>
        </w:r>
      </w:hyperlink>
    </w:p>
    <w:p w:rsidR="00893C9E" w:rsidRPr="00893C9E" w:rsidRDefault="00893C9E" w:rsidP="00893C9E">
      <w:pPr>
        <w:jc w:val="both"/>
        <w:outlineLvl w:val="1"/>
        <w:rPr>
          <w:bCs/>
          <w:i/>
          <w:color w:val="272727"/>
          <w:lang w:eastAsia="lv-LV"/>
        </w:rPr>
      </w:pPr>
      <w:hyperlink r:id="rId13" w:history="1">
        <w:r w:rsidRPr="00893C9E">
          <w:rPr>
            <w:bCs/>
            <w:i/>
            <w:color w:val="272727"/>
            <w:lang w:eastAsia="lv-LV"/>
          </w:rPr>
          <w:t>Grāmatvedis</w:t>
        </w:r>
      </w:hyperlink>
    </w:p>
    <w:p w:rsidR="00893C9E" w:rsidRPr="00893C9E" w:rsidRDefault="00893C9E" w:rsidP="00893C9E">
      <w:pPr>
        <w:jc w:val="both"/>
        <w:outlineLvl w:val="1"/>
        <w:rPr>
          <w:bCs/>
          <w:i/>
          <w:color w:val="272727"/>
          <w:lang w:eastAsia="lv-LV"/>
        </w:rPr>
      </w:pPr>
      <w:hyperlink r:id="rId14" w:history="1">
        <w:r w:rsidRPr="00893C9E">
          <w:rPr>
            <w:bCs/>
            <w:i/>
            <w:color w:val="272727"/>
            <w:lang w:eastAsia="lv-LV"/>
          </w:rPr>
          <w:t>Nodokļu konsultants</w:t>
        </w:r>
      </w:hyperlink>
    </w:p>
    <w:p w:rsidR="00893C9E" w:rsidRPr="00893C9E" w:rsidRDefault="00893C9E" w:rsidP="00893C9E">
      <w:pPr>
        <w:jc w:val="both"/>
        <w:outlineLvl w:val="1"/>
        <w:rPr>
          <w:bCs/>
          <w:i/>
          <w:color w:val="272727"/>
          <w:lang w:eastAsia="lv-LV"/>
        </w:rPr>
      </w:pPr>
      <w:hyperlink r:id="rId15" w:history="1">
        <w:r w:rsidRPr="00893C9E">
          <w:rPr>
            <w:bCs/>
            <w:i/>
            <w:color w:val="272727"/>
            <w:lang w:eastAsia="lv-LV"/>
          </w:rPr>
          <w:t>Jurists</w:t>
        </w:r>
      </w:hyperlink>
    </w:p>
    <w:p w:rsidR="00893C9E" w:rsidRPr="00893C9E" w:rsidRDefault="00893C9E" w:rsidP="00893C9E">
      <w:pPr>
        <w:jc w:val="both"/>
        <w:outlineLvl w:val="1"/>
        <w:rPr>
          <w:bCs/>
          <w:i/>
          <w:color w:val="272727"/>
          <w:lang w:eastAsia="lv-LV"/>
        </w:rPr>
      </w:pPr>
      <w:hyperlink r:id="rId16" w:history="1">
        <w:r w:rsidRPr="00893C9E">
          <w:rPr>
            <w:bCs/>
            <w:i/>
            <w:color w:val="272727"/>
            <w:lang w:eastAsia="lv-LV"/>
          </w:rPr>
          <w:t>Projektu vadītājs</w:t>
        </w:r>
      </w:hyperlink>
      <w:r w:rsidRPr="00893C9E">
        <w:rPr>
          <w:bCs/>
          <w:i/>
          <w:color w:val="272727"/>
          <w:lang w:eastAsia="lv-LV"/>
        </w:rPr>
        <w:t>".</w:t>
      </w:r>
    </w:p>
    <w:p w:rsidR="00893C9E" w:rsidRPr="00893C9E" w:rsidRDefault="00893C9E" w:rsidP="00893C9E">
      <w:pPr>
        <w:jc w:val="both"/>
        <w:outlineLvl w:val="1"/>
        <w:rPr>
          <w:bCs/>
          <w:color w:val="272727"/>
          <w:lang w:eastAsia="lv-LV"/>
        </w:rPr>
      </w:pPr>
      <w:r w:rsidRPr="00893C9E">
        <w:rPr>
          <w:bCs/>
          <w:color w:val="272727"/>
          <w:lang w:eastAsia="lv-LV"/>
        </w:rPr>
        <w:t xml:space="preserve">Minētās profesijas norāda, ka SIA “Deloitte Latvia” nav ieinteresēti prakses vietas piedāvāt topošajiem personālvadības speciālistiem. </w:t>
      </w:r>
    </w:p>
    <w:p w:rsidR="00893C9E" w:rsidRPr="00893C9E" w:rsidRDefault="00893C9E" w:rsidP="00893C9E">
      <w:pPr>
        <w:jc w:val="both"/>
        <w:outlineLvl w:val="1"/>
        <w:rPr>
          <w:bCs/>
          <w:color w:val="272727"/>
          <w:lang w:eastAsia="lv-LV"/>
        </w:rPr>
      </w:pPr>
      <w:r w:rsidRPr="00893C9E">
        <w:rPr>
          <w:bCs/>
          <w:color w:val="272727"/>
          <w:lang w:eastAsia="lv-LV"/>
        </w:rPr>
        <w:t xml:space="preserve">Ņemot vērā minēto, Iepirkumu komisija vēlas noskaidrot: </w:t>
      </w:r>
    </w:p>
    <w:p w:rsidR="00893C9E" w:rsidRPr="00893C9E" w:rsidRDefault="00893C9E" w:rsidP="00893C9E">
      <w:pPr>
        <w:numPr>
          <w:ilvl w:val="0"/>
          <w:numId w:val="11"/>
        </w:numPr>
        <w:ind w:left="0" w:firstLine="360"/>
        <w:jc w:val="both"/>
        <w:outlineLvl w:val="1"/>
        <w:rPr>
          <w:bCs/>
          <w:color w:val="272727"/>
          <w:lang w:eastAsia="lv-LV"/>
        </w:rPr>
      </w:pPr>
      <w:r w:rsidRPr="00893C9E">
        <w:rPr>
          <w:bCs/>
          <w:color w:val="272727"/>
          <w:lang w:eastAsia="lv-LV"/>
        </w:rPr>
        <w:t>Kādēļ Deloitte Centrāleiropas valstu grupām par kompetenču pētniekiem un definētājiem tika izvirzīta SIA “Deloitte Latvia”, kuras interešu lokā nav cilvēkresursu attīstības jautājumi, īpaši ņemot vērā faktu, ka Deloitte Centrāleiropas grupai eksistē sava izcilu cilvēkresursu profesionāļu komanda? Kādēļ, pēc pētnieces Māras Merginas datos norādītā, šis pētījums ticis veikts Rīgā, ja neattiecas uz Latviju? Kādas metodes pētījumu veikšanā tika pielietotas, ņemot vērā attālumu no pētījumu veikšanas objekta?</w:t>
      </w:r>
    </w:p>
    <w:p w:rsidR="00893C9E" w:rsidRPr="00893C9E" w:rsidRDefault="00893C9E" w:rsidP="00893C9E">
      <w:pPr>
        <w:numPr>
          <w:ilvl w:val="0"/>
          <w:numId w:val="11"/>
        </w:numPr>
        <w:ind w:left="0" w:firstLine="360"/>
        <w:jc w:val="both"/>
        <w:outlineLvl w:val="1"/>
        <w:rPr>
          <w:bCs/>
          <w:color w:val="272727"/>
          <w:lang w:eastAsia="lv-LV"/>
        </w:rPr>
      </w:pPr>
      <w:r w:rsidRPr="00893C9E">
        <w:rPr>
          <w:bCs/>
          <w:color w:val="272727"/>
          <w:lang w:eastAsia="lv-LV"/>
        </w:rPr>
        <w:t>Kādēļ, veicot pētījumu, gandrīz vienādām amata grupām, kura mērķis bija kvalitatīvas atlases un karjeras attīstības noteikšana (tātad pētījums neietvēra visus ar kompetenču noteikšanu saistītās jomas), pētījuma ilgums bija no 2012.-2016. gadam? Vai tik ilgstoši veikts pētījums biznesa vidē neietekmēja biznesa kvalitāti (netika atlasīti kompetenti profesionāļi, nenotika profesionāļu karjeras attīstība)?</w:t>
      </w:r>
    </w:p>
    <w:p w:rsidR="00893C9E" w:rsidRPr="00893C9E" w:rsidRDefault="00893C9E" w:rsidP="00893C9E">
      <w:pPr>
        <w:numPr>
          <w:ilvl w:val="0"/>
          <w:numId w:val="11"/>
        </w:numPr>
        <w:ind w:left="0" w:firstLine="360"/>
        <w:jc w:val="both"/>
        <w:outlineLvl w:val="1"/>
        <w:rPr>
          <w:bCs/>
          <w:color w:val="272727"/>
          <w:lang w:eastAsia="lv-LV"/>
        </w:rPr>
      </w:pPr>
      <w:r w:rsidRPr="00893C9E">
        <w:rPr>
          <w:bCs/>
          <w:color w:val="272727"/>
          <w:lang w:eastAsia="lv-LV"/>
        </w:rPr>
        <w:t>Kā konsultācijās par klientu apkalpošanu, kā tas izriet no Valtera T. atsauksmē citētā līguma punkta starp SIA “Deloitte Latvia” un Deloitte Central Europa Holding Limited iekļaujas kompetenču izpēte un noteikšana, īpaši amatiem, kas nav saistīti ar klientu apkalpošanu, tādi amati norādīti pretendenta pieredzes aprakstā zem nosaukuma “Pētījums personāla kompetenču un izpētes jomā” un Valtera T.atsauksmes sākumā?</w:t>
      </w:r>
    </w:p>
    <w:p w:rsidR="00893C9E" w:rsidRPr="00893C9E" w:rsidRDefault="00893C9E" w:rsidP="00893C9E">
      <w:pPr>
        <w:ind w:firstLine="360"/>
        <w:jc w:val="both"/>
        <w:outlineLvl w:val="1"/>
        <w:rPr>
          <w:bCs/>
          <w:color w:val="272727"/>
          <w:lang w:eastAsia="lv-LV"/>
        </w:rPr>
      </w:pPr>
      <w:r w:rsidRPr="00893C9E">
        <w:rPr>
          <w:bCs/>
          <w:color w:val="272727"/>
          <w:lang w:eastAsia="lv-LV"/>
        </w:rPr>
        <w:t xml:space="preserve">Pretendenta piedāvājumā ir norādīts, ka 2014.-2015. gadā pretendents ir veicis pētījumu kompetenču izpētes un definēšanas jomā SIA “Rīgas Centrāltirgus”. Savukārt pievienotā SIA “Rīgas Centrāltirgus” atsauksme liecina, ka pretendents ir veicis darbinieku apmācības par mērķu noteikšanu, sagatavojis materiālus par mērķu noteikšanu, sniedzis konsultācijas par mērķu noteikšanu, izskatījis noteiktos mērķus, sniedzis ieteikumus darbinieku mērķu noteikšanā. Šajā gadījumā, lai viennozīmīgi pārliecinātos par kompetenču pētījuma un definēšanas veikšanu SIA “Rīgas Centrāltirgus”, ir nepieciešams pierādījums kompetenču modeļa izstrādē iepriekš minētajiem 81 amatam, (piem. vēlams uzrādīt izstrādāto kompetenču modeli un iesniegt dokumentālus pierādījumus pētījuma veikšanā (iespējams līguma vai līguma izraksta kopija, kurā definēts darba uzdevums). </w:t>
      </w:r>
    </w:p>
    <w:p w:rsidR="00893C9E" w:rsidRPr="00893C9E" w:rsidRDefault="00893C9E" w:rsidP="00893C9E">
      <w:pPr>
        <w:ind w:firstLine="360"/>
        <w:jc w:val="both"/>
        <w:outlineLvl w:val="1"/>
        <w:rPr>
          <w:bCs/>
          <w:color w:val="272727"/>
          <w:lang w:eastAsia="lv-LV"/>
        </w:rPr>
      </w:pPr>
      <w:r w:rsidRPr="00893C9E">
        <w:rPr>
          <w:bCs/>
          <w:color w:val="272727"/>
          <w:lang w:eastAsia="lv-LV"/>
        </w:rPr>
        <w:t>Pretendenta piedāvājumā minētās personas, uz kuras pieredzi balstās pretendents – SIA “Eiropersonāls”-, interneta tīmekļvietnē minēti četri darbības pamatvirzieni – atlase, novērtēšana, apmācības un konsultācijas. Izskatot iesniegto piedāvājumu, Iepirkumu komisija konstatēja nesakritības iesniegtajā konkursa pieteikumā un atsauksmēs.</w:t>
      </w:r>
    </w:p>
    <w:p w:rsidR="00893C9E" w:rsidRPr="00893C9E" w:rsidRDefault="00893C9E" w:rsidP="00893C9E">
      <w:pPr>
        <w:jc w:val="both"/>
        <w:outlineLvl w:val="1"/>
        <w:rPr>
          <w:bCs/>
          <w:color w:val="272727"/>
          <w:lang w:eastAsia="lv-LV"/>
        </w:rPr>
      </w:pPr>
      <w:r w:rsidRPr="00893C9E">
        <w:rPr>
          <w:bCs/>
          <w:color w:val="272727"/>
          <w:lang w:eastAsia="lv-LV"/>
        </w:rPr>
        <w:t xml:space="preserve">SIA ”LVRTC” atsauksmē norāda, ka ir veikta darbinieku kompetenču definēšana un novērtēšana, savukārt konkursa pieteikumā  “Pretendenta pieredzes apraksts” norādīts, ka veikta kompetenču novērtēšana. Arī no Valsts kancelejas, SiA “Dokumentds”, sniegtām atsauksmēm saprotams, ka tikusi veikta amata kandidātu vai darbinieku  novērtēšana, NEPL notikusi amata kandidātu novērtēšana, izmantojot vērtēšanā kompetenču testu, savukārt I.Solomatinas pētījumu pieredzes aprakstā minēts, ka NEPL veikta kompetenču definēšana un kompetenču modeļa izveide. Arī par pārējiem pētījumiem, par kuriem atsauksmes nav pievienotas, pēc veiktā pakalpojumu apraksta nav saprotams, vai veikts kompetenču definēšanas pētījums jeb amata atbilstības/kompetenču novērtējums jau iepriekš sagatavotiem kompetenču modeļiem. Lai precizētu veikto pakalpojumu, kas minēts pretendenta pieteikumā, nepieciešams pretendentam lūgt iesniegt līgumu vai līguma kopiju, kurā definēts darba uzdevums, vai citu dokumentālu pierādījumu, no kura nepārprotami noprotams, ka veikts kompetenču pētījums un kompetenču definēšana, nevis amata kandidātu jeb darbinieku novērtēšana. </w:t>
      </w:r>
    </w:p>
    <w:p w:rsidR="00893C9E" w:rsidRPr="00893C9E" w:rsidRDefault="00893C9E" w:rsidP="00893C9E">
      <w:pPr>
        <w:pStyle w:val="BodyTextIndent2"/>
        <w:ind w:right="43" w:firstLine="426"/>
        <w:rPr>
          <w:sz w:val="24"/>
          <w:lang w:val="en-US"/>
        </w:rPr>
      </w:pPr>
    </w:p>
    <w:p w:rsidR="00893C9E" w:rsidRPr="00893C9E" w:rsidRDefault="00893C9E" w:rsidP="00893C9E">
      <w:pPr>
        <w:ind w:firstLine="360"/>
        <w:jc w:val="both"/>
        <w:outlineLvl w:val="1"/>
        <w:rPr>
          <w:bCs/>
          <w:color w:val="272727"/>
          <w:lang w:val="lv-LV" w:eastAsia="lv-LV"/>
        </w:rPr>
      </w:pPr>
      <w:r w:rsidRPr="00893C9E">
        <w:rPr>
          <w:bCs/>
          <w:lang w:val="lv-LV"/>
        </w:rPr>
        <w:t xml:space="preserve">Pretendenta </w:t>
      </w:r>
      <w:r w:rsidRPr="00893C9E">
        <w:rPr>
          <w:lang w:val="lv-LV"/>
        </w:rPr>
        <w:t xml:space="preserve">SIA "Deloitte Latvia" piedāvājumā, Iepirkuma nolikuma </w:t>
      </w:r>
      <w:r w:rsidRPr="00893C9E">
        <w:rPr>
          <w:lang w:val="lv-LV" w:eastAsia="lv-LV"/>
        </w:rPr>
        <w:t xml:space="preserve">4.1.5.1.2. </w:t>
      </w:r>
      <w:r w:rsidRPr="00893C9E">
        <w:rPr>
          <w:lang w:val="lv-LV"/>
        </w:rPr>
        <w:t xml:space="preserve">apakšpunkta prasību apstiprināšanai, norādītājai projektu vadītājai (CV 1) netika konstatētā (vismaz pēc iesniegtajiem dokumentiem) pieredze </w:t>
      </w:r>
      <w:r w:rsidRPr="00893C9E">
        <w:rPr>
          <w:lang w:val="lv-LV" w:eastAsia="lv-LV"/>
        </w:rPr>
        <w:t xml:space="preserve">projekta vadībā cilvēkresursu vadības jomā, turklāt minētā pieredze pretendenta piedāvājumā atspoguļota vel vienai personai (CV2), tādejādi liekot noprast, ka projekta vadītāja amatu veiks vienlaicīgi divas personas.  </w:t>
      </w:r>
      <w:r w:rsidRPr="00893C9E">
        <w:rPr>
          <w:bCs/>
          <w:color w:val="272727"/>
          <w:lang w:val="lv-LV" w:eastAsia="lv-LV"/>
        </w:rPr>
        <w:t>Lai tiktu nodrošināta korekta saziņa pētījumu veikšanas laikā, ja tiks noslēgts iepirkuma līgums ar pretendentu, nepieciešams precizēt, kurš no pieteikumā minētajiem projektu vadītājiem veiks projektu vadītāja pienākumus un būs saziņas posms starp IeVP, VPD un pētniekiem, vienlaikus norādot, ka nolikuma 4.1.5. prasībām atbilst tikai viens no piedāvātajiem kandidātiem.</w:t>
      </w:r>
    </w:p>
    <w:p w:rsidR="00893C9E" w:rsidRPr="00893C9E" w:rsidRDefault="00893C9E" w:rsidP="00893C9E">
      <w:pPr>
        <w:ind w:firstLine="360"/>
        <w:jc w:val="both"/>
        <w:outlineLvl w:val="1"/>
        <w:rPr>
          <w:bCs/>
          <w:color w:val="272727"/>
          <w:lang w:val="lv-LV" w:eastAsia="lv-LV"/>
        </w:rPr>
      </w:pPr>
    </w:p>
    <w:p w:rsidR="00893C9E" w:rsidRPr="00893C9E" w:rsidRDefault="00893C9E" w:rsidP="00893C9E">
      <w:pPr>
        <w:ind w:firstLine="360"/>
        <w:jc w:val="both"/>
        <w:outlineLvl w:val="1"/>
        <w:rPr>
          <w:bCs/>
          <w:color w:val="272727"/>
          <w:lang w:val="lv-LV" w:eastAsia="lv-LV"/>
        </w:rPr>
      </w:pPr>
      <w:r w:rsidRPr="00893C9E">
        <w:rPr>
          <w:bCs/>
          <w:color w:val="272727"/>
          <w:lang w:val="lv-LV" w:eastAsia="lv-LV"/>
        </w:rPr>
        <w:t xml:space="preserve">Tehniskās specifikācijas laika plānā norādīts, ka ārvalstu pieredzē neklātienē tiks izpētītas tikai 2 (divu) valstu pieredze kompetenču noteikšanā un definēšanā, darba plānā, ka tiks izpētīta 3 (triju) valstu pieredze. Lūdzu apliecināt, ka tiks </w:t>
      </w:r>
      <w:r w:rsidRPr="00893C9E">
        <w:rPr>
          <w:lang w:val="lv-LV"/>
        </w:rPr>
        <w:t xml:space="preserve">izpētītas vismaz 3 (trīs) citu valstu </w:t>
      </w:r>
      <w:bookmarkStart w:id="2" w:name="_Hlk481496922"/>
      <w:r w:rsidRPr="00893C9E">
        <w:rPr>
          <w:lang w:val="lv-LV"/>
        </w:rPr>
        <w:t xml:space="preserve">(Eiropas Ekonomikas zonas dalībvalstu, Ziemeļamerikas valstu, </w:t>
      </w:r>
      <w:r w:rsidRPr="00893C9E">
        <w:rPr>
          <w:lang w:val="lv-LV" w:eastAsia="lv-LV"/>
        </w:rPr>
        <w:t>vai citu Eiropas Savienības valstu)</w:t>
      </w:r>
      <w:bookmarkEnd w:id="2"/>
      <w:r w:rsidRPr="00893C9E">
        <w:rPr>
          <w:lang w:val="lv-LV" w:eastAsia="lv-LV"/>
        </w:rPr>
        <w:t xml:space="preserve">, kur ir analogi </w:t>
      </w:r>
      <w:r w:rsidRPr="00893C9E">
        <w:rPr>
          <w:lang w:val="lv-LV"/>
        </w:rPr>
        <w:t>sodu izpildes institūcijās nodarbināto amatu grupu kompetences dažādu sodu izpildes institūciju pārvaldes modeļu ietvari, kā arī nodarbināto amatu grupu kompetenču noteikšanas un novērtēšanas metodes.</w:t>
      </w:r>
    </w:p>
    <w:p w:rsidR="00893C9E" w:rsidRPr="00893C9E" w:rsidRDefault="00893C9E" w:rsidP="00893C9E">
      <w:pPr>
        <w:ind w:firstLine="360"/>
        <w:jc w:val="both"/>
        <w:outlineLvl w:val="1"/>
        <w:rPr>
          <w:bCs/>
          <w:color w:val="272727"/>
          <w:lang w:val="lv-LV" w:eastAsia="lv-LV"/>
        </w:rPr>
      </w:pPr>
    </w:p>
    <w:p w:rsidR="00893C9E" w:rsidRPr="00893C9E" w:rsidRDefault="00893C9E" w:rsidP="00893C9E">
      <w:pPr>
        <w:pStyle w:val="BodyTextIndent2"/>
        <w:spacing w:before="120"/>
        <w:ind w:right="45" w:firstLine="0"/>
        <w:rPr>
          <w:sz w:val="24"/>
        </w:rPr>
      </w:pPr>
      <w:r w:rsidRPr="00893C9E">
        <w:rPr>
          <w:bCs/>
          <w:sz w:val="24"/>
        </w:rPr>
        <w:t>3. Pretendenta</w:t>
      </w:r>
      <w:r w:rsidRPr="00893C9E">
        <w:rPr>
          <w:sz w:val="24"/>
        </w:rPr>
        <w:t xml:space="preserve"> SIA "BALTIJAS DATORU AKADĒMIJA" piedāvājumā, Iepirkuma nolikuma 4.1.2. apakšpunkta prasību apstiprināšanai, norādīts, ka pretendents veicis pēc SIA “IT kompetences centrs” pasūtījuma nozares pētījumu </w:t>
      </w:r>
      <w:r w:rsidRPr="00893C9E">
        <w:rPr>
          <w:i/>
          <w:sz w:val="24"/>
        </w:rPr>
        <w:t xml:space="preserve">“Universāla un atvērta kompetenču modeļa izstrāde organizāciju darbinieku attīstības plānošanai un nodrošināšanai saskaņā ar organizācijas attīstības stratēģiju un biznesa mērķiem“. </w:t>
      </w:r>
      <w:r w:rsidRPr="00893C9E">
        <w:rPr>
          <w:sz w:val="24"/>
        </w:rPr>
        <w:t xml:space="preserve">Pēc SIA “IT kompetences centrs” interneta tīmekļvietnē esošajām publikācijām par pētījumu, secināms, ka, lai gan pētījumā vairākkārtēji ir minēts vārds “kompetence”, pētījumam nav sakara ar kompetenču izpēti un definēšanu kā personālvadības procesa sastāvdaļu, </w:t>
      </w:r>
      <w:r w:rsidRPr="00893C9E">
        <w:rPr>
          <w:sz w:val="24"/>
          <w:u w:val="single"/>
        </w:rPr>
        <w:t>bet gan ar programmatūras rīka izstrādi</w:t>
      </w:r>
      <w:r w:rsidRPr="00893C9E">
        <w:rPr>
          <w:sz w:val="24"/>
        </w:rPr>
        <w:t xml:space="preserve">, kura varētu tikt izmantota personālvadības procesos, nodrošinot darbinieku attīstības, kā arī datu par kompetencēm,  uzkrāšanas modeli. </w:t>
      </w:r>
    </w:p>
    <w:p w:rsidR="00893C9E" w:rsidRPr="00893C9E" w:rsidRDefault="00893C9E" w:rsidP="00893C9E">
      <w:pPr>
        <w:pStyle w:val="BodyTextIndent2"/>
        <w:ind w:right="43"/>
        <w:rPr>
          <w:sz w:val="24"/>
        </w:rPr>
      </w:pPr>
      <w:r w:rsidRPr="00893C9E">
        <w:rPr>
          <w:sz w:val="24"/>
        </w:rPr>
        <w:t xml:space="preserve">Pretendenta piedāvājumā norādīts, ka iepriekš minētā pētījuma pasūtītājs ir SIA “IT kompetences centrs”, savukārt SIA “IT kompetences centrs” savā tīmekļvietnē: </w:t>
      </w:r>
      <w:hyperlink r:id="rId17" w:history="1">
        <w:r w:rsidRPr="00893C9E">
          <w:rPr>
            <w:rStyle w:val="Hyperlink"/>
            <w:sz w:val="24"/>
          </w:rPr>
          <w:t>http://www.itkc.lv/2014/06/06/nozares-petijuma-1-15-raksts-3-starptautiskaja-projektu-vadibas-konference/</w:t>
        </w:r>
      </w:hyperlink>
      <w:r w:rsidRPr="00893C9E">
        <w:rPr>
          <w:sz w:val="24"/>
        </w:rPr>
        <w:t xml:space="preserve">  norāda, ka pētījumu pasūtītājs ir SIA “Baltijas Datoru akadēmija” un SIA “VISMA Enterpise”. Arī SIA “IT kompetences centrs” nākamajā tīmekļvietnes sadaļā atsaucē kā pasūtītājs pētījumam minēts SIA "Baltijas Datoru akadēmija" (</w:t>
      </w:r>
      <w:hyperlink r:id="rId18" w:history="1">
        <w:r w:rsidRPr="00893C9E">
          <w:rPr>
            <w:rStyle w:val="Hyperlink"/>
            <w:sz w:val="24"/>
          </w:rPr>
          <w:t>http://www.itkc.lv/2016/01/22/nozares-petijuma-1-15-publikacija/</w:t>
        </w:r>
      </w:hyperlink>
      <w:r w:rsidRPr="00893C9E">
        <w:rPr>
          <w:sz w:val="24"/>
        </w:rPr>
        <w:t xml:space="preserve"> ).</w:t>
      </w:r>
    </w:p>
    <w:p w:rsidR="00893C9E" w:rsidRPr="00893C9E" w:rsidRDefault="00893C9E" w:rsidP="00893C9E">
      <w:pPr>
        <w:jc w:val="both"/>
        <w:rPr>
          <w:lang w:val="lv-LV"/>
        </w:rPr>
      </w:pPr>
      <w:r w:rsidRPr="00893C9E">
        <w:rPr>
          <w:lang w:val="lv-LV"/>
        </w:rPr>
        <w:t xml:space="preserve">Iepriekš minētajā mājas lapā </w:t>
      </w:r>
      <w:hyperlink r:id="rId19" w:history="1">
        <w:r w:rsidRPr="00893C9E">
          <w:rPr>
            <w:rStyle w:val="Hyperlink"/>
            <w:lang w:val="lv-LV"/>
          </w:rPr>
          <w:t>http://www.itkc.lv/2016/01/22/nozares-petijuma-1-15-publikacija/</w:t>
        </w:r>
      </w:hyperlink>
      <w:r w:rsidRPr="00893C9E">
        <w:rPr>
          <w:lang w:val="lv-LV"/>
        </w:rPr>
        <w:t xml:space="preserve"> : "</w:t>
      </w:r>
      <w:r w:rsidRPr="00893C9E">
        <w:rPr>
          <w:color w:val="444444"/>
          <w:lang w:val="lv-LV"/>
        </w:rPr>
        <w:t>Nozares pētījuma pasūtītāji bija SIA “Baltijas Datoru akadēmija” un SIA “VISMA Enterprise”, pētījuma īstenošanā iesaistīti arī SIA “Lattelecom” un SIA “Lattelecom Technology”</w:t>
      </w:r>
      <w:r w:rsidRPr="00893C9E">
        <w:rPr>
          <w:i/>
          <w:lang w:val="lv-LV"/>
        </w:rPr>
        <w:t>".</w:t>
      </w:r>
      <w:r w:rsidRPr="00893C9E">
        <w:rPr>
          <w:color w:val="444444"/>
          <w:lang w:val="lv-LV"/>
        </w:rPr>
        <w:t xml:space="preserve"> </w:t>
      </w:r>
    </w:p>
    <w:p w:rsidR="00893C9E" w:rsidRPr="00893C9E" w:rsidRDefault="00893C9E" w:rsidP="00893C9E">
      <w:pPr>
        <w:pStyle w:val="ListParagraph"/>
        <w:ind w:left="28" w:firstLine="692"/>
        <w:jc w:val="both"/>
        <w:rPr>
          <w:lang w:val="lv-LV"/>
        </w:rPr>
      </w:pPr>
      <w:r w:rsidRPr="00893C9E">
        <w:rPr>
          <w:lang w:val="lv-LV"/>
        </w:rPr>
        <w:t>Izskatot informāciju veidojas pārliecība, ka pretendents SIA "BALTIJAS DATORU AKADĒMIJA" ir pētījuma “Universāla un atvērta kompetenču modeļa izstrāde organizāciju darbinieku attīstības plānošanai un nodrošināšanai saskaņā ar organizācijas attīstības stratēģiju un biznesa mērķiem“ pasūtītājs. Šajā gadījumā nepieciešama papildu informācija, kas apstiprinātu pretendenta kvalifikāciju pēc Iepirkuma nolikuma 4.1.2. apakšpunkta kvalifikācijas prasībām.</w:t>
      </w:r>
    </w:p>
    <w:p w:rsidR="00893C9E" w:rsidRPr="00893C9E" w:rsidRDefault="00893C9E" w:rsidP="00893C9E">
      <w:pPr>
        <w:pStyle w:val="ListParagraph"/>
        <w:spacing w:after="120"/>
        <w:ind w:left="28" w:firstLine="692"/>
        <w:jc w:val="both"/>
        <w:rPr>
          <w:lang w:val="lv-LV"/>
        </w:rPr>
      </w:pPr>
      <w:r w:rsidRPr="00893C9E">
        <w:rPr>
          <w:lang w:val="lv-LV"/>
        </w:rPr>
        <w:t>Lai pārliecinātos par pretendenta SIA "BALTIJAS DATORU AKADĒMIJA" atbilstību Iepirkuma nolikuma (Iepirkuma nolikuma 4.1.2. apakšpunkta) kvalifikācijas prasībām, jālūdz papildu informācija, kas ļautu pārliecināties, ka pētījuma veicējs ir SIA “Baltijas datoru akadēmija”, kā arī dokumentāls pierādījums no pretendenta par veiktā pētījuma priekšmeta atbilstību Iepirkuma priekšmetam – Iepirkumu komisijai jāpārliecinās, ka pētījums ir bijis par personāla kompetencēm, nevis programmatūras (</w:t>
      </w:r>
      <w:r w:rsidRPr="00893C9E">
        <w:rPr>
          <w:i/>
          <w:lang w:val="lv-LV"/>
        </w:rPr>
        <w:t>software</w:t>
      </w:r>
      <w:r w:rsidRPr="00893C9E">
        <w:rPr>
          <w:lang w:val="lv-LV"/>
        </w:rPr>
        <w:t xml:space="preserve">) izstrādi. </w:t>
      </w:r>
    </w:p>
    <w:p w:rsidR="00893C9E" w:rsidRPr="00893C9E" w:rsidRDefault="00893C9E" w:rsidP="00893C9E">
      <w:pPr>
        <w:pStyle w:val="ListParagraph"/>
        <w:spacing w:after="120"/>
        <w:ind w:left="28" w:firstLine="692"/>
        <w:jc w:val="both"/>
        <w:rPr>
          <w:lang w:val="lv-LV"/>
        </w:rPr>
      </w:pPr>
    </w:p>
    <w:p w:rsidR="00893C9E" w:rsidRPr="00893C9E" w:rsidRDefault="00893C9E" w:rsidP="00893C9E">
      <w:pPr>
        <w:pStyle w:val="ListParagraph"/>
        <w:spacing w:before="120"/>
        <w:ind w:left="0" w:firstLine="720"/>
        <w:jc w:val="both"/>
        <w:outlineLvl w:val="1"/>
        <w:rPr>
          <w:bCs/>
          <w:color w:val="272727"/>
          <w:lang w:val="lv-LV" w:eastAsia="lv-LV"/>
        </w:rPr>
      </w:pPr>
      <w:r w:rsidRPr="00893C9E">
        <w:rPr>
          <w:bCs/>
          <w:lang w:val="lv-LV"/>
        </w:rPr>
        <w:t>4. Pretendenta</w:t>
      </w:r>
      <w:r w:rsidRPr="00893C9E">
        <w:rPr>
          <w:lang w:val="lv-LV"/>
        </w:rPr>
        <w:t xml:space="preserve"> </w:t>
      </w:r>
      <w:r w:rsidRPr="00893C9E">
        <w:rPr>
          <w:bCs/>
          <w:color w:val="272727"/>
          <w:lang w:val="lv-LV" w:eastAsia="lv-LV"/>
        </w:rPr>
        <w:t xml:space="preserve">SIA “O.D.A” piedāvājumā ir norādīta informācija par veiktajiem kompetenču pētījumiem laika posmā no 2014.-2017. gadam.  Lai Iepirkumu komisija varētu pārliecināties par pētījuma atbilstību Iepirkuma priekšmetam, jālūdz papildu informāciju no pretendenta, iesniedzot dokumentālus pierādījumus, kuros ticis noformulēts darba uzdevums (piem. līgums vai to izrakstu kopijas). Iepirkumu komisija, lai pārliecinātos par veiktā pētījumu rezultātu sasniegšanu, vēlētos saņemt arī atsauksmes no pakalpojuma saņēmējiem. </w:t>
      </w:r>
    </w:p>
    <w:p w:rsidR="00893C9E" w:rsidRPr="00893C9E" w:rsidRDefault="00893C9E" w:rsidP="00893C9E">
      <w:pPr>
        <w:pStyle w:val="ListParagraph"/>
        <w:ind w:left="0" w:firstLine="720"/>
        <w:jc w:val="both"/>
        <w:outlineLvl w:val="1"/>
        <w:rPr>
          <w:bCs/>
          <w:color w:val="272727"/>
          <w:lang w:val="lv-LV" w:eastAsia="lv-LV"/>
        </w:rPr>
      </w:pPr>
      <w:r w:rsidRPr="00893C9E">
        <w:rPr>
          <w:bCs/>
          <w:color w:val="272727"/>
          <w:lang w:val="lv-LV" w:eastAsia="lv-LV"/>
        </w:rPr>
        <w:t xml:space="preserve">Izskatot </w:t>
      </w:r>
      <w:r w:rsidRPr="00893C9E">
        <w:rPr>
          <w:bCs/>
          <w:lang w:val="lv-LV"/>
        </w:rPr>
        <w:t>pretendenta</w:t>
      </w:r>
      <w:r w:rsidRPr="00893C9E">
        <w:rPr>
          <w:lang w:val="lv-LV"/>
        </w:rPr>
        <w:t xml:space="preserve"> </w:t>
      </w:r>
      <w:r w:rsidRPr="00893C9E">
        <w:rPr>
          <w:bCs/>
          <w:color w:val="272727"/>
          <w:lang w:val="lv-LV" w:eastAsia="lv-LV"/>
        </w:rPr>
        <w:t>SIA “O.D.A” pieteikto personālu dokumentāciju vienā no apliecinājuma tika konstatēta paraksta neesamība, kas apliecinātu speciālista piekrišanu pildīt iepirkuma līguma nosacījumus līguma slēgšanas tiesību piešķiršanas gadījumā, kas jāpieprasa.</w:t>
      </w:r>
    </w:p>
    <w:p w:rsidR="00893C9E" w:rsidRPr="00893C9E" w:rsidRDefault="00893C9E" w:rsidP="00893C9E">
      <w:pPr>
        <w:ind w:right="43"/>
        <w:jc w:val="both"/>
        <w:rPr>
          <w:bCs/>
          <w:lang w:val="lv-LV"/>
        </w:rPr>
      </w:pPr>
      <w:r w:rsidRPr="00893C9E">
        <w:rPr>
          <w:lang w:val="lv-LV"/>
        </w:rPr>
        <w:t xml:space="preserve">saskaņā ar Nolikuma 4.4. punktu “Pasūtītājam jebkurā Iepirkuma stadijā ir tiesības prasīt, lai pretendents iesniedz visus vai daļu no dokumentiem, kas apliecina atbilstību paziņojumā par līgumu vai Iepirkuma Nolikumā noteiktajām pretendentu atlases prasībām. Pasūtītājs nepieprasīs tādus dokumentus un informāciju, kas ir tā rīcībā vai ir pieejama publiskās datubāzēs”, Pārvaldes Iepirkumu komisija 2017. gada 7. septembra sēdē lēma </w:t>
      </w:r>
      <w:r w:rsidRPr="00893C9E">
        <w:rPr>
          <w:bCs/>
          <w:lang w:val="lv-LV"/>
        </w:rPr>
        <w:t>nosūtīt pretendentiem SIA “</w:t>
      </w:r>
      <w:r w:rsidRPr="00893C9E">
        <w:rPr>
          <w:lang w:val="lv-LV"/>
        </w:rPr>
        <w:t>Ķemers Business and Law Company”,</w:t>
      </w:r>
      <w:r w:rsidRPr="00893C9E">
        <w:rPr>
          <w:bCs/>
          <w:lang w:val="lv-LV"/>
        </w:rPr>
        <w:t xml:space="preserve"> </w:t>
      </w:r>
      <w:r w:rsidRPr="00893C9E">
        <w:rPr>
          <w:lang w:val="lv-LV"/>
        </w:rPr>
        <w:t xml:space="preserve">SIA "Deloitte Latvia", SIA "BALTIJAS DATORU AKADĒMIJA" un </w:t>
      </w:r>
      <w:r w:rsidRPr="00893C9E">
        <w:rPr>
          <w:bCs/>
          <w:color w:val="272727"/>
          <w:lang w:val="lv-LV" w:eastAsia="lv-LV"/>
        </w:rPr>
        <w:t>SIA “O.D.A”</w:t>
      </w:r>
      <w:r w:rsidRPr="00893C9E">
        <w:rPr>
          <w:bCs/>
          <w:lang w:val="lv-LV"/>
        </w:rPr>
        <w:t xml:space="preserve"> pieprasījumus iesniegt papildus informāciju.  </w:t>
      </w:r>
    </w:p>
    <w:p w:rsidR="00893C9E" w:rsidRPr="00893C9E" w:rsidRDefault="00893C9E" w:rsidP="00893C9E">
      <w:pPr>
        <w:jc w:val="both"/>
        <w:rPr>
          <w:lang w:val="lv-LV"/>
        </w:rPr>
      </w:pPr>
      <w:r w:rsidRPr="00893C9E">
        <w:rPr>
          <w:bCs/>
          <w:lang w:val="lv-LV"/>
        </w:rPr>
        <w:t xml:space="preserve">Papildus informācijas iesniegšanas termiņš: </w:t>
      </w:r>
      <w:r w:rsidRPr="00893C9E">
        <w:rPr>
          <w:lang w:val="lv-LV"/>
        </w:rPr>
        <w:t>2017. gada 18.septembra plkst. 16:00.</w:t>
      </w:r>
    </w:p>
    <w:p w:rsidR="00F7407A" w:rsidRPr="00893C9E" w:rsidRDefault="00893C9E" w:rsidP="00AE6065">
      <w:pPr>
        <w:jc w:val="both"/>
        <w:rPr>
          <w:lang w:val="lv-LV"/>
        </w:rPr>
      </w:pPr>
      <w:r w:rsidRPr="00893C9E">
        <w:rPr>
          <w:lang w:val="lv-LV"/>
        </w:rPr>
        <w:t>Atbilstoši 2017.gada 20.oktobra piedāvājumu vērtēšanas protokolam Nr.2017/50/6:</w:t>
      </w:r>
    </w:p>
    <w:p w:rsidR="00893C9E" w:rsidRPr="00893C9E" w:rsidRDefault="00893C9E" w:rsidP="00893C9E">
      <w:pPr>
        <w:pStyle w:val="BodyTextIndent2"/>
        <w:ind w:right="43" w:firstLine="0"/>
        <w:rPr>
          <w:bCs/>
          <w:sz w:val="24"/>
        </w:rPr>
      </w:pPr>
      <w:r w:rsidRPr="00893C9E">
        <w:rPr>
          <w:bCs/>
          <w:sz w:val="24"/>
        </w:rPr>
        <w:t>Vērtējot pretendentu papildus iesniegto informāciju, tika konstatēts:</w:t>
      </w:r>
    </w:p>
    <w:p w:rsidR="00893C9E" w:rsidRPr="00893C9E" w:rsidRDefault="00893C9E" w:rsidP="00893C9E">
      <w:pPr>
        <w:pStyle w:val="CommentText"/>
        <w:numPr>
          <w:ilvl w:val="0"/>
          <w:numId w:val="13"/>
        </w:numPr>
        <w:ind w:left="0" w:firstLine="360"/>
        <w:jc w:val="both"/>
        <w:rPr>
          <w:sz w:val="24"/>
          <w:szCs w:val="24"/>
          <w:lang w:val="lv-LV"/>
        </w:rPr>
      </w:pPr>
      <w:r w:rsidRPr="00893C9E">
        <w:rPr>
          <w:bCs/>
          <w:sz w:val="24"/>
          <w:szCs w:val="24"/>
          <w:lang w:val="lv-LV"/>
        </w:rPr>
        <w:t xml:space="preserve">Pretendents </w:t>
      </w:r>
      <w:r w:rsidRPr="00893C9E">
        <w:rPr>
          <w:sz w:val="24"/>
          <w:szCs w:val="24"/>
          <w:lang w:val="lv-LV"/>
        </w:rPr>
        <w:t>SIA "Ķemers Business and Law Company" ir sniedzis papildus informāciju, kas ļauj pārliecināties, ka:</w:t>
      </w:r>
    </w:p>
    <w:p w:rsidR="00893C9E" w:rsidRPr="00893C9E" w:rsidRDefault="00893C9E" w:rsidP="00893C9E">
      <w:pPr>
        <w:pStyle w:val="CommentText"/>
        <w:numPr>
          <w:ilvl w:val="0"/>
          <w:numId w:val="12"/>
        </w:numPr>
        <w:ind w:left="0" w:firstLine="360"/>
        <w:jc w:val="both"/>
        <w:rPr>
          <w:sz w:val="24"/>
          <w:szCs w:val="24"/>
          <w:lang w:val="lv-LV" w:eastAsia="lv-LV"/>
        </w:rPr>
      </w:pPr>
      <w:r w:rsidRPr="00893C9E">
        <w:rPr>
          <w:sz w:val="24"/>
          <w:szCs w:val="24"/>
          <w:lang w:val="lv-LV"/>
        </w:rPr>
        <w:t xml:space="preserve">pretendenta piedāvājumā minētie pētnieki ir veikuši kompetenču izpētes un definēšanas pētījumus laika posmā no 2014. gada līdz 2017. gadam; </w:t>
      </w:r>
    </w:p>
    <w:p w:rsidR="00893C9E" w:rsidRPr="00893C9E" w:rsidRDefault="00893C9E" w:rsidP="00893C9E">
      <w:pPr>
        <w:pStyle w:val="CommentText"/>
        <w:numPr>
          <w:ilvl w:val="0"/>
          <w:numId w:val="12"/>
        </w:numPr>
        <w:ind w:left="0" w:firstLine="360"/>
        <w:jc w:val="both"/>
        <w:rPr>
          <w:sz w:val="24"/>
          <w:szCs w:val="24"/>
          <w:lang w:val="lv-LV" w:eastAsia="lv-LV"/>
        </w:rPr>
      </w:pPr>
      <w:r w:rsidRPr="00893C9E">
        <w:rPr>
          <w:sz w:val="24"/>
          <w:szCs w:val="24"/>
          <w:lang w:val="lv-LV"/>
        </w:rPr>
        <w:t>pretendents ir papildinājis CV, norādot arī atbilstošu darba pieredzi, kā arī papildinājis jau iesniegto, informāciju ar pētījumu uzskaiti, iekļaujot informāciju – izmantoto pētījuma metožu uzskaitījumu, aprakstu par izvēlēto metožu atbilstību pētījuma mērķim un uzdevumiem, kā arī pievienojuši pētīto un pētījuma rezultātā definēto amatu sarakstu katram veiktajam kompetenču izpētes un definēšanas pētījumam;</w:t>
      </w:r>
    </w:p>
    <w:p w:rsidR="00893C9E" w:rsidRPr="00893C9E" w:rsidRDefault="00893C9E" w:rsidP="00893C9E">
      <w:pPr>
        <w:pStyle w:val="CommentText"/>
        <w:numPr>
          <w:ilvl w:val="0"/>
          <w:numId w:val="12"/>
        </w:numPr>
        <w:ind w:left="0" w:firstLine="360"/>
        <w:jc w:val="both"/>
        <w:rPr>
          <w:sz w:val="24"/>
          <w:szCs w:val="24"/>
          <w:lang w:val="lv-LV" w:eastAsia="lv-LV"/>
        </w:rPr>
      </w:pPr>
      <w:r w:rsidRPr="00893C9E">
        <w:rPr>
          <w:sz w:val="24"/>
          <w:szCs w:val="24"/>
          <w:lang w:val="lv-LV"/>
        </w:rPr>
        <w:t xml:space="preserve"> pretendents ir iesniedzis atsauksmes no SIA "ABC", Latvijas Nacionālās bibliotēkas, darba pieņemšanas - nodošanas aktu ar Krustpils novada pašvaldību; rēķinus ar pakalpojumu nosaukumiem no SIA “Amazone”, SIA “L-Ekspresis”, pakalpojumu līgumu no SIA “SKONTO PREF AB”, aktu un izrakstus no darba / pakalpojuma līguma no pakalpojumu (pētījumu) saņēmējiem;</w:t>
      </w:r>
    </w:p>
    <w:p w:rsidR="00893C9E" w:rsidRPr="00893C9E" w:rsidRDefault="00893C9E" w:rsidP="00893C9E">
      <w:pPr>
        <w:pStyle w:val="CommentText"/>
        <w:numPr>
          <w:ilvl w:val="0"/>
          <w:numId w:val="12"/>
        </w:numPr>
        <w:ind w:left="0" w:firstLine="360"/>
        <w:jc w:val="both"/>
        <w:rPr>
          <w:sz w:val="24"/>
          <w:szCs w:val="24"/>
          <w:lang w:val="lv-LV" w:eastAsia="lv-LV"/>
        </w:rPr>
      </w:pPr>
      <w:r w:rsidRPr="00893C9E">
        <w:rPr>
          <w:sz w:val="24"/>
          <w:szCs w:val="24"/>
          <w:lang w:val="lv-LV" w:eastAsia="lv-LV"/>
        </w:rPr>
        <w:t xml:space="preserve"> pretendents iesniedzis pētījumu izstrādes darba plānus, t.sk. laika grafikus, identificējot informācijas ieguves un analīzes metodes atbilstoši nolikuma 1.8.2.2. punkta prasībām.</w:t>
      </w:r>
    </w:p>
    <w:p w:rsidR="00893C9E" w:rsidRPr="00893C9E" w:rsidRDefault="00893C9E" w:rsidP="00893C9E">
      <w:pPr>
        <w:pStyle w:val="BodyTextIndent2"/>
        <w:numPr>
          <w:ilvl w:val="0"/>
          <w:numId w:val="13"/>
        </w:numPr>
        <w:spacing w:before="120"/>
        <w:ind w:left="0" w:right="45" w:firstLine="360"/>
        <w:rPr>
          <w:sz w:val="24"/>
        </w:rPr>
      </w:pPr>
      <w:r w:rsidRPr="00893C9E">
        <w:rPr>
          <w:bCs/>
          <w:sz w:val="24"/>
        </w:rPr>
        <w:t xml:space="preserve">Pretendents </w:t>
      </w:r>
      <w:r w:rsidRPr="00893C9E">
        <w:rPr>
          <w:sz w:val="24"/>
        </w:rPr>
        <w:t>SIA "Deloitte Latvia" ir sniedzis papildus informāciju, kas ļauj pārliecināties, ka:</w:t>
      </w:r>
    </w:p>
    <w:p w:rsidR="00893C9E" w:rsidRPr="00893C9E" w:rsidRDefault="00893C9E" w:rsidP="00893C9E">
      <w:pPr>
        <w:pStyle w:val="BodyTextIndent2"/>
        <w:numPr>
          <w:ilvl w:val="0"/>
          <w:numId w:val="12"/>
        </w:numPr>
        <w:ind w:left="0" w:right="45" w:firstLine="360"/>
        <w:rPr>
          <w:sz w:val="24"/>
        </w:rPr>
      </w:pPr>
      <w:r w:rsidRPr="00893C9E">
        <w:rPr>
          <w:sz w:val="24"/>
        </w:rPr>
        <w:t>pretendents atbilst kvalifikācijas prasībām;</w:t>
      </w:r>
    </w:p>
    <w:p w:rsidR="00893C9E" w:rsidRPr="00893C9E" w:rsidRDefault="00893C9E" w:rsidP="00893C9E">
      <w:pPr>
        <w:numPr>
          <w:ilvl w:val="0"/>
          <w:numId w:val="12"/>
        </w:numPr>
        <w:ind w:left="0" w:firstLine="360"/>
        <w:jc w:val="both"/>
        <w:outlineLvl w:val="1"/>
        <w:rPr>
          <w:bCs/>
          <w:color w:val="272727"/>
          <w:lang w:val="lv-LV" w:eastAsia="lv-LV"/>
        </w:rPr>
      </w:pPr>
      <w:r w:rsidRPr="00893C9E">
        <w:rPr>
          <w:bCs/>
          <w:color w:val="272727"/>
          <w:lang w:val="lv-LV" w:eastAsia="lv-LV"/>
        </w:rPr>
        <w:t xml:space="preserve">pretendents ir precizējis, kā tiks nodrošināta korekta saziņa pētījumu veikšanas laikā, ja tiks noslēgts iepirkuma līgums ar pretendentu; </w:t>
      </w:r>
    </w:p>
    <w:p w:rsidR="00893C9E" w:rsidRPr="00893C9E" w:rsidRDefault="00893C9E" w:rsidP="00893C9E">
      <w:pPr>
        <w:ind w:firstLine="360"/>
        <w:jc w:val="both"/>
        <w:outlineLvl w:val="1"/>
        <w:rPr>
          <w:bCs/>
          <w:color w:val="272727"/>
          <w:lang w:val="lv-LV" w:eastAsia="lv-LV"/>
        </w:rPr>
      </w:pPr>
      <w:r w:rsidRPr="00893C9E">
        <w:rPr>
          <w:bCs/>
          <w:color w:val="272727"/>
          <w:lang w:val="lv-LV" w:eastAsia="lv-LV"/>
        </w:rPr>
        <w:t xml:space="preserve">- pretendents ir apliecinājis, ka tiks </w:t>
      </w:r>
      <w:r w:rsidRPr="00893C9E">
        <w:rPr>
          <w:lang w:val="lv-LV"/>
        </w:rPr>
        <w:t xml:space="preserve">izpētīti vismaz 3 (triju) citu valstu (Eiropas Ekonomikas zonas dalībvalstu, Ziemeļamerikas valstu, </w:t>
      </w:r>
      <w:r w:rsidRPr="00893C9E">
        <w:rPr>
          <w:lang w:val="lv-LV" w:eastAsia="lv-LV"/>
        </w:rPr>
        <w:t xml:space="preserve">vai citu Eiropas Savienības valstu), kur ir analogi </w:t>
      </w:r>
      <w:r w:rsidRPr="00893C9E">
        <w:rPr>
          <w:lang w:val="lv-LV"/>
        </w:rPr>
        <w:t>sodu izpildes institūcijās nodarbināto amatu grupu kompetences dažādu sodu izpildes institūciju pārvaldes modeļu ietvari, kā arī nodarbināto amatu grupu kompetenču noteikšanas un novērtēšanas metodes.</w:t>
      </w:r>
    </w:p>
    <w:p w:rsidR="00893C9E" w:rsidRPr="00893C9E" w:rsidRDefault="00893C9E" w:rsidP="00893C9E">
      <w:pPr>
        <w:pStyle w:val="BodyTextIndent2"/>
        <w:spacing w:before="120"/>
        <w:ind w:right="45" w:firstLine="360"/>
        <w:rPr>
          <w:sz w:val="24"/>
        </w:rPr>
      </w:pPr>
      <w:r w:rsidRPr="00893C9E">
        <w:rPr>
          <w:bCs/>
          <w:sz w:val="24"/>
        </w:rPr>
        <w:t>3. Pretendents</w:t>
      </w:r>
      <w:r w:rsidRPr="00893C9E">
        <w:rPr>
          <w:sz w:val="24"/>
        </w:rPr>
        <w:t xml:space="preserve"> SIA "BALTIJAS DATORU AKADĒMIJA" ir sniedzis papildus informāciju, kas ļauj pārliecināties, ka:</w:t>
      </w:r>
    </w:p>
    <w:p w:rsidR="00893C9E" w:rsidRPr="00893C9E" w:rsidRDefault="00893C9E" w:rsidP="00893C9E">
      <w:pPr>
        <w:pStyle w:val="ListParagraph"/>
        <w:ind w:left="0" w:firstLine="360"/>
        <w:jc w:val="both"/>
        <w:rPr>
          <w:lang w:val="lv-LV"/>
        </w:rPr>
      </w:pPr>
      <w:r w:rsidRPr="00893C9E">
        <w:rPr>
          <w:lang w:val="lv-LV"/>
        </w:rPr>
        <w:t>- pretendents ar saviem cilvēkresursiem ir piedalījies pētījuma “Universāla un atvēta kompetenču modeļa izstrāde organizāciju darbinieku attīstības plānošanai un nodrošināšanai saskaņā ar organizācijas attīstības stratēģiju un biznesa mērķiem”;</w:t>
      </w:r>
    </w:p>
    <w:p w:rsidR="00893C9E" w:rsidRPr="00893C9E" w:rsidRDefault="00893C9E" w:rsidP="00893C9E">
      <w:pPr>
        <w:pStyle w:val="ListParagraph"/>
        <w:ind w:left="0" w:firstLine="360"/>
        <w:jc w:val="both"/>
      </w:pPr>
      <w:r w:rsidRPr="00893C9E">
        <w:t xml:space="preserve">-  pretendenta veiktais pētījuma priekšmets atbilst Iepirkuma priekšmetam. </w:t>
      </w:r>
    </w:p>
    <w:p w:rsidR="00893C9E" w:rsidRPr="00893C9E" w:rsidRDefault="00893C9E" w:rsidP="00893C9E">
      <w:pPr>
        <w:pStyle w:val="BodyTextIndent2"/>
        <w:spacing w:before="120"/>
        <w:ind w:right="45" w:firstLine="360"/>
        <w:rPr>
          <w:sz w:val="24"/>
        </w:rPr>
      </w:pPr>
      <w:r w:rsidRPr="00893C9E">
        <w:rPr>
          <w:bCs/>
          <w:sz w:val="24"/>
        </w:rPr>
        <w:t>4. Pretendents</w:t>
      </w:r>
      <w:r w:rsidRPr="00893C9E">
        <w:rPr>
          <w:sz w:val="24"/>
        </w:rPr>
        <w:t xml:space="preserve"> </w:t>
      </w:r>
      <w:r w:rsidRPr="00893C9E">
        <w:rPr>
          <w:bCs/>
          <w:color w:val="272727"/>
          <w:sz w:val="24"/>
          <w:lang w:eastAsia="lv-LV"/>
        </w:rPr>
        <w:t xml:space="preserve">SIA “O.D.A” </w:t>
      </w:r>
      <w:r w:rsidRPr="00893C9E">
        <w:rPr>
          <w:sz w:val="24"/>
        </w:rPr>
        <w:t>ir sniedzis papildus informāciju, kas ļauj pārliecināties, ka:</w:t>
      </w:r>
    </w:p>
    <w:p w:rsidR="00893C9E" w:rsidRPr="00893C9E" w:rsidRDefault="00893C9E" w:rsidP="00893C9E">
      <w:pPr>
        <w:pStyle w:val="ListParagraph"/>
        <w:ind w:left="0" w:firstLine="360"/>
        <w:jc w:val="both"/>
        <w:outlineLvl w:val="1"/>
        <w:rPr>
          <w:bCs/>
          <w:color w:val="272727"/>
          <w:lang w:eastAsia="lv-LV"/>
        </w:rPr>
      </w:pPr>
    </w:p>
    <w:p w:rsidR="00893C9E" w:rsidRPr="00893C9E" w:rsidRDefault="00893C9E" w:rsidP="00893C9E">
      <w:pPr>
        <w:pStyle w:val="ListParagraph"/>
        <w:numPr>
          <w:ilvl w:val="0"/>
          <w:numId w:val="12"/>
        </w:numPr>
        <w:ind w:left="0" w:firstLine="360"/>
        <w:jc w:val="both"/>
        <w:outlineLvl w:val="1"/>
        <w:rPr>
          <w:bCs/>
          <w:color w:val="272727"/>
          <w:lang w:eastAsia="lv-LV"/>
        </w:rPr>
      </w:pPr>
      <w:r w:rsidRPr="00893C9E">
        <w:t xml:space="preserve">pretendents ir iesniedzis atsauksmes no Valsts kancelejas; Rīgas Tehniskās universitātes; Finanšu un kapitāla tirgus komisijas; SIA “Virši-A”; Centrālās finanšu līgumu aģentūras; SIA “Tirdzniecības centra “Pleskodāle””; SIA “Alfor”; AS “Latvijas valsts meži”; Latvijas biomedicīnas pētījumu un  studiju centrs;  SIA “Amber beverage group”; </w:t>
      </w:r>
    </w:p>
    <w:p w:rsidR="00893C9E" w:rsidRPr="00893C9E" w:rsidRDefault="00893C9E" w:rsidP="00893C9E">
      <w:pPr>
        <w:pStyle w:val="ListParagraph"/>
        <w:numPr>
          <w:ilvl w:val="0"/>
          <w:numId w:val="12"/>
        </w:numPr>
        <w:ind w:left="0" w:firstLine="360"/>
        <w:jc w:val="both"/>
        <w:outlineLvl w:val="1"/>
        <w:rPr>
          <w:bCs/>
          <w:color w:val="272727"/>
          <w:lang w:eastAsia="lv-LV"/>
        </w:rPr>
      </w:pPr>
      <w:r w:rsidRPr="00893C9E">
        <w:t xml:space="preserve">pretendents </w:t>
      </w:r>
      <w:r w:rsidRPr="00893C9E">
        <w:rPr>
          <w:bCs/>
          <w:color w:val="272727"/>
          <w:lang w:eastAsia="lv-LV"/>
        </w:rPr>
        <w:t>ir iesniedzis parakstītu apliecinājumu ar speciālista piekrišanu pildīt iepirkuma līguma nosacījumus līguma slēgšanas tiesību piešķiršanas gadījumā.</w:t>
      </w:r>
    </w:p>
    <w:p w:rsidR="00893C9E" w:rsidRPr="00893C9E" w:rsidRDefault="00893C9E" w:rsidP="00893C9E">
      <w:pPr>
        <w:pStyle w:val="ListParagraph"/>
        <w:numPr>
          <w:ilvl w:val="0"/>
          <w:numId w:val="12"/>
        </w:numPr>
        <w:ind w:left="0" w:firstLine="360"/>
        <w:jc w:val="both"/>
        <w:outlineLvl w:val="1"/>
        <w:rPr>
          <w:bCs/>
          <w:color w:val="272727"/>
          <w:lang w:eastAsia="lv-LV"/>
        </w:rPr>
      </w:pPr>
      <w:r w:rsidRPr="00893C9E">
        <w:t>pretendents atbilst kvalifikācijas prasībām.</w:t>
      </w:r>
    </w:p>
    <w:p w:rsidR="00893C9E" w:rsidRPr="00893C9E" w:rsidRDefault="00893C9E" w:rsidP="00893C9E">
      <w:pPr>
        <w:pStyle w:val="naisf"/>
        <w:ind w:right="141" w:firstLine="0"/>
      </w:pPr>
      <w:r w:rsidRPr="00893C9E">
        <w:t>Iepirkumu komisija secina kā visi pretendenti atbilst Iepirkuma nolikuma kvalifikācijas prasībām.</w:t>
      </w:r>
    </w:p>
    <w:p w:rsidR="003F3E40" w:rsidRDefault="003F3E40" w:rsidP="00AE6065">
      <w:pPr>
        <w:jc w:val="both"/>
        <w:rPr>
          <w:lang w:val="lv-LV"/>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992"/>
        <w:gridCol w:w="1701"/>
        <w:gridCol w:w="1701"/>
        <w:gridCol w:w="1843"/>
        <w:gridCol w:w="1701"/>
      </w:tblGrid>
      <w:tr w:rsidR="00BC3860" w:rsidRPr="00537465" w:rsidTr="00893C9E">
        <w:trPr>
          <w:trHeight w:val="836"/>
        </w:trPr>
        <w:tc>
          <w:tcPr>
            <w:tcW w:w="2552" w:type="dxa"/>
            <w:gridSpan w:val="3"/>
            <w:shd w:val="clear" w:color="auto" w:fill="auto"/>
          </w:tcPr>
          <w:p w:rsidR="00BC3860" w:rsidRPr="001E1D0B" w:rsidRDefault="00BC3860" w:rsidP="00AE6065">
            <w:pPr>
              <w:jc w:val="both"/>
              <w:rPr>
                <w:sz w:val="20"/>
                <w:szCs w:val="20"/>
                <w:lang w:val="lv-LV"/>
              </w:rPr>
            </w:pPr>
          </w:p>
          <w:p w:rsidR="00BC3860" w:rsidRPr="001E1D0B" w:rsidRDefault="00BC3860" w:rsidP="00AE6065">
            <w:pPr>
              <w:jc w:val="both"/>
              <w:rPr>
                <w:sz w:val="20"/>
                <w:szCs w:val="20"/>
                <w:lang w:val="lv-LV"/>
              </w:rPr>
            </w:pPr>
            <w:r w:rsidRPr="001E1D0B">
              <w:rPr>
                <w:sz w:val="20"/>
                <w:szCs w:val="20"/>
                <w:lang w:val="lv-LV"/>
              </w:rPr>
              <w:t>Nolikuma apakšpunkta Nr.</w:t>
            </w:r>
          </w:p>
        </w:tc>
        <w:tc>
          <w:tcPr>
            <w:tcW w:w="1701" w:type="dxa"/>
            <w:shd w:val="clear" w:color="auto" w:fill="auto"/>
          </w:tcPr>
          <w:p w:rsidR="00BC3860" w:rsidRPr="001E1D0B" w:rsidRDefault="00BC3860" w:rsidP="00AE6065">
            <w:pPr>
              <w:jc w:val="center"/>
              <w:rPr>
                <w:sz w:val="20"/>
                <w:szCs w:val="20"/>
                <w:lang w:val="lv-LV"/>
              </w:rPr>
            </w:pPr>
            <w:r w:rsidRPr="001E1D0B">
              <w:rPr>
                <w:sz w:val="20"/>
                <w:szCs w:val="20"/>
                <w:lang w:val="lv-LV"/>
              </w:rPr>
              <w:t>SIA "Ķemers Business and Law Company"</w:t>
            </w:r>
          </w:p>
        </w:tc>
        <w:tc>
          <w:tcPr>
            <w:tcW w:w="1701" w:type="dxa"/>
            <w:shd w:val="clear" w:color="auto" w:fill="auto"/>
          </w:tcPr>
          <w:p w:rsidR="00BC3860" w:rsidRPr="001E1D0B" w:rsidRDefault="00BC3860" w:rsidP="00AE6065">
            <w:pPr>
              <w:jc w:val="center"/>
              <w:rPr>
                <w:sz w:val="20"/>
                <w:szCs w:val="20"/>
                <w:lang w:val="lv-LV"/>
              </w:rPr>
            </w:pPr>
            <w:r w:rsidRPr="001E1D0B">
              <w:rPr>
                <w:sz w:val="20"/>
                <w:szCs w:val="20"/>
                <w:lang w:val="lv-LV"/>
              </w:rPr>
              <w:t>SIA "Deloitte Latvia"</w:t>
            </w:r>
          </w:p>
        </w:tc>
        <w:tc>
          <w:tcPr>
            <w:tcW w:w="1843" w:type="dxa"/>
            <w:shd w:val="clear" w:color="auto" w:fill="auto"/>
          </w:tcPr>
          <w:p w:rsidR="00BC3860" w:rsidRPr="001E1D0B" w:rsidRDefault="00BC3860" w:rsidP="00AE6065">
            <w:pPr>
              <w:jc w:val="center"/>
              <w:rPr>
                <w:sz w:val="20"/>
                <w:szCs w:val="20"/>
                <w:lang w:val="lv-LV"/>
              </w:rPr>
            </w:pPr>
            <w:r w:rsidRPr="001E1D0B">
              <w:rPr>
                <w:sz w:val="20"/>
                <w:szCs w:val="20"/>
                <w:lang w:val="lv-LV"/>
              </w:rPr>
              <w:t>SIA "BALTIJAS DATORU AKADĒMIJA"</w:t>
            </w:r>
          </w:p>
        </w:tc>
        <w:tc>
          <w:tcPr>
            <w:tcW w:w="1701" w:type="dxa"/>
            <w:shd w:val="clear" w:color="auto" w:fill="auto"/>
          </w:tcPr>
          <w:p w:rsidR="00BC3860" w:rsidRPr="001E1D0B" w:rsidRDefault="00BC3860" w:rsidP="00AE6065">
            <w:pPr>
              <w:jc w:val="center"/>
              <w:rPr>
                <w:sz w:val="20"/>
                <w:szCs w:val="20"/>
                <w:lang w:val="lv-LV"/>
              </w:rPr>
            </w:pPr>
            <w:r w:rsidRPr="001E1D0B">
              <w:rPr>
                <w:sz w:val="20"/>
                <w:szCs w:val="20"/>
                <w:lang w:val="lv-LV"/>
              </w:rPr>
              <w:t>SIA "ODA"</w:t>
            </w:r>
          </w:p>
        </w:tc>
      </w:tr>
      <w:tr w:rsidR="00BC3860" w:rsidRPr="00537465" w:rsidTr="00893C9E">
        <w:trPr>
          <w:trHeight w:val="836"/>
        </w:trPr>
        <w:tc>
          <w:tcPr>
            <w:tcW w:w="2552" w:type="dxa"/>
            <w:gridSpan w:val="3"/>
            <w:shd w:val="clear" w:color="auto" w:fill="auto"/>
          </w:tcPr>
          <w:p w:rsidR="00BC3860" w:rsidRPr="001E1D0B" w:rsidRDefault="00BC3860" w:rsidP="00AE6065">
            <w:pPr>
              <w:jc w:val="both"/>
              <w:rPr>
                <w:sz w:val="20"/>
                <w:szCs w:val="20"/>
                <w:lang w:val="lv-LV"/>
              </w:rPr>
            </w:pPr>
            <w:r w:rsidRPr="00BF7F06">
              <w:rPr>
                <w:sz w:val="20"/>
                <w:szCs w:val="20"/>
                <w:lang w:val="lv-LV" w:eastAsia="lv-LV"/>
              </w:rPr>
              <w:t>4.1.1.</w:t>
            </w:r>
          </w:p>
        </w:tc>
        <w:tc>
          <w:tcPr>
            <w:tcW w:w="1701" w:type="dxa"/>
            <w:shd w:val="clear" w:color="auto" w:fill="auto"/>
          </w:tcPr>
          <w:p w:rsidR="00BC3860" w:rsidRPr="001E1D0B" w:rsidRDefault="00BC3860" w:rsidP="00AE6065">
            <w:pPr>
              <w:jc w:val="center"/>
              <w:rPr>
                <w:sz w:val="20"/>
                <w:szCs w:val="20"/>
                <w:lang w:val="lv-LV"/>
              </w:rPr>
            </w:pPr>
            <w:r w:rsidRPr="001E1D0B">
              <w:rPr>
                <w:sz w:val="20"/>
                <w:szCs w:val="20"/>
                <w:lang w:val="lv-LV"/>
              </w:rPr>
              <w:t>Iesniegts / atbilst</w:t>
            </w:r>
          </w:p>
        </w:tc>
        <w:tc>
          <w:tcPr>
            <w:tcW w:w="1701" w:type="dxa"/>
            <w:shd w:val="clear" w:color="auto" w:fill="auto"/>
          </w:tcPr>
          <w:p w:rsidR="00BC3860" w:rsidRPr="001E1D0B" w:rsidRDefault="00BC3860" w:rsidP="00AE6065">
            <w:pPr>
              <w:rPr>
                <w:sz w:val="20"/>
                <w:szCs w:val="20"/>
              </w:rPr>
            </w:pPr>
            <w:r w:rsidRPr="001E1D0B">
              <w:rPr>
                <w:sz w:val="20"/>
                <w:szCs w:val="20"/>
                <w:lang w:val="lv-LV"/>
              </w:rPr>
              <w:t>Iesniegts / atbilst</w:t>
            </w:r>
          </w:p>
        </w:tc>
        <w:tc>
          <w:tcPr>
            <w:tcW w:w="1843" w:type="dxa"/>
            <w:shd w:val="clear" w:color="auto" w:fill="auto"/>
          </w:tcPr>
          <w:p w:rsidR="00BC3860" w:rsidRPr="001E1D0B" w:rsidRDefault="00BC3860" w:rsidP="00AE6065">
            <w:pPr>
              <w:rPr>
                <w:sz w:val="20"/>
                <w:szCs w:val="20"/>
              </w:rPr>
            </w:pPr>
            <w:r w:rsidRPr="001E1D0B">
              <w:rPr>
                <w:sz w:val="20"/>
                <w:szCs w:val="20"/>
                <w:lang w:val="lv-LV"/>
              </w:rPr>
              <w:t>Iesniegts / atbilst</w:t>
            </w:r>
          </w:p>
        </w:tc>
        <w:tc>
          <w:tcPr>
            <w:tcW w:w="1701" w:type="dxa"/>
            <w:shd w:val="clear" w:color="auto" w:fill="auto"/>
          </w:tcPr>
          <w:p w:rsidR="00BC3860" w:rsidRDefault="00BC3860" w:rsidP="00AE6065">
            <w:r w:rsidRPr="00675420">
              <w:rPr>
                <w:sz w:val="20"/>
                <w:szCs w:val="20"/>
                <w:lang w:val="lv-LV"/>
              </w:rPr>
              <w:t>Iesniegts / atbilst</w:t>
            </w:r>
          </w:p>
        </w:tc>
      </w:tr>
      <w:tr w:rsidR="00BC3860" w:rsidRPr="00537465" w:rsidTr="00893C9E">
        <w:trPr>
          <w:trHeight w:val="569"/>
        </w:trPr>
        <w:tc>
          <w:tcPr>
            <w:tcW w:w="2552" w:type="dxa"/>
            <w:gridSpan w:val="3"/>
            <w:tcBorders>
              <w:bottom w:val="single" w:sz="4" w:space="0" w:color="auto"/>
            </w:tcBorders>
            <w:shd w:val="clear" w:color="auto" w:fill="auto"/>
          </w:tcPr>
          <w:p w:rsidR="00BC3860" w:rsidRPr="001E1D0B" w:rsidRDefault="00BC3860" w:rsidP="00AE6065">
            <w:pPr>
              <w:jc w:val="both"/>
              <w:rPr>
                <w:sz w:val="20"/>
                <w:szCs w:val="20"/>
                <w:lang w:val="lv-LV" w:eastAsia="lv-LV"/>
              </w:rPr>
            </w:pPr>
            <w:r w:rsidRPr="00BF7F06">
              <w:rPr>
                <w:sz w:val="20"/>
                <w:szCs w:val="20"/>
                <w:lang w:val="lv-LV" w:eastAsia="lv-LV"/>
              </w:rPr>
              <w:t>4.1.2.</w:t>
            </w:r>
          </w:p>
        </w:tc>
        <w:tc>
          <w:tcPr>
            <w:tcW w:w="1701" w:type="dxa"/>
            <w:shd w:val="clear" w:color="auto" w:fill="auto"/>
          </w:tcPr>
          <w:p w:rsidR="00BC3860" w:rsidRPr="001E1D0B" w:rsidRDefault="00BC3860" w:rsidP="00AE6065">
            <w:pPr>
              <w:jc w:val="center"/>
              <w:rPr>
                <w:sz w:val="20"/>
                <w:szCs w:val="20"/>
                <w:lang w:val="lv-LV"/>
              </w:rPr>
            </w:pPr>
            <w:r w:rsidRPr="001E1D0B">
              <w:rPr>
                <w:sz w:val="20"/>
                <w:szCs w:val="20"/>
                <w:lang w:val="lv-LV"/>
              </w:rPr>
              <w:t>Iesniegts / atbilst</w:t>
            </w:r>
          </w:p>
        </w:tc>
        <w:tc>
          <w:tcPr>
            <w:tcW w:w="1701"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843"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701" w:type="dxa"/>
            <w:shd w:val="clear" w:color="auto" w:fill="auto"/>
          </w:tcPr>
          <w:p w:rsidR="00BC3860" w:rsidRDefault="00BC3860" w:rsidP="00AE6065">
            <w:r w:rsidRPr="00675420">
              <w:rPr>
                <w:sz w:val="20"/>
                <w:szCs w:val="20"/>
                <w:lang w:val="lv-LV"/>
              </w:rPr>
              <w:t>Iesniegts / atbilst</w:t>
            </w:r>
          </w:p>
        </w:tc>
      </w:tr>
      <w:tr w:rsidR="00BC3860" w:rsidRPr="00537465" w:rsidTr="00893C9E">
        <w:trPr>
          <w:trHeight w:val="437"/>
        </w:trPr>
        <w:tc>
          <w:tcPr>
            <w:tcW w:w="2552" w:type="dxa"/>
            <w:gridSpan w:val="3"/>
            <w:tcBorders>
              <w:bottom w:val="single" w:sz="4" w:space="0" w:color="auto"/>
            </w:tcBorders>
            <w:shd w:val="clear" w:color="auto" w:fill="auto"/>
          </w:tcPr>
          <w:p w:rsidR="00BC3860" w:rsidRPr="001E1D0B" w:rsidRDefault="00BC3860" w:rsidP="00AE6065">
            <w:pPr>
              <w:jc w:val="both"/>
              <w:rPr>
                <w:sz w:val="20"/>
                <w:szCs w:val="20"/>
                <w:lang w:val="lv-LV" w:eastAsia="lv-LV"/>
              </w:rPr>
            </w:pPr>
            <w:r w:rsidRPr="001E1D0B">
              <w:rPr>
                <w:sz w:val="20"/>
                <w:szCs w:val="20"/>
                <w:lang w:val="lv-LV" w:eastAsia="lv-LV"/>
              </w:rPr>
              <w:t>4.1.3.</w:t>
            </w:r>
          </w:p>
        </w:tc>
        <w:tc>
          <w:tcPr>
            <w:tcW w:w="1701" w:type="dxa"/>
            <w:shd w:val="clear" w:color="auto" w:fill="auto"/>
          </w:tcPr>
          <w:p w:rsidR="00BC3860" w:rsidRPr="001E1D0B" w:rsidRDefault="00BC3860" w:rsidP="00AE6065">
            <w:pPr>
              <w:rPr>
                <w:sz w:val="20"/>
                <w:szCs w:val="20"/>
              </w:rPr>
            </w:pPr>
            <w:r w:rsidRPr="001E1D0B">
              <w:rPr>
                <w:sz w:val="20"/>
                <w:szCs w:val="20"/>
                <w:lang w:val="lv-LV"/>
              </w:rPr>
              <w:t>Iesniegts / atbilst</w:t>
            </w:r>
          </w:p>
        </w:tc>
        <w:tc>
          <w:tcPr>
            <w:tcW w:w="1701" w:type="dxa"/>
            <w:shd w:val="clear" w:color="auto" w:fill="auto"/>
          </w:tcPr>
          <w:p w:rsidR="00BC3860" w:rsidRPr="001E1D0B" w:rsidRDefault="00BC3860" w:rsidP="00AE6065">
            <w:pPr>
              <w:rPr>
                <w:sz w:val="20"/>
                <w:szCs w:val="20"/>
              </w:rPr>
            </w:pPr>
            <w:r w:rsidRPr="001E1D0B">
              <w:rPr>
                <w:sz w:val="20"/>
                <w:szCs w:val="20"/>
                <w:lang w:val="lv-LV"/>
              </w:rPr>
              <w:t>Iesniegts / atbilst</w:t>
            </w:r>
          </w:p>
        </w:tc>
        <w:tc>
          <w:tcPr>
            <w:tcW w:w="1843" w:type="dxa"/>
            <w:shd w:val="clear" w:color="auto" w:fill="auto"/>
          </w:tcPr>
          <w:p w:rsidR="00BC3860" w:rsidRPr="001E1D0B" w:rsidRDefault="00BC3860" w:rsidP="00AE6065">
            <w:pPr>
              <w:rPr>
                <w:sz w:val="20"/>
                <w:szCs w:val="20"/>
              </w:rPr>
            </w:pPr>
            <w:r w:rsidRPr="001E1D0B">
              <w:rPr>
                <w:sz w:val="20"/>
                <w:szCs w:val="20"/>
                <w:lang w:val="lv-LV"/>
              </w:rPr>
              <w:t>Iesniegts / atbilst</w:t>
            </w:r>
          </w:p>
        </w:tc>
        <w:tc>
          <w:tcPr>
            <w:tcW w:w="1701" w:type="dxa"/>
            <w:shd w:val="clear" w:color="auto" w:fill="auto"/>
          </w:tcPr>
          <w:p w:rsidR="00BC3860" w:rsidRDefault="00BC3860" w:rsidP="00AE6065">
            <w:r w:rsidRPr="00675420">
              <w:rPr>
                <w:sz w:val="20"/>
                <w:szCs w:val="20"/>
                <w:lang w:val="lv-LV"/>
              </w:rPr>
              <w:t>Iesniegts / atbilst</w:t>
            </w:r>
          </w:p>
        </w:tc>
      </w:tr>
      <w:tr w:rsidR="00BC3860" w:rsidRPr="00537465" w:rsidTr="00893C9E">
        <w:trPr>
          <w:trHeight w:val="91"/>
        </w:trPr>
        <w:tc>
          <w:tcPr>
            <w:tcW w:w="709" w:type="dxa"/>
            <w:vMerge w:val="restart"/>
            <w:shd w:val="clear" w:color="auto" w:fill="auto"/>
          </w:tcPr>
          <w:p w:rsidR="00BC3860" w:rsidRPr="001E1D0B" w:rsidRDefault="00BC3860" w:rsidP="00AE6065">
            <w:pPr>
              <w:jc w:val="both"/>
              <w:rPr>
                <w:sz w:val="20"/>
                <w:szCs w:val="20"/>
                <w:lang w:val="lv-LV" w:eastAsia="lv-LV"/>
              </w:rPr>
            </w:pPr>
            <w:r w:rsidRPr="001E1D0B">
              <w:rPr>
                <w:sz w:val="20"/>
                <w:szCs w:val="20"/>
                <w:lang w:val="lv-LV" w:eastAsia="lv-LV"/>
              </w:rPr>
              <w:t>4.1.4.</w:t>
            </w:r>
          </w:p>
        </w:tc>
        <w:tc>
          <w:tcPr>
            <w:tcW w:w="1843" w:type="dxa"/>
            <w:gridSpan w:val="2"/>
            <w:tcBorders>
              <w:right w:val="single" w:sz="4" w:space="0" w:color="auto"/>
            </w:tcBorders>
            <w:shd w:val="clear" w:color="auto" w:fill="auto"/>
          </w:tcPr>
          <w:p w:rsidR="00BC3860" w:rsidRPr="001E1D0B" w:rsidRDefault="00BC3860" w:rsidP="00AE6065">
            <w:pPr>
              <w:jc w:val="both"/>
              <w:rPr>
                <w:sz w:val="20"/>
                <w:szCs w:val="20"/>
                <w:lang w:val="lv-LV" w:eastAsia="lv-LV"/>
              </w:rPr>
            </w:pPr>
          </w:p>
        </w:tc>
        <w:tc>
          <w:tcPr>
            <w:tcW w:w="1701" w:type="dxa"/>
            <w:tcBorders>
              <w:left w:val="single" w:sz="4" w:space="0" w:color="auto"/>
            </w:tcBorders>
            <w:shd w:val="clear" w:color="auto" w:fill="auto"/>
          </w:tcPr>
          <w:p w:rsidR="00BC3860" w:rsidRPr="001E1D0B" w:rsidRDefault="00BC3860" w:rsidP="00AE6065">
            <w:pPr>
              <w:rPr>
                <w:sz w:val="20"/>
                <w:szCs w:val="20"/>
              </w:rPr>
            </w:pPr>
            <w:r w:rsidRPr="001E1D0B">
              <w:rPr>
                <w:sz w:val="20"/>
                <w:szCs w:val="20"/>
                <w:lang w:val="lv-LV"/>
              </w:rPr>
              <w:t>Iesniegts</w:t>
            </w:r>
          </w:p>
        </w:tc>
        <w:tc>
          <w:tcPr>
            <w:tcW w:w="1701" w:type="dxa"/>
            <w:shd w:val="clear" w:color="auto" w:fill="auto"/>
          </w:tcPr>
          <w:p w:rsidR="00BC3860" w:rsidRPr="001E1D0B" w:rsidRDefault="00BC3860" w:rsidP="00AE6065">
            <w:pPr>
              <w:rPr>
                <w:sz w:val="20"/>
                <w:szCs w:val="20"/>
              </w:rPr>
            </w:pPr>
            <w:r w:rsidRPr="001E1D0B">
              <w:rPr>
                <w:sz w:val="20"/>
                <w:szCs w:val="20"/>
                <w:lang w:val="lv-LV"/>
              </w:rPr>
              <w:t>Iesniegts</w:t>
            </w:r>
          </w:p>
        </w:tc>
        <w:tc>
          <w:tcPr>
            <w:tcW w:w="1843" w:type="dxa"/>
            <w:shd w:val="clear" w:color="auto" w:fill="auto"/>
          </w:tcPr>
          <w:p w:rsidR="00BC3860" w:rsidRDefault="00BC3860" w:rsidP="00AE6065">
            <w:r w:rsidRPr="00675420">
              <w:rPr>
                <w:sz w:val="20"/>
                <w:szCs w:val="20"/>
                <w:lang w:val="lv-LV"/>
              </w:rPr>
              <w:t xml:space="preserve">Iesniegts </w:t>
            </w:r>
          </w:p>
        </w:tc>
        <w:tc>
          <w:tcPr>
            <w:tcW w:w="1701" w:type="dxa"/>
            <w:shd w:val="clear" w:color="auto" w:fill="auto"/>
          </w:tcPr>
          <w:p w:rsidR="00BC3860" w:rsidRPr="001E1D0B" w:rsidRDefault="00BC3860" w:rsidP="00AE6065">
            <w:pPr>
              <w:rPr>
                <w:sz w:val="20"/>
                <w:szCs w:val="20"/>
              </w:rPr>
            </w:pPr>
            <w:r w:rsidRPr="001E1D0B">
              <w:rPr>
                <w:sz w:val="20"/>
                <w:szCs w:val="20"/>
                <w:lang w:val="lv-LV"/>
              </w:rPr>
              <w:t>Iesniegts</w:t>
            </w:r>
          </w:p>
        </w:tc>
      </w:tr>
      <w:tr w:rsidR="00BC3860" w:rsidRPr="00537465" w:rsidTr="00893C9E">
        <w:trPr>
          <w:trHeight w:val="88"/>
        </w:trPr>
        <w:tc>
          <w:tcPr>
            <w:tcW w:w="709" w:type="dxa"/>
            <w:vMerge/>
            <w:shd w:val="clear" w:color="auto" w:fill="auto"/>
          </w:tcPr>
          <w:p w:rsidR="00BC3860" w:rsidRPr="001E1D0B" w:rsidRDefault="00BC3860" w:rsidP="00AE6065">
            <w:pPr>
              <w:jc w:val="both"/>
              <w:rPr>
                <w:sz w:val="20"/>
                <w:szCs w:val="20"/>
                <w:lang w:val="lv-LV" w:eastAsia="lv-LV"/>
              </w:rPr>
            </w:pPr>
          </w:p>
        </w:tc>
        <w:tc>
          <w:tcPr>
            <w:tcW w:w="1843" w:type="dxa"/>
            <w:gridSpan w:val="2"/>
            <w:shd w:val="clear" w:color="auto" w:fill="auto"/>
          </w:tcPr>
          <w:p w:rsidR="00BC3860" w:rsidRPr="001E1D0B" w:rsidRDefault="00BC3860" w:rsidP="00AE6065">
            <w:pPr>
              <w:jc w:val="both"/>
              <w:rPr>
                <w:sz w:val="20"/>
                <w:szCs w:val="20"/>
                <w:lang w:val="x-none" w:eastAsia="x-none"/>
              </w:rPr>
            </w:pPr>
            <w:r w:rsidRPr="00BF7F06">
              <w:rPr>
                <w:sz w:val="20"/>
                <w:szCs w:val="20"/>
                <w:lang w:val="x-none" w:eastAsia="x-none"/>
              </w:rPr>
              <w:t>4.1.</w:t>
            </w:r>
            <w:r w:rsidRPr="00BF7F06">
              <w:rPr>
                <w:sz w:val="20"/>
                <w:szCs w:val="20"/>
                <w:lang w:val="lv-LV" w:eastAsia="x-none"/>
              </w:rPr>
              <w:t>4</w:t>
            </w:r>
            <w:r w:rsidRPr="00BF7F06">
              <w:rPr>
                <w:sz w:val="20"/>
                <w:szCs w:val="20"/>
                <w:lang w:val="x-none" w:eastAsia="x-none"/>
              </w:rPr>
              <w:t>.1.</w:t>
            </w:r>
          </w:p>
        </w:tc>
        <w:tc>
          <w:tcPr>
            <w:tcW w:w="1701"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701" w:type="dxa"/>
            <w:shd w:val="clear" w:color="auto" w:fill="auto"/>
          </w:tcPr>
          <w:p w:rsidR="00BC3860" w:rsidRPr="00026169" w:rsidRDefault="00BC3860" w:rsidP="00AE6065">
            <w:r w:rsidRPr="00026169">
              <w:rPr>
                <w:sz w:val="20"/>
                <w:szCs w:val="20"/>
                <w:lang w:val="lv-LV"/>
              </w:rPr>
              <w:t>Iesniegts / atbilst</w:t>
            </w:r>
          </w:p>
        </w:tc>
        <w:tc>
          <w:tcPr>
            <w:tcW w:w="1843" w:type="dxa"/>
            <w:shd w:val="clear" w:color="auto" w:fill="auto"/>
          </w:tcPr>
          <w:p w:rsidR="00BC3860" w:rsidRDefault="00BC3860" w:rsidP="00AE6065">
            <w:r w:rsidRPr="00675420">
              <w:rPr>
                <w:sz w:val="20"/>
                <w:szCs w:val="20"/>
                <w:lang w:val="lv-LV"/>
              </w:rPr>
              <w:t>Iesniegts / atbilst</w:t>
            </w:r>
          </w:p>
        </w:tc>
        <w:tc>
          <w:tcPr>
            <w:tcW w:w="1701" w:type="dxa"/>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88"/>
        </w:trPr>
        <w:tc>
          <w:tcPr>
            <w:tcW w:w="709" w:type="dxa"/>
            <w:vMerge/>
            <w:shd w:val="clear" w:color="auto" w:fill="auto"/>
          </w:tcPr>
          <w:p w:rsidR="00BC3860" w:rsidRPr="001E1D0B" w:rsidRDefault="00BC3860" w:rsidP="00AE6065">
            <w:pPr>
              <w:jc w:val="both"/>
              <w:rPr>
                <w:sz w:val="20"/>
                <w:szCs w:val="20"/>
                <w:lang w:val="lv-LV" w:eastAsia="lv-LV"/>
              </w:rPr>
            </w:pPr>
          </w:p>
        </w:tc>
        <w:tc>
          <w:tcPr>
            <w:tcW w:w="1843" w:type="dxa"/>
            <w:gridSpan w:val="2"/>
            <w:shd w:val="clear" w:color="auto" w:fill="auto"/>
          </w:tcPr>
          <w:p w:rsidR="00BC3860" w:rsidRPr="001E1D0B" w:rsidRDefault="00BC3860" w:rsidP="00AE6065">
            <w:pPr>
              <w:jc w:val="both"/>
              <w:rPr>
                <w:sz w:val="20"/>
                <w:szCs w:val="20"/>
                <w:lang w:val="x-none" w:eastAsia="x-none"/>
              </w:rPr>
            </w:pPr>
            <w:r w:rsidRPr="00BF7F06">
              <w:rPr>
                <w:sz w:val="20"/>
                <w:szCs w:val="20"/>
                <w:lang w:val="x-none"/>
              </w:rPr>
              <w:t>4.</w:t>
            </w:r>
            <w:r w:rsidRPr="00BF7F06">
              <w:rPr>
                <w:sz w:val="20"/>
                <w:szCs w:val="20"/>
                <w:lang w:val="lv-LV"/>
              </w:rPr>
              <w:t>1.4.</w:t>
            </w:r>
            <w:r w:rsidRPr="00BF7F06">
              <w:rPr>
                <w:sz w:val="20"/>
                <w:szCs w:val="20"/>
                <w:lang w:val="x-none"/>
              </w:rPr>
              <w:t>2.</w:t>
            </w:r>
          </w:p>
        </w:tc>
        <w:tc>
          <w:tcPr>
            <w:tcW w:w="1701" w:type="dxa"/>
            <w:shd w:val="clear" w:color="auto" w:fill="auto"/>
          </w:tcPr>
          <w:p w:rsidR="00BC3860" w:rsidRDefault="00BC3860" w:rsidP="00AE6065">
            <w:r w:rsidRPr="00927470">
              <w:rPr>
                <w:sz w:val="20"/>
                <w:szCs w:val="20"/>
                <w:lang w:val="lv-LV"/>
              </w:rPr>
              <w:t>Iesniegts / atbilst</w:t>
            </w:r>
          </w:p>
        </w:tc>
        <w:tc>
          <w:tcPr>
            <w:tcW w:w="1701" w:type="dxa"/>
            <w:shd w:val="clear" w:color="auto" w:fill="auto"/>
          </w:tcPr>
          <w:p w:rsidR="00BC3860" w:rsidRPr="00026169" w:rsidRDefault="00BC3860" w:rsidP="00AE6065">
            <w:r w:rsidRPr="00026169">
              <w:rPr>
                <w:sz w:val="20"/>
                <w:szCs w:val="20"/>
                <w:lang w:val="lv-LV"/>
              </w:rPr>
              <w:t>Iesniegts / atbilst</w:t>
            </w:r>
          </w:p>
        </w:tc>
        <w:tc>
          <w:tcPr>
            <w:tcW w:w="1843" w:type="dxa"/>
            <w:shd w:val="clear" w:color="auto" w:fill="auto"/>
          </w:tcPr>
          <w:p w:rsidR="00BC3860" w:rsidRDefault="00BC3860" w:rsidP="00AE6065">
            <w:r w:rsidRPr="00675420">
              <w:rPr>
                <w:sz w:val="20"/>
                <w:szCs w:val="20"/>
                <w:lang w:val="lv-LV"/>
              </w:rPr>
              <w:t>Iesniegts / atbilst</w:t>
            </w:r>
          </w:p>
        </w:tc>
        <w:tc>
          <w:tcPr>
            <w:tcW w:w="1701" w:type="dxa"/>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88"/>
        </w:trPr>
        <w:tc>
          <w:tcPr>
            <w:tcW w:w="709" w:type="dxa"/>
            <w:vMerge/>
            <w:shd w:val="clear" w:color="auto" w:fill="auto"/>
          </w:tcPr>
          <w:p w:rsidR="00BC3860" w:rsidRPr="001E1D0B" w:rsidRDefault="00BC3860" w:rsidP="00AE6065">
            <w:pPr>
              <w:jc w:val="both"/>
              <w:rPr>
                <w:sz w:val="20"/>
                <w:szCs w:val="20"/>
                <w:lang w:val="lv-LV" w:eastAsia="lv-LV"/>
              </w:rPr>
            </w:pPr>
          </w:p>
        </w:tc>
        <w:tc>
          <w:tcPr>
            <w:tcW w:w="1843" w:type="dxa"/>
            <w:gridSpan w:val="2"/>
            <w:shd w:val="clear" w:color="auto" w:fill="auto"/>
          </w:tcPr>
          <w:p w:rsidR="00BC3860" w:rsidRPr="001E1D0B" w:rsidRDefault="00BC3860" w:rsidP="00AE6065">
            <w:pPr>
              <w:jc w:val="both"/>
              <w:rPr>
                <w:sz w:val="20"/>
                <w:szCs w:val="20"/>
                <w:lang w:val="x-none" w:eastAsia="x-none"/>
              </w:rPr>
            </w:pPr>
            <w:r w:rsidRPr="00BF7F06">
              <w:rPr>
                <w:sz w:val="20"/>
                <w:szCs w:val="20"/>
                <w:lang w:val="x-none" w:eastAsia="x-none"/>
              </w:rPr>
              <w:t>4.1.</w:t>
            </w:r>
            <w:r w:rsidRPr="00BF7F06">
              <w:rPr>
                <w:sz w:val="20"/>
                <w:szCs w:val="20"/>
                <w:lang w:val="lv-LV" w:eastAsia="x-none"/>
              </w:rPr>
              <w:t>4</w:t>
            </w:r>
            <w:r w:rsidRPr="00BF7F06">
              <w:rPr>
                <w:sz w:val="20"/>
                <w:szCs w:val="20"/>
                <w:lang w:val="x-none" w:eastAsia="x-none"/>
              </w:rPr>
              <w:t>.3.</w:t>
            </w:r>
          </w:p>
        </w:tc>
        <w:tc>
          <w:tcPr>
            <w:tcW w:w="1701" w:type="dxa"/>
            <w:shd w:val="clear" w:color="auto" w:fill="auto"/>
          </w:tcPr>
          <w:p w:rsidR="00BC3860" w:rsidRDefault="00BC3860" w:rsidP="00AE6065">
            <w:r w:rsidRPr="00927470">
              <w:rPr>
                <w:sz w:val="20"/>
                <w:szCs w:val="20"/>
                <w:lang w:val="lv-LV"/>
              </w:rPr>
              <w:t>Iesniegts / atbilst</w:t>
            </w:r>
          </w:p>
        </w:tc>
        <w:tc>
          <w:tcPr>
            <w:tcW w:w="1701" w:type="dxa"/>
            <w:shd w:val="clear" w:color="auto" w:fill="auto"/>
          </w:tcPr>
          <w:p w:rsidR="00BC3860" w:rsidRPr="00026169" w:rsidRDefault="00BC3860" w:rsidP="00AE6065">
            <w:r w:rsidRPr="00026169">
              <w:rPr>
                <w:sz w:val="20"/>
                <w:szCs w:val="20"/>
                <w:lang w:val="lv-LV"/>
              </w:rPr>
              <w:t>Iesniegts / atbilst</w:t>
            </w:r>
          </w:p>
        </w:tc>
        <w:tc>
          <w:tcPr>
            <w:tcW w:w="1843" w:type="dxa"/>
            <w:tcBorders>
              <w:bottom w:val="single" w:sz="4" w:space="0" w:color="auto"/>
            </w:tcBorders>
            <w:shd w:val="clear" w:color="auto" w:fill="auto"/>
          </w:tcPr>
          <w:p w:rsidR="00BC3860" w:rsidRDefault="00BC3860" w:rsidP="00AE6065">
            <w:r w:rsidRPr="00675420">
              <w:rPr>
                <w:sz w:val="20"/>
                <w:szCs w:val="20"/>
                <w:lang w:val="lv-LV"/>
              </w:rPr>
              <w:t>Iesniegts / atbilst</w:t>
            </w:r>
          </w:p>
        </w:tc>
        <w:tc>
          <w:tcPr>
            <w:tcW w:w="1701" w:type="dxa"/>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val="restart"/>
            <w:shd w:val="clear" w:color="auto" w:fill="auto"/>
          </w:tcPr>
          <w:p w:rsidR="00BC3860" w:rsidRPr="001E1D0B" w:rsidRDefault="00BC3860" w:rsidP="00AE6065">
            <w:pPr>
              <w:jc w:val="both"/>
              <w:rPr>
                <w:sz w:val="20"/>
                <w:szCs w:val="20"/>
                <w:lang w:val="lv-LV" w:eastAsia="lv-LV"/>
              </w:rPr>
            </w:pPr>
            <w:r w:rsidRPr="001E1D0B">
              <w:rPr>
                <w:sz w:val="20"/>
                <w:szCs w:val="20"/>
                <w:lang w:val="lv-LV" w:eastAsia="lv-LV"/>
              </w:rPr>
              <w:t>4.1.</w:t>
            </w:r>
            <w:r>
              <w:rPr>
                <w:sz w:val="20"/>
                <w:szCs w:val="20"/>
                <w:lang w:val="lv-LV" w:eastAsia="lv-LV"/>
              </w:rPr>
              <w:t>5</w:t>
            </w:r>
            <w:r w:rsidRPr="001E1D0B">
              <w:rPr>
                <w:sz w:val="20"/>
                <w:szCs w:val="20"/>
                <w:lang w:val="lv-LV" w:eastAsia="lv-LV"/>
              </w:rPr>
              <w:t>.</w:t>
            </w:r>
          </w:p>
        </w:tc>
        <w:tc>
          <w:tcPr>
            <w:tcW w:w="851" w:type="dxa"/>
            <w:vMerge w:val="restart"/>
            <w:shd w:val="clear" w:color="auto" w:fill="auto"/>
          </w:tcPr>
          <w:p w:rsidR="00BC3860" w:rsidRPr="001E1D0B" w:rsidRDefault="00BC3860" w:rsidP="00AE6065">
            <w:pPr>
              <w:jc w:val="both"/>
              <w:rPr>
                <w:sz w:val="20"/>
                <w:szCs w:val="20"/>
                <w:lang w:val="x-none" w:eastAsia="x-none"/>
              </w:rPr>
            </w:pPr>
            <w:r w:rsidRPr="00BF7F06">
              <w:rPr>
                <w:sz w:val="20"/>
                <w:szCs w:val="20"/>
                <w:lang w:val="x-none" w:eastAsia="x-none"/>
              </w:rPr>
              <w:t>4.1.</w:t>
            </w:r>
            <w:r>
              <w:rPr>
                <w:sz w:val="20"/>
                <w:szCs w:val="20"/>
                <w:lang w:val="lv-LV" w:eastAsia="x-none"/>
              </w:rPr>
              <w:t>5</w:t>
            </w:r>
            <w:r w:rsidRPr="00BF7F06">
              <w:rPr>
                <w:sz w:val="20"/>
                <w:szCs w:val="20"/>
                <w:lang w:val="x-none" w:eastAsia="x-none"/>
              </w:rPr>
              <w:t>.1.</w:t>
            </w:r>
          </w:p>
        </w:tc>
        <w:tc>
          <w:tcPr>
            <w:tcW w:w="992" w:type="dxa"/>
            <w:shd w:val="clear" w:color="auto" w:fill="auto"/>
          </w:tcPr>
          <w:p w:rsidR="00BC3860" w:rsidRPr="00827B00" w:rsidRDefault="00BC3860" w:rsidP="00AE6065">
            <w:pPr>
              <w:jc w:val="both"/>
              <w:rPr>
                <w:sz w:val="20"/>
                <w:szCs w:val="20"/>
                <w:lang w:val="lv-LV" w:eastAsia="x-none"/>
              </w:rPr>
            </w:pPr>
            <w:r w:rsidRPr="00BF7F06">
              <w:rPr>
                <w:sz w:val="20"/>
                <w:szCs w:val="20"/>
                <w:lang w:val="x-none" w:eastAsia="x-none"/>
              </w:rPr>
              <w:t>4.1.</w:t>
            </w:r>
            <w:r>
              <w:rPr>
                <w:sz w:val="20"/>
                <w:szCs w:val="20"/>
                <w:lang w:val="lv-LV" w:eastAsia="x-none"/>
              </w:rPr>
              <w:t>5</w:t>
            </w:r>
            <w:r w:rsidRPr="00BF7F06">
              <w:rPr>
                <w:sz w:val="20"/>
                <w:szCs w:val="20"/>
                <w:lang w:val="x-none" w:eastAsia="x-none"/>
              </w:rPr>
              <w:t>.1.</w:t>
            </w:r>
            <w:r>
              <w:rPr>
                <w:sz w:val="20"/>
                <w:szCs w:val="20"/>
                <w:lang w:val="lv-LV" w:eastAsia="x-none"/>
              </w:rPr>
              <w:t>1.</w:t>
            </w:r>
          </w:p>
        </w:tc>
        <w:tc>
          <w:tcPr>
            <w:tcW w:w="1701" w:type="dxa"/>
            <w:shd w:val="clear" w:color="auto" w:fill="auto"/>
          </w:tcPr>
          <w:p w:rsidR="00BC3860" w:rsidRPr="00927470"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C3860" w:rsidRPr="00005D96" w:rsidRDefault="00BC3860" w:rsidP="00AE6065">
            <w:pPr>
              <w:rPr>
                <w:sz w:val="20"/>
                <w:szCs w:val="20"/>
                <w:lang w:val="lv-LV"/>
              </w:rPr>
            </w:pPr>
            <w:r w:rsidRPr="00005D96">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shd w:val="clear" w:color="auto" w:fill="auto"/>
          </w:tcPr>
          <w:p w:rsidR="00BC3860" w:rsidRPr="00BF7F06" w:rsidRDefault="00BC3860" w:rsidP="00AE6065">
            <w:pPr>
              <w:jc w:val="both"/>
              <w:rPr>
                <w:sz w:val="20"/>
                <w:szCs w:val="20"/>
                <w:lang w:val="x-none" w:eastAsia="x-none"/>
              </w:rPr>
            </w:pPr>
          </w:p>
        </w:tc>
        <w:tc>
          <w:tcPr>
            <w:tcW w:w="992" w:type="dxa"/>
            <w:shd w:val="clear" w:color="auto" w:fill="auto"/>
          </w:tcPr>
          <w:p w:rsidR="00BC3860" w:rsidRPr="001E1D0B" w:rsidRDefault="00BC3860" w:rsidP="00AE6065">
            <w:pPr>
              <w:jc w:val="both"/>
              <w:rPr>
                <w:sz w:val="20"/>
                <w:szCs w:val="20"/>
                <w:lang w:val="x-none" w:eastAsia="x-none"/>
              </w:rPr>
            </w:pPr>
            <w:r w:rsidRPr="00BF7F06">
              <w:rPr>
                <w:sz w:val="20"/>
                <w:szCs w:val="20"/>
                <w:lang w:val="x-none" w:eastAsia="x-none"/>
              </w:rPr>
              <w:t>4.1.</w:t>
            </w:r>
            <w:r>
              <w:rPr>
                <w:sz w:val="20"/>
                <w:szCs w:val="20"/>
                <w:lang w:val="lv-LV" w:eastAsia="x-none"/>
              </w:rPr>
              <w:t>5</w:t>
            </w:r>
            <w:r w:rsidRPr="00BF7F06">
              <w:rPr>
                <w:sz w:val="20"/>
                <w:szCs w:val="20"/>
                <w:lang w:val="x-none" w:eastAsia="x-none"/>
              </w:rPr>
              <w:t>.1.</w:t>
            </w:r>
            <w:r>
              <w:rPr>
                <w:sz w:val="20"/>
                <w:szCs w:val="20"/>
                <w:lang w:val="lv-LV" w:eastAsia="x-none"/>
              </w:rPr>
              <w:t>2.</w:t>
            </w:r>
          </w:p>
        </w:tc>
        <w:tc>
          <w:tcPr>
            <w:tcW w:w="1701"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C3860" w:rsidRPr="00005D96" w:rsidRDefault="00BC3860" w:rsidP="00AE6065">
            <w:pPr>
              <w:rPr>
                <w:i/>
                <w:sz w:val="20"/>
                <w:szCs w:val="20"/>
                <w:lang w:val="lv-LV"/>
              </w:rPr>
            </w:pPr>
            <w:r w:rsidRPr="00005D96">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val="restart"/>
            <w:shd w:val="clear" w:color="auto" w:fill="auto"/>
          </w:tcPr>
          <w:p w:rsidR="00BC3860" w:rsidRPr="001E1D0B" w:rsidRDefault="00BC3860" w:rsidP="00AE6065">
            <w:pPr>
              <w:jc w:val="both"/>
              <w:rPr>
                <w:sz w:val="20"/>
                <w:szCs w:val="20"/>
                <w:lang w:val="lv-LV" w:eastAsia="lv-LV"/>
              </w:rPr>
            </w:pPr>
          </w:p>
        </w:tc>
        <w:tc>
          <w:tcPr>
            <w:tcW w:w="851" w:type="dxa"/>
            <w:vMerge w:val="restart"/>
            <w:shd w:val="clear" w:color="auto" w:fill="auto"/>
          </w:tcPr>
          <w:p w:rsidR="00BC3860" w:rsidRPr="001E1D0B" w:rsidRDefault="00BC3860" w:rsidP="00AE6065">
            <w:pPr>
              <w:jc w:val="both"/>
              <w:rPr>
                <w:sz w:val="20"/>
                <w:szCs w:val="20"/>
                <w:lang w:val="x-none"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sidRPr="00BF7F06">
              <w:rPr>
                <w:sz w:val="20"/>
                <w:szCs w:val="20"/>
                <w:lang w:val="x-none"/>
              </w:rPr>
              <w:t>2.</w:t>
            </w:r>
          </w:p>
        </w:tc>
        <w:tc>
          <w:tcPr>
            <w:tcW w:w="992" w:type="dxa"/>
            <w:shd w:val="clear" w:color="auto" w:fill="auto"/>
          </w:tcPr>
          <w:p w:rsidR="00BC3860" w:rsidRPr="00827B00" w:rsidRDefault="00BC3860" w:rsidP="00AE6065">
            <w:pPr>
              <w:jc w:val="both"/>
              <w:rPr>
                <w:sz w:val="20"/>
                <w:szCs w:val="20"/>
                <w:lang w:val="lv-LV"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sidRPr="00BF7F06">
              <w:rPr>
                <w:sz w:val="20"/>
                <w:szCs w:val="20"/>
                <w:lang w:val="x-none"/>
              </w:rPr>
              <w:t>2.</w:t>
            </w:r>
            <w:r>
              <w:rPr>
                <w:sz w:val="20"/>
                <w:szCs w:val="20"/>
                <w:lang w:val="lv-LV"/>
              </w:rPr>
              <w:t>1.</w:t>
            </w:r>
          </w:p>
        </w:tc>
        <w:tc>
          <w:tcPr>
            <w:tcW w:w="1701" w:type="dxa"/>
            <w:shd w:val="clear" w:color="auto" w:fill="auto"/>
          </w:tcPr>
          <w:p w:rsidR="00BC3860" w:rsidRPr="00927470"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C3860" w:rsidRPr="00005D96" w:rsidRDefault="00BC3860" w:rsidP="00AE6065">
            <w:pPr>
              <w:rPr>
                <w:i/>
                <w:sz w:val="20"/>
                <w:szCs w:val="20"/>
                <w:lang w:val="lv-LV"/>
              </w:rPr>
            </w:pPr>
            <w:r w:rsidRPr="00005D96">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shd w:val="clear" w:color="auto" w:fill="auto"/>
          </w:tcPr>
          <w:p w:rsidR="00BC3860" w:rsidRPr="00BF7F06" w:rsidRDefault="00BC3860" w:rsidP="00AE6065">
            <w:pPr>
              <w:jc w:val="both"/>
              <w:rPr>
                <w:sz w:val="20"/>
                <w:szCs w:val="20"/>
                <w:lang w:val="x-none"/>
              </w:rPr>
            </w:pPr>
          </w:p>
        </w:tc>
        <w:tc>
          <w:tcPr>
            <w:tcW w:w="992" w:type="dxa"/>
            <w:shd w:val="clear" w:color="auto" w:fill="auto"/>
          </w:tcPr>
          <w:p w:rsidR="00BC3860" w:rsidRPr="001E1D0B" w:rsidRDefault="00BC3860" w:rsidP="00AE6065">
            <w:pPr>
              <w:jc w:val="both"/>
              <w:rPr>
                <w:sz w:val="20"/>
                <w:szCs w:val="20"/>
                <w:lang w:val="x-none"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sidRPr="00BF7F06">
              <w:rPr>
                <w:sz w:val="20"/>
                <w:szCs w:val="20"/>
                <w:lang w:val="x-none"/>
              </w:rPr>
              <w:t>2.</w:t>
            </w:r>
            <w:r>
              <w:rPr>
                <w:sz w:val="20"/>
                <w:szCs w:val="20"/>
                <w:lang w:val="lv-LV"/>
              </w:rPr>
              <w:t>2.</w:t>
            </w:r>
          </w:p>
        </w:tc>
        <w:tc>
          <w:tcPr>
            <w:tcW w:w="1701"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C3860" w:rsidRPr="00005D96" w:rsidRDefault="00BC3860" w:rsidP="00AE6065">
            <w:pPr>
              <w:rPr>
                <w:i/>
                <w:sz w:val="20"/>
                <w:szCs w:val="20"/>
                <w:lang w:val="lv-LV"/>
              </w:rPr>
            </w:pPr>
            <w:r w:rsidRPr="00005D96">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val="restart"/>
            <w:shd w:val="clear" w:color="auto" w:fill="auto"/>
          </w:tcPr>
          <w:p w:rsidR="00BC3860" w:rsidRPr="001E1D0B" w:rsidRDefault="00BC3860" w:rsidP="00AE6065">
            <w:pPr>
              <w:jc w:val="both"/>
              <w:rPr>
                <w:sz w:val="20"/>
                <w:szCs w:val="20"/>
                <w:lang w:val="x-none" w:eastAsia="x-none"/>
              </w:rPr>
            </w:pPr>
            <w:r w:rsidRPr="00BF7F06">
              <w:rPr>
                <w:sz w:val="20"/>
                <w:szCs w:val="20"/>
                <w:lang w:val="x-none" w:eastAsia="x-none"/>
              </w:rPr>
              <w:t>4.1.</w:t>
            </w:r>
            <w:r>
              <w:rPr>
                <w:sz w:val="20"/>
                <w:szCs w:val="20"/>
                <w:lang w:val="lv-LV" w:eastAsia="x-none"/>
              </w:rPr>
              <w:t>5</w:t>
            </w:r>
            <w:r w:rsidRPr="00BF7F06">
              <w:rPr>
                <w:sz w:val="20"/>
                <w:szCs w:val="20"/>
                <w:lang w:val="x-none" w:eastAsia="x-none"/>
              </w:rPr>
              <w:t>.3.</w:t>
            </w:r>
          </w:p>
        </w:tc>
        <w:tc>
          <w:tcPr>
            <w:tcW w:w="992" w:type="dxa"/>
            <w:shd w:val="clear" w:color="auto" w:fill="auto"/>
          </w:tcPr>
          <w:p w:rsidR="00BC3860" w:rsidRPr="00827B00" w:rsidRDefault="00BC3860" w:rsidP="00AE6065">
            <w:pPr>
              <w:jc w:val="both"/>
              <w:rPr>
                <w:sz w:val="20"/>
                <w:szCs w:val="20"/>
                <w:lang w:val="lv-LV"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Pr>
                <w:sz w:val="20"/>
                <w:szCs w:val="20"/>
                <w:lang w:val="lv-LV"/>
              </w:rPr>
              <w:t>3</w:t>
            </w:r>
            <w:r w:rsidRPr="00BF7F06">
              <w:rPr>
                <w:sz w:val="20"/>
                <w:szCs w:val="20"/>
                <w:lang w:val="x-none"/>
              </w:rPr>
              <w:t>.</w:t>
            </w:r>
            <w:r>
              <w:rPr>
                <w:sz w:val="20"/>
                <w:szCs w:val="20"/>
                <w:lang w:val="lv-LV"/>
              </w:rPr>
              <w:t>1.</w:t>
            </w:r>
          </w:p>
        </w:tc>
        <w:tc>
          <w:tcPr>
            <w:tcW w:w="1701" w:type="dxa"/>
            <w:shd w:val="clear" w:color="auto" w:fill="auto"/>
          </w:tcPr>
          <w:p w:rsidR="00BC3860" w:rsidRPr="00927470"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right w:val="single" w:sz="4" w:space="0" w:color="auto"/>
            </w:tcBorders>
            <w:shd w:val="clear" w:color="auto" w:fill="auto"/>
          </w:tcPr>
          <w:p w:rsidR="00BC3860" w:rsidRDefault="00BC3860" w:rsidP="00AE6065">
            <w:r w:rsidRPr="00F50271">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70"/>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shd w:val="clear" w:color="auto" w:fill="auto"/>
          </w:tcPr>
          <w:p w:rsidR="00BC3860" w:rsidRPr="00BF7F06" w:rsidRDefault="00BC3860" w:rsidP="00AE6065">
            <w:pPr>
              <w:jc w:val="both"/>
              <w:rPr>
                <w:sz w:val="20"/>
                <w:szCs w:val="20"/>
                <w:lang w:val="x-none" w:eastAsia="x-none"/>
              </w:rPr>
            </w:pPr>
          </w:p>
        </w:tc>
        <w:tc>
          <w:tcPr>
            <w:tcW w:w="992" w:type="dxa"/>
            <w:shd w:val="clear" w:color="auto" w:fill="auto"/>
          </w:tcPr>
          <w:p w:rsidR="00BC3860" w:rsidRPr="001E1D0B" w:rsidRDefault="00BC3860" w:rsidP="00AE6065">
            <w:pPr>
              <w:jc w:val="both"/>
              <w:rPr>
                <w:sz w:val="20"/>
                <w:szCs w:val="20"/>
                <w:lang w:val="x-none"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Pr>
                <w:sz w:val="20"/>
                <w:szCs w:val="20"/>
                <w:lang w:val="lv-LV"/>
              </w:rPr>
              <w:t>3</w:t>
            </w:r>
            <w:r w:rsidRPr="00BF7F06">
              <w:rPr>
                <w:sz w:val="20"/>
                <w:szCs w:val="20"/>
                <w:lang w:val="x-none"/>
              </w:rPr>
              <w:t>.</w:t>
            </w:r>
            <w:r>
              <w:rPr>
                <w:sz w:val="20"/>
                <w:szCs w:val="20"/>
                <w:lang w:val="lv-LV"/>
              </w:rPr>
              <w:t>2.</w:t>
            </w:r>
          </w:p>
        </w:tc>
        <w:tc>
          <w:tcPr>
            <w:tcW w:w="1701" w:type="dxa"/>
            <w:shd w:val="clear" w:color="auto" w:fill="auto"/>
          </w:tcPr>
          <w:p w:rsidR="00BC3860" w:rsidRPr="001E1D0B"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left w:val="single" w:sz="4" w:space="0" w:color="auto"/>
              <w:bottom w:val="single" w:sz="4" w:space="0" w:color="auto"/>
              <w:right w:val="single" w:sz="4" w:space="0" w:color="auto"/>
            </w:tcBorders>
            <w:shd w:val="clear" w:color="auto" w:fill="auto"/>
          </w:tcPr>
          <w:p w:rsidR="00BC3860" w:rsidRDefault="00BC3860" w:rsidP="00AE6065">
            <w:r w:rsidRPr="00F50271">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48"/>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val="restart"/>
            <w:shd w:val="clear" w:color="auto" w:fill="auto"/>
          </w:tcPr>
          <w:p w:rsidR="00BC3860" w:rsidRPr="00BF7F06" w:rsidRDefault="00BC3860" w:rsidP="00AE6065">
            <w:pPr>
              <w:jc w:val="both"/>
              <w:rPr>
                <w:sz w:val="20"/>
                <w:szCs w:val="20"/>
                <w:lang w:val="x-none" w:eastAsia="x-none"/>
              </w:rPr>
            </w:pPr>
            <w:r w:rsidRPr="00BF7F06">
              <w:rPr>
                <w:sz w:val="20"/>
                <w:szCs w:val="20"/>
                <w:lang w:val="x-none" w:eastAsia="x-none"/>
              </w:rPr>
              <w:t>4.1.</w:t>
            </w:r>
            <w:r>
              <w:rPr>
                <w:sz w:val="20"/>
                <w:szCs w:val="20"/>
                <w:lang w:val="lv-LV" w:eastAsia="x-none"/>
              </w:rPr>
              <w:t>5</w:t>
            </w:r>
            <w:r w:rsidRPr="00BF7F06">
              <w:rPr>
                <w:sz w:val="20"/>
                <w:szCs w:val="20"/>
                <w:lang w:val="x-none" w:eastAsia="x-none"/>
              </w:rPr>
              <w:t>.</w:t>
            </w:r>
            <w:r>
              <w:rPr>
                <w:sz w:val="20"/>
                <w:szCs w:val="20"/>
                <w:lang w:val="lv-LV" w:eastAsia="x-none"/>
              </w:rPr>
              <w:t>4</w:t>
            </w:r>
            <w:r w:rsidRPr="00BF7F06">
              <w:rPr>
                <w:sz w:val="20"/>
                <w:szCs w:val="20"/>
                <w:lang w:val="x-none" w:eastAsia="x-none"/>
              </w:rPr>
              <w:t>.</w:t>
            </w:r>
          </w:p>
        </w:tc>
        <w:tc>
          <w:tcPr>
            <w:tcW w:w="992" w:type="dxa"/>
            <w:shd w:val="clear" w:color="auto" w:fill="auto"/>
          </w:tcPr>
          <w:p w:rsidR="00BC3860" w:rsidRPr="00827B00" w:rsidRDefault="00BC3860" w:rsidP="00AE6065">
            <w:pPr>
              <w:jc w:val="both"/>
              <w:rPr>
                <w:sz w:val="20"/>
                <w:szCs w:val="20"/>
                <w:lang w:val="lv-LV"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Pr>
                <w:sz w:val="20"/>
                <w:szCs w:val="20"/>
                <w:lang w:val="lv-LV"/>
              </w:rPr>
              <w:t>4</w:t>
            </w:r>
            <w:r w:rsidRPr="00BF7F06">
              <w:rPr>
                <w:sz w:val="20"/>
                <w:szCs w:val="20"/>
                <w:lang w:val="x-none"/>
              </w:rPr>
              <w:t>.</w:t>
            </w:r>
            <w:r>
              <w:rPr>
                <w:sz w:val="20"/>
                <w:szCs w:val="20"/>
                <w:lang w:val="lv-LV"/>
              </w:rPr>
              <w:t>1.</w:t>
            </w:r>
          </w:p>
        </w:tc>
        <w:tc>
          <w:tcPr>
            <w:tcW w:w="1701" w:type="dxa"/>
            <w:shd w:val="clear" w:color="auto" w:fill="auto"/>
          </w:tcPr>
          <w:p w:rsidR="00BC3860" w:rsidRPr="00927470"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675420">
              <w:rPr>
                <w:sz w:val="20"/>
                <w:szCs w:val="20"/>
                <w:lang w:val="lv-LV"/>
              </w:rPr>
              <w:t>Iesniegts / atbilst</w:t>
            </w:r>
          </w:p>
        </w:tc>
        <w:tc>
          <w:tcPr>
            <w:tcW w:w="1843" w:type="dxa"/>
            <w:tcBorders>
              <w:top w:val="single" w:sz="4" w:space="0" w:color="auto"/>
              <w:left w:val="single" w:sz="4" w:space="0" w:color="auto"/>
              <w:right w:val="single" w:sz="4" w:space="0" w:color="auto"/>
            </w:tcBorders>
            <w:shd w:val="clear" w:color="auto" w:fill="auto"/>
          </w:tcPr>
          <w:p w:rsidR="00BC3860" w:rsidRDefault="00BC3860" w:rsidP="00AE6065">
            <w:r w:rsidRPr="00F50271">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46"/>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shd w:val="clear" w:color="auto" w:fill="auto"/>
          </w:tcPr>
          <w:p w:rsidR="00BC3860" w:rsidRPr="00BF7F06" w:rsidRDefault="00BC3860" w:rsidP="00AE6065">
            <w:pPr>
              <w:jc w:val="both"/>
              <w:rPr>
                <w:sz w:val="20"/>
                <w:szCs w:val="20"/>
                <w:lang w:val="x-none" w:eastAsia="x-none"/>
              </w:rPr>
            </w:pPr>
          </w:p>
        </w:tc>
        <w:tc>
          <w:tcPr>
            <w:tcW w:w="992" w:type="dxa"/>
            <w:shd w:val="clear" w:color="auto" w:fill="auto"/>
          </w:tcPr>
          <w:p w:rsidR="00BC3860" w:rsidRPr="001E1D0B" w:rsidRDefault="00BC3860" w:rsidP="00AE6065">
            <w:pPr>
              <w:jc w:val="both"/>
              <w:rPr>
                <w:sz w:val="20"/>
                <w:szCs w:val="20"/>
                <w:lang w:val="x-none"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Pr>
                <w:sz w:val="20"/>
                <w:szCs w:val="20"/>
                <w:lang w:val="lv-LV"/>
              </w:rPr>
              <w:t>4</w:t>
            </w:r>
            <w:r w:rsidRPr="00BF7F06">
              <w:rPr>
                <w:sz w:val="20"/>
                <w:szCs w:val="20"/>
                <w:lang w:val="x-none"/>
              </w:rPr>
              <w:t>.</w:t>
            </w:r>
            <w:r>
              <w:rPr>
                <w:sz w:val="20"/>
                <w:szCs w:val="20"/>
                <w:lang w:val="lv-LV"/>
              </w:rPr>
              <w:t>2.</w:t>
            </w:r>
          </w:p>
        </w:tc>
        <w:tc>
          <w:tcPr>
            <w:tcW w:w="1701" w:type="dxa"/>
            <w:shd w:val="clear" w:color="auto" w:fill="auto"/>
          </w:tcPr>
          <w:p w:rsidR="00BC3860" w:rsidRPr="00927470" w:rsidRDefault="00BC3860" w:rsidP="00AE6065">
            <w:pPr>
              <w:rPr>
                <w:sz w:val="20"/>
                <w:szCs w:val="20"/>
                <w:lang w:val="lv-LV"/>
              </w:rPr>
            </w:pPr>
            <w:r w:rsidRPr="001E1D0B">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FE3824">
              <w:rPr>
                <w:sz w:val="20"/>
                <w:szCs w:val="20"/>
                <w:lang w:val="lv-LV"/>
              </w:rPr>
              <w:t>Iesniegts / atbilst</w:t>
            </w:r>
          </w:p>
        </w:tc>
        <w:tc>
          <w:tcPr>
            <w:tcW w:w="1843" w:type="dxa"/>
            <w:tcBorders>
              <w:left w:val="single" w:sz="4" w:space="0" w:color="auto"/>
              <w:right w:val="single" w:sz="4" w:space="0" w:color="auto"/>
            </w:tcBorders>
            <w:shd w:val="clear" w:color="auto" w:fill="auto"/>
          </w:tcPr>
          <w:p w:rsidR="00BC3860" w:rsidRDefault="00BC3860" w:rsidP="00AE6065">
            <w:r w:rsidRPr="00F50271">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r w:rsidR="00BC3860" w:rsidRPr="00537465" w:rsidTr="00893C9E">
        <w:trPr>
          <w:trHeight w:val="46"/>
        </w:trPr>
        <w:tc>
          <w:tcPr>
            <w:tcW w:w="709" w:type="dxa"/>
            <w:vMerge/>
            <w:shd w:val="clear" w:color="auto" w:fill="auto"/>
          </w:tcPr>
          <w:p w:rsidR="00BC3860" w:rsidRPr="001E1D0B" w:rsidRDefault="00BC3860" w:rsidP="00AE6065">
            <w:pPr>
              <w:jc w:val="both"/>
              <w:rPr>
                <w:sz w:val="20"/>
                <w:szCs w:val="20"/>
                <w:lang w:val="lv-LV" w:eastAsia="lv-LV"/>
              </w:rPr>
            </w:pPr>
          </w:p>
        </w:tc>
        <w:tc>
          <w:tcPr>
            <w:tcW w:w="851" w:type="dxa"/>
            <w:vMerge/>
            <w:shd w:val="clear" w:color="auto" w:fill="auto"/>
          </w:tcPr>
          <w:p w:rsidR="00BC3860" w:rsidRPr="00BF7F06" w:rsidRDefault="00BC3860" w:rsidP="00AE6065">
            <w:pPr>
              <w:jc w:val="both"/>
              <w:rPr>
                <w:sz w:val="20"/>
                <w:szCs w:val="20"/>
                <w:lang w:val="x-none" w:eastAsia="x-none"/>
              </w:rPr>
            </w:pPr>
          </w:p>
        </w:tc>
        <w:tc>
          <w:tcPr>
            <w:tcW w:w="992" w:type="dxa"/>
            <w:shd w:val="clear" w:color="auto" w:fill="auto"/>
          </w:tcPr>
          <w:p w:rsidR="00BC3860" w:rsidRPr="00BF7F06" w:rsidRDefault="00BC3860" w:rsidP="00AE6065">
            <w:pPr>
              <w:jc w:val="both"/>
              <w:rPr>
                <w:sz w:val="20"/>
                <w:szCs w:val="20"/>
                <w:lang w:val="x-none" w:eastAsia="x-none"/>
              </w:rPr>
            </w:pPr>
            <w:r w:rsidRPr="00BF7F06">
              <w:rPr>
                <w:sz w:val="20"/>
                <w:szCs w:val="20"/>
                <w:lang w:val="x-none"/>
              </w:rPr>
              <w:t>4.</w:t>
            </w:r>
            <w:r w:rsidRPr="00BF7F06">
              <w:rPr>
                <w:sz w:val="20"/>
                <w:szCs w:val="20"/>
                <w:lang w:val="lv-LV"/>
              </w:rPr>
              <w:t>1.</w:t>
            </w:r>
            <w:r>
              <w:rPr>
                <w:sz w:val="20"/>
                <w:szCs w:val="20"/>
                <w:lang w:val="lv-LV"/>
              </w:rPr>
              <w:t>5</w:t>
            </w:r>
            <w:r w:rsidRPr="00BF7F06">
              <w:rPr>
                <w:sz w:val="20"/>
                <w:szCs w:val="20"/>
                <w:lang w:val="lv-LV"/>
              </w:rPr>
              <w:t>.</w:t>
            </w:r>
            <w:r>
              <w:rPr>
                <w:sz w:val="20"/>
                <w:szCs w:val="20"/>
                <w:lang w:val="lv-LV"/>
              </w:rPr>
              <w:t>4</w:t>
            </w:r>
            <w:r w:rsidRPr="00BF7F06">
              <w:rPr>
                <w:sz w:val="20"/>
                <w:szCs w:val="20"/>
                <w:lang w:val="x-none"/>
              </w:rPr>
              <w:t>.</w:t>
            </w:r>
            <w:r>
              <w:rPr>
                <w:sz w:val="20"/>
                <w:szCs w:val="20"/>
                <w:lang w:val="lv-LV"/>
              </w:rPr>
              <w:t>3.</w:t>
            </w:r>
          </w:p>
        </w:tc>
        <w:tc>
          <w:tcPr>
            <w:tcW w:w="1701" w:type="dxa"/>
            <w:shd w:val="clear" w:color="auto" w:fill="auto"/>
          </w:tcPr>
          <w:p w:rsidR="00BC3860" w:rsidRPr="00D67D9C" w:rsidRDefault="00BC3860" w:rsidP="00AE6065">
            <w:pPr>
              <w:rPr>
                <w:sz w:val="20"/>
                <w:szCs w:val="20"/>
                <w:lang w:val="lv-LV"/>
              </w:rPr>
            </w:pPr>
            <w:r w:rsidRPr="00D67D9C">
              <w:rPr>
                <w:sz w:val="20"/>
                <w:szCs w:val="20"/>
                <w:lang w:val="lv-LV"/>
              </w:rPr>
              <w:t>Iesniegts / atbilst</w:t>
            </w:r>
          </w:p>
        </w:tc>
        <w:tc>
          <w:tcPr>
            <w:tcW w:w="1701" w:type="dxa"/>
            <w:tcBorders>
              <w:right w:val="single" w:sz="4" w:space="0" w:color="auto"/>
            </w:tcBorders>
            <w:shd w:val="clear" w:color="auto" w:fill="auto"/>
          </w:tcPr>
          <w:p w:rsidR="00BC3860" w:rsidRDefault="00BC3860" w:rsidP="00AE6065">
            <w:r w:rsidRPr="00005D96">
              <w:rPr>
                <w:sz w:val="20"/>
                <w:szCs w:val="20"/>
                <w:lang w:val="lv-LV"/>
              </w:rPr>
              <w:t>Iesniegts / atbilst</w:t>
            </w:r>
          </w:p>
        </w:tc>
        <w:tc>
          <w:tcPr>
            <w:tcW w:w="1843" w:type="dxa"/>
            <w:tcBorders>
              <w:left w:val="single" w:sz="4" w:space="0" w:color="auto"/>
              <w:bottom w:val="single" w:sz="4" w:space="0" w:color="auto"/>
              <w:right w:val="single" w:sz="4" w:space="0" w:color="auto"/>
            </w:tcBorders>
            <w:shd w:val="clear" w:color="auto" w:fill="auto"/>
          </w:tcPr>
          <w:p w:rsidR="00BC3860" w:rsidRDefault="00BC3860" w:rsidP="00AE6065">
            <w:r w:rsidRPr="00F50271">
              <w:rPr>
                <w:sz w:val="20"/>
                <w:szCs w:val="20"/>
                <w:lang w:val="lv-LV"/>
              </w:rPr>
              <w:t>Iesniegts / atbilst</w:t>
            </w:r>
          </w:p>
        </w:tc>
        <w:tc>
          <w:tcPr>
            <w:tcW w:w="1701" w:type="dxa"/>
            <w:tcBorders>
              <w:left w:val="single" w:sz="4" w:space="0" w:color="auto"/>
            </w:tcBorders>
            <w:shd w:val="clear" w:color="auto" w:fill="auto"/>
          </w:tcPr>
          <w:p w:rsidR="00BC3860" w:rsidRPr="00C823F6" w:rsidRDefault="00BC3860" w:rsidP="00AE6065">
            <w:r w:rsidRPr="00C823F6">
              <w:rPr>
                <w:sz w:val="20"/>
                <w:szCs w:val="20"/>
                <w:lang w:val="lv-LV"/>
              </w:rPr>
              <w:t>Iesniegts / atbilst</w:t>
            </w:r>
          </w:p>
        </w:tc>
      </w:tr>
    </w:tbl>
    <w:p w:rsidR="00565544" w:rsidRPr="004A5FD6" w:rsidRDefault="00565544" w:rsidP="00AE6065">
      <w:pPr>
        <w:jc w:val="both"/>
        <w:rPr>
          <w:lang w:val="lv-LV"/>
        </w:rPr>
      </w:pPr>
    </w:p>
    <w:p w:rsidR="00893C9E" w:rsidRPr="00893C9E" w:rsidRDefault="00893C9E" w:rsidP="00893C9E">
      <w:pPr>
        <w:jc w:val="both"/>
        <w:rPr>
          <w:b/>
          <w:u w:val="single"/>
          <w:lang w:val="lv-LV"/>
        </w:rPr>
      </w:pPr>
      <w:r w:rsidRPr="00893C9E">
        <w:rPr>
          <w:lang w:val="lv-LV"/>
        </w:rPr>
        <w:t>Skaidrojums par pretendentu kompetenču izpētēm un tajās iesaistītajiem pētniekiem nolūkā, lai objektīvi izvērtētu piedāvājumus atbilstoši vērtēšanas kritērijiem.</w:t>
      </w:r>
    </w:p>
    <w:p w:rsidR="00893C9E" w:rsidRPr="00893C9E" w:rsidRDefault="00893C9E" w:rsidP="00893C9E">
      <w:pPr>
        <w:rPr>
          <w:b/>
          <w:u w:val="single"/>
          <w:lang w:val="lv-LV"/>
        </w:rPr>
      </w:pPr>
      <w:r w:rsidRPr="00893C9E">
        <w:rPr>
          <w:b/>
          <w:u w:val="single"/>
          <w:lang w:val="lv-LV"/>
        </w:rPr>
        <w:t>SIA “Baltijas Datoru Akadēmija”:</w:t>
      </w:r>
    </w:p>
    <w:p w:rsidR="00893C9E" w:rsidRPr="00893C9E" w:rsidRDefault="00893C9E" w:rsidP="00893C9E">
      <w:pPr>
        <w:rPr>
          <w:b/>
          <w:lang w:val="lv-LV" w:eastAsia="lv-LV"/>
        </w:rPr>
      </w:pPr>
      <w:r w:rsidRPr="00893C9E">
        <w:rPr>
          <w:b/>
          <w:lang w:val="lv-LV" w:eastAsia="lv-LV"/>
        </w:rPr>
        <w:t>B1 sadaļa: Pētījumu komandas dalībnieku pieredze kompetenču izpētē</w:t>
      </w:r>
    </w:p>
    <w:p w:rsidR="00893C9E" w:rsidRPr="00893C9E" w:rsidRDefault="00893C9E" w:rsidP="00893C9E">
      <w:pPr>
        <w:jc w:val="both"/>
        <w:rPr>
          <w:lang w:val="lv-LV"/>
        </w:rPr>
      </w:pPr>
      <w:r w:rsidRPr="00893C9E">
        <w:rPr>
          <w:lang w:val="lv-LV"/>
        </w:rPr>
        <w:t>Vadošais pētnieks Dace Namniece laika posmā no 2012.gada līdz šim brīdim pētījis 77 kompetences.</w:t>
      </w:r>
    </w:p>
    <w:p w:rsidR="00893C9E" w:rsidRPr="00893C9E" w:rsidRDefault="00893C9E" w:rsidP="00893C9E">
      <w:pPr>
        <w:jc w:val="both"/>
        <w:rPr>
          <w:lang w:val="lv-LV"/>
        </w:rPr>
      </w:pPr>
      <w:r w:rsidRPr="00893C9E">
        <w:rPr>
          <w:lang w:val="lv-LV"/>
        </w:rPr>
        <w:t xml:space="preserve">Ņemot vērā, ka 5 pētījumu veikšanas laiks tikai daļēji atbilst prasībās izvirzītajam laika posmam - sākot no 2014.gada līdz šim brīdim, vērtējot jāatzīst, ka pētnieks ir piedalījies 6 pētījumos, taču vērtējot pētnieku komandas darbu, ierosinu ieskatīt pusi pētīto kompetenču 77/2= 39 kompetences. </w:t>
      </w:r>
    </w:p>
    <w:p w:rsidR="00893C9E" w:rsidRPr="00893C9E" w:rsidRDefault="00893C9E" w:rsidP="00893C9E">
      <w:pPr>
        <w:spacing w:after="120"/>
        <w:jc w:val="both"/>
        <w:rPr>
          <w:lang w:val="lv-LV"/>
        </w:rPr>
      </w:pPr>
      <w:r w:rsidRPr="00893C9E">
        <w:rPr>
          <w:lang w:val="lv-LV"/>
        </w:rPr>
        <w:t>Iepirkumu komisija piekrīt minētajam ierosinājumam.</w:t>
      </w:r>
    </w:p>
    <w:p w:rsidR="00893C9E" w:rsidRPr="00893C9E" w:rsidRDefault="00893C9E" w:rsidP="00893C9E">
      <w:pPr>
        <w:jc w:val="both"/>
        <w:rPr>
          <w:lang w:val="lv-LV" w:eastAsia="lv-LV"/>
        </w:rPr>
      </w:pPr>
      <w:r w:rsidRPr="00893C9E">
        <w:rPr>
          <w:lang w:val="lv-LV"/>
        </w:rPr>
        <w:t xml:space="preserve">Pētnieks Edīte Kalniņa piedalījusies pētījumos: </w:t>
      </w:r>
      <w:r w:rsidRPr="00893C9E">
        <w:rPr>
          <w:lang w:val="lv-LV" w:eastAsia="lv-LV"/>
        </w:rPr>
        <w:t xml:space="preserve">“Universāla un atvērta kompetenču modeļa izstrāde organizāciju darbinieku attīstības plānošanai un nodrošināšanai saskaņā ar organizācijas stratēģijas attīstību un biznesa mērķiem” laika posmā no 2012.gada līdz 2015.gadam, kura laikā noteiktas kompetences 21 amatam; </w:t>
      </w:r>
    </w:p>
    <w:p w:rsidR="00893C9E" w:rsidRPr="00893C9E" w:rsidRDefault="00893C9E" w:rsidP="00893C9E">
      <w:pPr>
        <w:jc w:val="both"/>
        <w:rPr>
          <w:lang w:val="lv-LV" w:eastAsia="lv-LV"/>
        </w:rPr>
      </w:pPr>
      <w:r w:rsidRPr="00893C9E">
        <w:rPr>
          <w:lang w:val="lv-LV" w:eastAsia="lv-LV"/>
        </w:rPr>
        <w:t>“Uz e-mācībām balstīta zināšanu vadības risinājumu izstrāde”, laika posmā no 2012.gada līdz 2015.gadam, kura laikā noteiktas kompetences 12 amatiem;</w:t>
      </w:r>
    </w:p>
    <w:p w:rsidR="00893C9E" w:rsidRPr="00893C9E" w:rsidRDefault="00893C9E" w:rsidP="00893C9E">
      <w:pPr>
        <w:jc w:val="both"/>
        <w:rPr>
          <w:lang w:val="lv-LV" w:eastAsia="lv-LV"/>
        </w:rPr>
      </w:pPr>
      <w:r w:rsidRPr="00893C9E">
        <w:rPr>
          <w:lang w:val="lv-LV" w:eastAsia="lv-LV"/>
        </w:rPr>
        <w:t xml:space="preserve">Kompetenču noteikšanu Baltijas valstīs amatiem SIA Abb Vie no 2015.gada – 7 amati.  </w:t>
      </w:r>
    </w:p>
    <w:p w:rsidR="00893C9E" w:rsidRPr="00893C9E" w:rsidRDefault="00893C9E" w:rsidP="00893C9E">
      <w:pPr>
        <w:jc w:val="both"/>
        <w:rPr>
          <w:lang w:val="lv-LV"/>
        </w:rPr>
      </w:pPr>
      <w:r w:rsidRPr="00893C9E">
        <w:rPr>
          <w:lang w:val="lv-LV" w:eastAsia="lv-LV"/>
        </w:rPr>
        <w:t>Ņemot vērā, ka pētniece piedalījusies tajos pašos pētījumos, kurus vadījis galvenais pētnieks un tieši tiem pašiem amatiem, kas neatbilst Pētījumu komandas dalībnieku pieredzes kompetenču izpētē Piezīmēs minētajam, ka “Amatiem jābūt dažādiem...” tad pētniecei Kalniņai jāieskaita 7 kompetences, kuras pētītas un definētas SIA Abb Vie.</w:t>
      </w:r>
    </w:p>
    <w:p w:rsidR="00893C9E" w:rsidRPr="00893C9E" w:rsidRDefault="00893C9E" w:rsidP="00893C9E">
      <w:pPr>
        <w:spacing w:after="120"/>
        <w:jc w:val="both"/>
        <w:rPr>
          <w:lang w:val="lv-LV"/>
        </w:rPr>
      </w:pPr>
      <w:r w:rsidRPr="00893C9E">
        <w:rPr>
          <w:lang w:val="lv-LV"/>
        </w:rPr>
        <w:t>Iepirkumu komisija piekrīt minētajam ierosinājumam</w:t>
      </w:r>
    </w:p>
    <w:p w:rsidR="00893C9E" w:rsidRPr="00893C9E" w:rsidRDefault="00893C9E" w:rsidP="00893C9E">
      <w:pPr>
        <w:jc w:val="both"/>
        <w:rPr>
          <w:lang w:val="lv-LV" w:eastAsia="lv-LV"/>
        </w:rPr>
      </w:pPr>
      <w:r w:rsidRPr="00893C9E">
        <w:rPr>
          <w:lang w:val="lv-LV"/>
        </w:rPr>
        <w:t xml:space="preserve">Pētnieks Egita Gritāne piedalījusies pētījumos: </w:t>
      </w:r>
      <w:r w:rsidRPr="00893C9E">
        <w:rPr>
          <w:lang w:val="lv-LV" w:eastAsia="lv-LV"/>
        </w:rPr>
        <w:t xml:space="preserve">“Universāla un atvērta kompetenču modeļa izstrāde organizāciju darbinieku attīstības plānošanai un nodrošināšanai saskaņā ar organizācijas stratēģijas attīstību un biznesa mērķiem” laika posmā no 2012.gada līdz 2015.gadam, kura laikā noteiktas kompetences 21 amatam; </w:t>
      </w:r>
    </w:p>
    <w:p w:rsidR="00893C9E" w:rsidRPr="00893C9E" w:rsidRDefault="00893C9E" w:rsidP="00893C9E">
      <w:pPr>
        <w:jc w:val="both"/>
        <w:rPr>
          <w:lang w:val="lv-LV"/>
        </w:rPr>
      </w:pPr>
      <w:r w:rsidRPr="00893C9E">
        <w:rPr>
          <w:lang w:val="lv-LV" w:eastAsia="lv-LV"/>
        </w:rPr>
        <w:t>“Uz e-mācībām balstīta zināšanu vadības risinājumu izstrāde”, laika posmā no 2012.gada līdz 2015.gadam, kura laikā noteiktas kompetences 12 amatiem.</w:t>
      </w:r>
    </w:p>
    <w:p w:rsidR="00893C9E" w:rsidRPr="00893C9E" w:rsidRDefault="00893C9E" w:rsidP="00893C9E">
      <w:pPr>
        <w:jc w:val="both"/>
        <w:rPr>
          <w:lang w:val="lv-LV"/>
        </w:rPr>
      </w:pPr>
      <w:r w:rsidRPr="00893C9E">
        <w:rPr>
          <w:lang w:val="lv-LV" w:eastAsia="lv-LV"/>
        </w:rPr>
        <w:t>Ņemot vērā, ka pētniece piedalījusies tajos pašos pētījumos, kurus vadījis galvenais pētnieks un tieši tiem pašiem amatiem, tad pētniecei Gritānei tiek ieskaitītas 0 pētītās un definētās kompetences.</w:t>
      </w:r>
    </w:p>
    <w:p w:rsidR="00893C9E" w:rsidRPr="00893C9E" w:rsidRDefault="00893C9E" w:rsidP="00893C9E">
      <w:pPr>
        <w:spacing w:after="120"/>
        <w:jc w:val="both"/>
        <w:rPr>
          <w:b/>
          <w:lang w:val="lv-LV"/>
        </w:rPr>
      </w:pPr>
      <w:r w:rsidRPr="00893C9E">
        <w:rPr>
          <w:lang w:val="lv-LV"/>
        </w:rPr>
        <w:t>Iepirkumu komisija piekrīt minētajam ierosinājumam</w:t>
      </w:r>
    </w:p>
    <w:p w:rsidR="00893C9E" w:rsidRPr="00893C9E" w:rsidRDefault="00893C9E" w:rsidP="00893C9E">
      <w:pPr>
        <w:jc w:val="both"/>
        <w:rPr>
          <w:lang w:val="lv-LV" w:eastAsia="lv-LV"/>
        </w:rPr>
      </w:pPr>
      <w:r w:rsidRPr="00893C9E">
        <w:rPr>
          <w:lang w:val="lv-LV"/>
        </w:rPr>
        <w:t xml:space="preserve">Pētnieks Iveta Portnova piedalījusies pētījumos: </w:t>
      </w:r>
      <w:r w:rsidRPr="00893C9E">
        <w:rPr>
          <w:lang w:val="lv-LV" w:eastAsia="lv-LV"/>
        </w:rPr>
        <w:t xml:space="preserve">“Universāla un atvērta kompetenču modeļa izstrāde organizāciju darbinieku attīstības plānošanai un nodrošināšanai saskaņā ar organizācijas stratēģijas attīstību un biznesa mērķiem” laika posmā no 2012.gada līdz 2015.gadam, kura laikā noteiktas kompetences 21 amatam; </w:t>
      </w:r>
    </w:p>
    <w:p w:rsidR="00893C9E" w:rsidRPr="00893C9E" w:rsidRDefault="00893C9E" w:rsidP="00893C9E">
      <w:pPr>
        <w:jc w:val="both"/>
        <w:rPr>
          <w:lang w:val="lv-LV"/>
        </w:rPr>
      </w:pPr>
      <w:r w:rsidRPr="00893C9E">
        <w:rPr>
          <w:lang w:val="lv-LV" w:eastAsia="lv-LV"/>
        </w:rPr>
        <w:t>“Uz e-mācībām balstīta zināšanu vadības risinājumu izstrāde”, laika posmā no 2012.gada līdz 2015.gadam, kura laikā noteiktas kompetences 12 amatiem.</w:t>
      </w:r>
    </w:p>
    <w:p w:rsidR="00893C9E" w:rsidRPr="00893C9E" w:rsidRDefault="00893C9E" w:rsidP="00893C9E">
      <w:pPr>
        <w:jc w:val="both"/>
        <w:rPr>
          <w:lang w:val="lv-LV"/>
        </w:rPr>
      </w:pPr>
      <w:r w:rsidRPr="00893C9E">
        <w:rPr>
          <w:lang w:val="lv-LV" w:eastAsia="lv-LV"/>
        </w:rPr>
        <w:t xml:space="preserve">Ņemot vērā, ka pētniece piedalījusies tajos pašos pētījumos, kurus vadījusi galvenais pētnieks un tieši tiem pašiem amatiem, tad pētniecei Portnovai tiek ieskaitīta </w:t>
      </w:r>
      <w:r w:rsidRPr="00893C9E">
        <w:rPr>
          <w:lang w:val="lv-LV"/>
        </w:rPr>
        <w:t xml:space="preserve">1 pētītā kompetence (SIA Addo solutions). </w:t>
      </w:r>
    </w:p>
    <w:p w:rsidR="00893C9E" w:rsidRPr="00893C9E" w:rsidRDefault="00893C9E" w:rsidP="00893C9E">
      <w:pPr>
        <w:spacing w:after="120"/>
        <w:jc w:val="both"/>
        <w:rPr>
          <w:lang w:val="lv-LV"/>
        </w:rPr>
      </w:pPr>
      <w:r w:rsidRPr="00893C9E">
        <w:rPr>
          <w:lang w:val="lv-LV"/>
        </w:rPr>
        <w:t>Iepirkumu komisija piekrīt minētajam ierosinājumam.</w:t>
      </w:r>
    </w:p>
    <w:p w:rsidR="00893C9E" w:rsidRPr="00893C9E" w:rsidRDefault="00893C9E" w:rsidP="00893C9E">
      <w:pPr>
        <w:jc w:val="both"/>
        <w:rPr>
          <w:lang w:val="lv-LV" w:eastAsia="lv-LV"/>
        </w:rPr>
      </w:pPr>
      <w:r w:rsidRPr="00893C9E">
        <w:rPr>
          <w:lang w:val="lv-LV"/>
        </w:rPr>
        <w:t xml:space="preserve">Pētnieks Uldis Zandbbergs piedalījies pētījumos: </w:t>
      </w:r>
      <w:r w:rsidRPr="00893C9E">
        <w:rPr>
          <w:lang w:val="lv-LV" w:eastAsia="lv-LV"/>
        </w:rPr>
        <w:t xml:space="preserve">“Universāla un atvērta kompetenču modeļa izstrāde organizāciju darbinieku attīstības plānošanai un nodrošināšanai saskaņā ar organizācijas stratēģijas attīstību un biznesa mērķiem” laika posmā no 2012.gada līdz 2015.gadam, kura laikā noteiktas kompetences 21 amatam; </w:t>
      </w:r>
    </w:p>
    <w:p w:rsidR="00893C9E" w:rsidRPr="00893C9E" w:rsidRDefault="00893C9E" w:rsidP="00893C9E">
      <w:pPr>
        <w:jc w:val="both"/>
        <w:rPr>
          <w:lang w:val="lv-LV"/>
        </w:rPr>
      </w:pPr>
      <w:r w:rsidRPr="00893C9E">
        <w:rPr>
          <w:lang w:val="lv-LV" w:eastAsia="lv-LV"/>
        </w:rPr>
        <w:t>“Uz e-mācībām balstīta zināšanu vadības risinājumu izstrāde”, laika posmā no 2012.gada līdz 2015.gadam, kura laikā noteiktas kompetences 12 amatiem</w:t>
      </w:r>
    </w:p>
    <w:p w:rsidR="00893C9E" w:rsidRPr="00893C9E" w:rsidRDefault="00893C9E" w:rsidP="00893C9E">
      <w:pPr>
        <w:jc w:val="both"/>
        <w:rPr>
          <w:lang w:val="lv-LV"/>
        </w:rPr>
      </w:pPr>
      <w:r w:rsidRPr="00893C9E">
        <w:rPr>
          <w:lang w:val="lv-LV" w:eastAsia="lv-LV"/>
        </w:rPr>
        <w:t xml:space="preserve">Ņemot vērā, ka pētnieks piedalījies tajos pašos pētījumos, kurus vadījis galvenais pētnieks un tieši tiem pašiem amatiem, tad pētniekam Zandbergam tiek ieskaitītas </w:t>
      </w:r>
      <w:r w:rsidRPr="00893C9E">
        <w:rPr>
          <w:lang w:val="lv-LV"/>
        </w:rPr>
        <w:t xml:space="preserve">18 kompetences vairākos citos projektos. </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r w:rsidRPr="00893C9E">
        <w:rPr>
          <w:lang w:val="lv-LV"/>
        </w:rPr>
        <w:t>Kopumā pētnieku komanda ir veikusi kompetenču pētījumu un definēšanu 65 dažādiem amatiem.</w:t>
      </w:r>
    </w:p>
    <w:p w:rsidR="00893C9E" w:rsidRPr="00893C9E" w:rsidRDefault="00893C9E" w:rsidP="00893C9E">
      <w:pPr>
        <w:rPr>
          <w:b/>
          <w:lang w:val="lv-LV"/>
        </w:rPr>
      </w:pPr>
    </w:p>
    <w:p w:rsidR="00893C9E" w:rsidRPr="00893C9E" w:rsidRDefault="00893C9E" w:rsidP="00893C9E">
      <w:pPr>
        <w:rPr>
          <w:b/>
          <w:lang w:val="lv-LV" w:eastAsia="lv-LV"/>
        </w:rPr>
      </w:pPr>
      <w:r w:rsidRPr="00893C9E">
        <w:rPr>
          <w:b/>
          <w:lang w:val="lv-LV"/>
        </w:rPr>
        <w:t xml:space="preserve">B2 sadaļa </w:t>
      </w:r>
      <w:r w:rsidRPr="00893C9E">
        <w:rPr>
          <w:b/>
          <w:lang w:val="lv-LV" w:eastAsia="lv-LV"/>
        </w:rPr>
        <w:t>Vadošā pētnieka pētījumi kompetenču izpētē un noteikšanā</w:t>
      </w:r>
    </w:p>
    <w:p w:rsidR="00893C9E" w:rsidRPr="00893C9E" w:rsidRDefault="00893C9E" w:rsidP="00893C9E">
      <w:pPr>
        <w:jc w:val="both"/>
        <w:rPr>
          <w:lang w:val="lv-LV" w:eastAsia="lv-LV"/>
        </w:rPr>
      </w:pPr>
      <w:r w:rsidRPr="00893C9E">
        <w:rPr>
          <w:lang w:val="lv-LV" w:eastAsia="lv-LV"/>
        </w:rPr>
        <w:t>Vadošā pētnieka Daces Namnieces CV ir norādīta dalība kompetenču izpētē un noteikšanā šādos projektos:</w:t>
      </w:r>
    </w:p>
    <w:p w:rsidR="00893C9E" w:rsidRPr="00893C9E" w:rsidRDefault="00893C9E" w:rsidP="00893C9E">
      <w:pPr>
        <w:pStyle w:val="ListParagraph"/>
        <w:numPr>
          <w:ilvl w:val="0"/>
          <w:numId w:val="14"/>
        </w:numPr>
        <w:jc w:val="both"/>
        <w:rPr>
          <w:lang w:val="lv-LV"/>
        </w:rPr>
      </w:pPr>
      <w:r w:rsidRPr="00893C9E">
        <w:rPr>
          <w:lang w:val="lv-LV" w:eastAsia="lv-LV"/>
        </w:rPr>
        <w:t xml:space="preserve"> “Universāla un atvērta kompetenču modeļa izstrāde organizāciju darbinieku attīstības plānošanai un nodrošināšanai saskaņā ar organizācijas stratēģijas attīstību un biznesa mērķiem” laika posmā no 2012.gada līdz 2015.gadam, kura laikā noteiktas kompetences 21 amatam;</w:t>
      </w:r>
    </w:p>
    <w:p w:rsidR="00893C9E" w:rsidRPr="00893C9E" w:rsidRDefault="00893C9E" w:rsidP="00893C9E">
      <w:pPr>
        <w:pStyle w:val="ListParagraph"/>
        <w:numPr>
          <w:ilvl w:val="0"/>
          <w:numId w:val="14"/>
        </w:numPr>
        <w:jc w:val="both"/>
        <w:rPr>
          <w:lang w:val="lv-LV"/>
        </w:rPr>
      </w:pPr>
      <w:r w:rsidRPr="00893C9E">
        <w:rPr>
          <w:lang w:val="lv-LV" w:eastAsia="lv-LV"/>
        </w:rPr>
        <w:t>“Uz e-mācībām balstīta zināšanu vadības risinājumu izstrāde”, laika posmā no 2012.gada līdz 2015.gadam, kura laikā noteiktas kompetences 12 amatiem;</w:t>
      </w:r>
    </w:p>
    <w:p w:rsidR="00893C9E" w:rsidRPr="00893C9E" w:rsidRDefault="00893C9E" w:rsidP="00893C9E">
      <w:pPr>
        <w:pStyle w:val="ListParagraph"/>
        <w:numPr>
          <w:ilvl w:val="0"/>
          <w:numId w:val="14"/>
        </w:numPr>
        <w:jc w:val="both"/>
        <w:rPr>
          <w:lang w:val="lv-LV"/>
        </w:rPr>
      </w:pPr>
      <w:r w:rsidRPr="00893C9E">
        <w:rPr>
          <w:lang w:val="lv-LV" w:eastAsia="lv-LV"/>
        </w:rPr>
        <w:t>SIA “Lattelecom” pasūtītās fokusgrupas intervijas, lai izstrādātu kompetenču prasības dažāda līmeņa speciālistiem 2016.gadā, noteiktas kompetences 12 amatiem;</w:t>
      </w:r>
    </w:p>
    <w:p w:rsidR="00893C9E" w:rsidRPr="00893C9E" w:rsidRDefault="00893C9E" w:rsidP="00893C9E">
      <w:pPr>
        <w:pStyle w:val="ListParagraph"/>
        <w:numPr>
          <w:ilvl w:val="0"/>
          <w:numId w:val="14"/>
        </w:numPr>
        <w:jc w:val="both"/>
        <w:rPr>
          <w:lang w:val="lv-LV"/>
        </w:rPr>
      </w:pPr>
      <w:r w:rsidRPr="00893C9E">
        <w:rPr>
          <w:lang w:val="lv-LV"/>
        </w:rPr>
        <w:t xml:space="preserve">“Kompetenču bāzēta cilvēkresursu attīstības pārvaldības modeļa izstrāde” laika posmā no </w:t>
      </w:r>
      <w:r w:rsidRPr="00893C9E">
        <w:rPr>
          <w:lang w:val="lv-LV" w:eastAsia="lv-LV"/>
        </w:rPr>
        <w:t>2012.gada līdz 2015.gadam, noteiktas kompetences 21 amatam;</w:t>
      </w:r>
    </w:p>
    <w:p w:rsidR="00893C9E" w:rsidRPr="00893C9E" w:rsidRDefault="00893C9E" w:rsidP="00893C9E">
      <w:pPr>
        <w:pStyle w:val="ListParagraph"/>
        <w:numPr>
          <w:ilvl w:val="0"/>
          <w:numId w:val="14"/>
        </w:numPr>
        <w:jc w:val="both"/>
      </w:pPr>
      <w:r w:rsidRPr="00893C9E">
        <w:rPr>
          <w:lang w:eastAsia="lv-LV"/>
        </w:rPr>
        <w:t>“Jauna pedagoģija jeb kompetences attīstoša mācīšanās” laika posmā no 2014.-2018.gadam, noteiktas kompetences 6 amatiem;</w:t>
      </w:r>
    </w:p>
    <w:p w:rsidR="00893C9E" w:rsidRPr="00893C9E" w:rsidRDefault="00893C9E" w:rsidP="00893C9E">
      <w:pPr>
        <w:pStyle w:val="ListParagraph"/>
        <w:numPr>
          <w:ilvl w:val="0"/>
          <w:numId w:val="14"/>
        </w:numPr>
        <w:jc w:val="both"/>
      </w:pPr>
      <w:r w:rsidRPr="00893C9E">
        <w:rPr>
          <w:lang w:eastAsia="lv-LV"/>
        </w:rPr>
        <w:t>“Kompetenču pieeja mācību saturā” laika posmā no 2015.-2021.gadam, noteiktas kompetences 5 amatiem</w:t>
      </w:r>
    </w:p>
    <w:p w:rsidR="00893C9E" w:rsidRPr="00893C9E" w:rsidRDefault="00893C9E" w:rsidP="00893C9E">
      <w:pPr>
        <w:jc w:val="both"/>
        <w:rPr>
          <w:lang w:val="lv-LV"/>
        </w:rPr>
      </w:pPr>
      <w:r w:rsidRPr="00893C9E">
        <w:rPr>
          <w:lang w:val="lv-LV"/>
        </w:rPr>
        <w:t>Kopumā pētnieks piedalījies 6, pētot kompetences 77 amatiem.</w:t>
      </w:r>
    </w:p>
    <w:p w:rsidR="00893C9E" w:rsidRPr="00893C9E" w:rsidRDefault="00893C9E" w:rsidP="00893C9E">
      <w:pPr>
        <w:jc w:val="both"/>
        <w:rPr>
          <w:lang w:val="lv-LV"/>
        </w:rPr>
      </w:pPr>
      <w:r w:rsidRPr="00893C9E">
        <w:rPr>
          <w:lang w:val="lv-LV"/>
        </w:rPr>
        <w:t xml:space="preserve">5 pētījumu veikšanas laiks tikai daļēji iekļaujas prasībās izvirzītajam laika posmam - sākot no 2014.gada līdz šim brīdim (piecu pētījumu veikšanas laiks 2012.- 2015.gads). </w:t>
      </w:r>
    </w:p>
    <w:p w:rsidR="00893C9E" w:rsidRPr="00893C9E" w:rsidRDefault="00893C9E" w:rsidP="00893C9E">
      <w:pPr>
        <w:jc w:val="both"/>
        <w:rPr>
          <w:b/>
          <w:lang w:val="lv-LV"/>
        </w:rPr>
      </w:pPr>
    </w:p>
    <w:p w:rsidR="00893C9E" w:rsidRPr="00893C9E" w:rsidRDefault="00893C9E" w:rsidP="00893C9E">
      <w:pPr>
        <w:jc w:val="both"/>
        <w:rPr>
          <w:b/>
          <w:lang w:val="lv-LV"/>
        </w:rPr>
      </w:pPr>
      <w:r w:rsidRPr="00893C9E">
        <w:rPr>
          <w:b/>
          <w:lang w:val="lv-LV"/>
        </w:rPr>
        <w:t xml:space="preserve">B3 Pētījumu komandas dalībnieku mācību vajadzību pētījumi </w:t>
      </w:r>
    </w:p>
    <w:p w:rsidR="00893C9E" w:rsidRPr="00893C9E" w:rsidRDefault="00893C9E" w:rsidP="00893C9E">
      <w:pPr>
        <w:jc w:val="both"/>
        <w:rPr>
          <w:lang w:val="lv-LV"/>
        </w:rPr>
      </w:pPr>
      <w:r w:rsidRPr="00893C9E">
        <w:rPr>
          <w:lang w:val="lv-LV"/>
        </w:rPr>
        <w:t xml:space="preserve">Pētījumu komandas dalībniekiem (vadošajam pētniekam un pētniekiem kopā) ir pieredze 5 (vai vairāk) pētījumos darbinieku mācību programmu vajadzībām. Pētījumu komanda ir veikusi mācību vajadzību pētījumus: “Kompetenču bāzēta cilvēkresursu attīstības pārvaldības modeļa izstrāde”; “Fit4Jobs”, “IKT profesionāļu apmācības inovāciju veicināšanai un nozares attīstībai”; “Elektronikas, optikas un telekomunikācijas uzņēmumu darbinieku prasmju pilnveidošana”; “Partnerībā organizētās apmācības elektronikas, elektrotehnikas un telekomunikācijas nozares uzņēmumu darbaspēka kvalifikācijas celšanai un konkurētspējas veicināšanai” u.c. </w:t>
      </w:r>
    </w:p>
    <w:p w:rsidR="00893C9E" w:rsidRPr="00893C9E" w:rsidRDefault="00893C9E" w:rsidP="00893C9E">
      <w:pPr>
        <w:jc w:val="both"/>
        <w:rPr>
          <w:lang w:val="lv-LV"/>
        </w:rPr>
      </w:pPr>
    </w:p>
    <w:p w:rsidR="00893C9E" w:rsidRPr="00893C9E" w:rsidRDefault="00893C9E" w:rsidP="00893C9E">
      <w:pPr>
        <w:rPr>
          <w:b/>
          <w:u w:val="single"/>
          <w:lang w:val="lv-LV" w:eastAsia="lv-LV"/>
        </w:rPr>
      </w:pPr>
      <w:r w:rsidRPr="00893C9E">
        <w:rPr>
          <w:b/>
          <w:u w:val="single"/>
          <w:lang w:val="lv-LV" w:eastAsia="lv-LV"/>
        </w:rPr>
        <w:t>SIA “Ķemers Business and Law Company”:</w:t>
      </w:r>
    </w:p>
    <w:p w:rsidR="00893C9E" w:rsidRPr="00893C9E" w:rsidRDefault="00893C9E" w:rsidP="00893C9E">
      <w:pPr>
        <w:rPr>
          <w:b/>
          <w:lang w:val="lv-LV" w:eastAsia="lv-LV"/>
        </w:rPr>
      </w:pPr>
      <w:r w:rsidRPr="00893C9E">
        <w:rPr>
          <w:b/>
          <w:lang w:val="lv-LV" w:eastAsia="lv-LV"/>
        </w:rPr>
        <w:t>B1sadaļa Pētījumu komandas dalībnieku pieredze kompetenču izpētē</w:t>
      </w:r>
    </w:p>
    <w:p w:rsidR="00893C9E" w:rsidRPr="00893C9E" w:rsidRDefault="00893C9E" w:rsidP="00893C9E">
      <w:pPr>
        <w:jc w:val="both"/>
        <w:rPr>
          <w:lang w:val="lv-LV"/>
        </w:rPr>
      </w:pPr>
      <w:r w:rsidRPr="00893C9E">
        <w:rPr>
          <w:lang w:val="lv-LV"/>
        </w:rPr>
        <w:t>Vadošais pētnieks Daina Škuškovnika laika posmā no 2014.gadam līdz šim brīdim pētījusi un definējusi 40 dažādu amatu kompetences  Krustpils novada domē, VAS “Latvijas Valsts ceļi”, SIA “L-Ekspresis” u.c., plašāks pasūtītāju saraksts norādīts pie vadošā pētnieka individuālās vērtēšanas.</w:t>
      </w:r>
    </w:p>
    <w:p w:rsidR="00893C9E" w:rsidRPr="00893C9E" w:rsidRDefault="00893C9E" w:rsidP="00893C9E">
      <w:pPr>
        <w:jc w:val="both"/>
        <w:rPr>
          <w:lang w:val="lv-LV" w:eastAsia="lv-LV"/>
        </w:rPr>
      </w:pPr>
      <w:r w:rsidRPr="00893C9E">
        <w:rPr>
          <w:lang w:val="lv-LV"/>
        </w:rPr>
        <w:t xml:space="preserve">Pētnieks Sandra </w:t>
      </w:r>
      <w:r w:rsidRPr="00893C9E">
        <w:rPr>
          <w:lang w:val="lv-LV" w:eastAsia="lv-LV"/>
        </w:rPr>
        <w:t>piedalījusies tajos pašos pētījumos, kurus veicis galvenais pētnieks un tieši tiem pašiem amatiem, kas neatbilst Pētījumu komandas dalībnieku pieredzes kompetenču izpētē Piezīmēs minētajam, ka “Amatiem jābūt dažādiem...”,</w:t>
      </w:r>
      <w:r w:rsidRPr="00893C9E">
        <w:rPr>
          <w:lang w:val="lv-LV"/>
        </w:rPr>
        <w:t xml:space="preserve"> tādēļ pētniekam jāieskaita 0</w:t>
      </w:r>
      <w:r w:rsidRPr="00893C9E">
        <w:rPr>
          <w:lang w:val="lv-LV" w:eastAsia="lv-LV"/>
        </w:rPr>
        <w:t xml:space="preserve"> pētītās kompetences.</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p>
    <w:p w:rsidR="00893C9E" w:rsidRPr="00893C9E" w:rsidRDefault="00893C9E" w:rsidP="00893C9E">
      <w:pPr>
        <w:jc w:val="both"/>
        <w:rPr>
          <w:lang w:val="lv-LV" w:eastAsia="lv-LV"/>
        </w:rPr>
      </w:pPr>
      <w:r w:rsidRPr="00893C9E">
        <w:rPr>
          <w:lang w:val="lv-LV"/>
        </w:rPr>
        <w:t xml:space="preserve">Pētnieks Daina Romanovska laika posmā no 2014.gadam līdz šim brīdim veikusi 2 kompetenču pētījumus -  SIA “Skonto Prefab” un ceļu būves uzņēmumā “8CBR”. Abos pētījumos pētīti un analizēti identiski amati, tādēļ pētniekam jāieskaita </w:t>
      </w:r>
      <w:r w:rsidRPr="00893C9E">
        <w:rPr>
          <w:lang w:val="lv-LV" w:eastAsia="lv-LV"/>
        </w:rPr>
        <w:t>0 pētītās kompetences.</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r w:rsidRPr="00893C9E">
        <w:rPr>
          <w:lang w:val="lv-LV" w:eastAsia="lv-LV"/>
        </w:rPr>
        <w:t>Pētnieks Iveta Reinholde l</w:t>
      </w:r>
      <w:r w:rsidRPr="00893C9E">
        <w:rPr>
          <w:lang w:val="lv-LV"/>
        </w:rPr>
        <w:t>aika posmā no 2014.gadam līdz šim brīdim veikusi 3 kompetenču pētījumus - , SIA “L-Ekspresis”; VAS “Latvijas valsts ceļi”, AS “A.B.C.”.</w:t>
      </w:r>
    </w:p>
    <w:p w:rsidR="00893C9E" w:rsidRPr="00893C9E" w:rsidRDefault="00893C9E" w:rsidP="00893C9E">
      <w:pPr>
        <w:jc w:val="both"/>
        <w:rPr>
          <w:lang w:val="lv-LV" w:eastAsia="lv-LV"/>
        </w:rPr>
      </w:pPr>
      <w:r w:rsidRPr="00893C9E">
        <w:rPr>
          <w:lang w:val="lv-LV"/>
        </w:rPr>
        <w:t>Ņemot vērā, ka pētījumā pētīti un analizēti identiski amati, izņemot vienu – brigadieris -  pētniekam jāieskaita</w:t>
      </w:r>
      <w:r w:rsidRPr="00893C9E">
        <w:rPr>
          <w:lang w:val="lv-LV" w:eastAsia="lv-LV"/>
        </w:rPr>
        <w:t xml:space="preserve"> 1 pētītā kompetence.</w:t>
      </w:r>
    </w:p>
    <w:p w:rsidR="00893C9E" w:rsidRPr="00893C9E" w:rsidRDefault="00893C9E" w:rsidP="00893C9E">
      <w:pPr>
        <w:rPr>
          <w:lang w:val="lv-LV"/>
        </w:rPr>
      </w:pPr>
      <w:r w:rsidRPr="00893C9E">
        <w:rPr>
          <w:lang w:val="lv-LV"/>
        </w:rPr>
        <w:t>Iepirkumu komisija piekrīt minētajam ierosinājumam.</w:t>
      </w:r>
    </w:p>
    <w:p w:rsidR="00893C9E" w:rsidRPr="00893C9E" w:rsidRDefault="00893C9E" w:rsidP="00893C9E">
      <w:pPr>
        <w:jc w:val="both"/>
        <w:rPr>
          <w:lang w:val="lv-LV"/>
        </w:rPr>
      </w:pPr>
      <w:r w:rsidRPr="00893C9E">
        <w:rPr>
          <w:lang w:val="lv-LV"/>
        </w:rPr>
        <w:t>Kopumā pētnieku komanda ir veikusi kompetenču pētījumu un definēšanu 41 dažādam amatam.</w:t>
      </w:r>
    </w:p>
    <w:p w:rsidR="00893C9E" w:rsidRPr="00893C9E" w:rsidRDefault="00893C9E" w:rsidP="00893C9E">
      <w:pPr>
        <w:rPr>
          <w:b/>
          <w:lang w:val="lv-LV"/>
        </w:rPr>
      </w:pPr>
    </w:p>
    <w:p w:rsidR="00893C9E" w:rsidRPr="00893C9E" w:rsidRDefault="00893C9E" w:rsidP="00893C9E">
      <w:pPr>
        <w:rPr>
          <w:b/>
          <w:lang w:val="lv-LV" w:eastAsia="lv-LV"/>
        </w:rPr>
      </w:pPr>
      <w:r w:rsidRPr="00893C9E">
        <w:rPr>
          <w:b/>
          <w:lang w:val="lv-LV"/>
        </w:rPr>
        <w:t xml:space="preserve">B2 sadaļa </w:t>
      </w:r>
      <w:r w:rsidRPr="00893C9E">
        <w:rPr>
          <w:b/>
          <w:lang w:val="lv-LV" w:eastAsia="lv-LV"/>
        </w:rPr>
        <w:t>Vadošā pētnieka pētījumi kompetenču izpētē un noteikšanā</w:t>
      </w:r>
    </w:p>
    <w:p w:rsidR="00893C9E" w:rsidRPr="00893C9E" w:rsidRDefault="00893C9E" w:rsidP="00893C9E">
      <w:pPr>
        <w:jc w:val="both"/>
        <w:rPr>
          <w:lang w:val="lv-LV"/>
        </w:rPr>
      </w:pPr>
      <w:r w:rsidRPr="00893C9E">
        <w:rPr>
          <w:lang w:val="lv-LV"/>
        </w:rPr>
        <w:t>Vadošais pētnieks Daina Škuškovnika laika posmā no 2014.gadam līdz šim brīdim kopumā ir  piedalījusies 6 pētījumos, katrā pētot vairāk kā piecas kompetences. Kompetences pētītas un noteiktas - Krustpils novada domei- 15 amati, VAS “Latvijas Valsts ceļi” – 20 amati, AS “A.B.C.”- 23 amati, SIA “L-Ekspresis”- 19 amati, SIA “Amazone’-11 amati, SIA “Skonto Prefab”- 11 amati.</w:t>
      </w:r>
    </w:p>
    <w:p w:rsidR="00893C9E" w:rsidRPr="00893C9E" w:rsidRDefault="00893C9E" w:rsidP="00893C9E">
      <w:pPr>
        <w:jc w:val="both"/>
        <w:rPr>
          <w:lang w:val="lv-LV"/>
        </w:rPr>
      </w:pPr>
      <w:r w:rsidRPr="00893C9E">
        <w:rPr>
          <w:lang w:val="lv-LV"/>
        </w:rPr>
        <w:t xml:space="preserve">Kopumā pētnieks piedalījies 6 pētījumos, pētot kompetences 99 amatiem, bet tikai 40 no pētītajām kompetencēm ir dažādiem amatiem. </w:t>
      </w:r>
    </w:p>
    <w:p w:rsidR="00893C9E" w:rsidRPr="00893C9E" w:rsidRDefault="00893C9E" w:rsidP="00893C9E">
      <w:pPr>
        <w:jc w:val="both"/>
        <w:rPr>
          <w:lang w:val="lv-LV"/>
        </w:rPr>
      </w:pPr>
    </w:p>
    <w:p w:rsidR="00893C9E" w:rsidRPr="00893C9E" w:rsidRDefault="00893C9E" w:rsidP="00893C9E">
      <w:pPr>
        <w:rPr>
          <w:b/>
          <w:lang w:val="lv-LV"/>
        </w:rPr>
      </w:pPr>
      <w:r w:rsidRPr="00893C9E">
        <w:rPr>
          <w:b/>
          <w:lang w:val="lv-LV"/>
        </w:rPr>
        <w:t xml:space="preserve">B3 pieredze mācību vajadzību izpētē </w:t>
      </w:r>
    </w:p>
    <w:p w:rsidR="00893C9E" w:rsidRPr="00893C9E" w:rsidRDefault="00893C9E" w:rsidP="00893C9E">
      <w:pPr>
        <w:jc w:val="both"/>
        <w:rPr>
          <w:lang w:val="lv-LV"/>
        </w:rPr>
      </w:pPr>
      <w:r w:rsidRPr="00893C9E">
        <w:rPr>
          <w:lang w:val="lv-LV"/>
        </w:rPr>
        <w:t xml:space="preserve">Pētījumu komandas dalībniekiem (vadošajam pētniekam un pētniekiem kopā) ir pieredze 5 (vai vairāk) pētījumos darbinieku mācību programmu vajadzībām. Pētījumu komanda ir veikusi 5 mācību vajadzību pētījumus, pasūtītāji: SIA “Skonto Prefab”; SIA “Amazone”, Latvijas Nacionālā bibliotēka; SIA “8CRB”; SIA “A.B.C.” u.c. </w:t>
      </w:r>
    </w:p>
    <w:p w:rsidR="00893C9E" w:rsidRPr="00893C9E" w:rsidRDefault="00893C9E" w:rsidP="00893C9E">
      <w:pPr>
        <w:ind w:left="360"/>
        <w:jc w:val="both"/>
        <w:rPr>
          <w:b/>
          <w:u w:val="single"/>
          <w:lang w:val="lv-LV"/>
        </w:rPr>
      </w:pPr>
    </w:p>
    <w:p w:rsidR="00893C9E" w:rsidRPr="00893C9E" w:rsidRDefault="00893C9E" w:rsidP="00893C9E">
      <w:pPr>
        <w:rPr>
          <w:b/>
          <w:lang w:val="lv-LV" w:eastAsia="lv-LV"/>
        </w:rPr>
      </w:pPr>
      <w:r w:rsidRPr="00893C9E">
        <w:rPr>
          <w:b/>
          <w:u w:val="single"/>
          <w:lang w:val="lv-LV"/>
        </w:rPr>
        <w:t>SIA “O.D.A.”:</w:t>
      </w:r>
    </w:p>
    <w:p w:rsidR="00893C9E" w:rsidRPr="00893C9E" w:rsidRDefault="00893C9E" w:rsidP="00893C9E">
      <w:pPr>
        <w:rPr>
          <w:b/>
          <w:lang w:val="lv-LV" w:eastAsia="lv-LV"/>
        </w:rPr>
      </w:pPr>
      <w:r w:rsidRPr="00893C9E">
        <w:rPr>
          <w:b/>
          <w:lang w:val="lv-LV" w:eastAsia="lv-LV"/>
        </w:rPr>
        <w:t>B1sadaļa Pētījumu komandas dalībnieku pieredze kompetenču izpētē</w:t>
      </w:r>
    </w:p>
    <w:p w:rsidR="00893C9E" w:rsidRPr="00893C9E" w:rsidRDefault="00893C9E" w:rsidP="00893C9E">
      <w:pPr>
        <w:jc w:val="both"/>
        <w:rPr>
          <w:lang w:val="lv-LV"/>
        </w:rPr>
      </w:pPr>
      <w:r w:rsidRPr="00893C9E">
        <w:rPr>
          <w:lang w:val="lv-LV"/>
        </w:rPr>
        <w:t>Vadošais pētnieks Ģirts Dimdiņš laika posmā no 2014.gadam līdz šim brīdim kopumā ir piedalījies 2 kompetenču izpētes un definēšanas pētījumos “Darba izpildes novērtēšanas un attīstības /ikgadējo pārrunu sistēmas izstrāde un ieviešana Rīgas Doma pārvaldē”, “Pētījums par valsts pārvaldes attīstības tendencēm nākotnē, tai skaitā par valsts pārvaldei  nepieciešamo  kompetenču piesaistīšanas, saglabāšanas un noturēšanas iespējām”.  Pētītās  un definētās kompetences – 60, dažādiem amatiem 17, pētniekam tiek ieskaitītas 17 pētītās kompetences.</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eastAsia="lv-LV"/>
        </w:rPr>
      </w:pPr>
      <w:r w:rsidRPr="00893C9E">
        <w:rPr>
          <w:lang w:val="lv-LV"/>
        </w:rPr>
        <w:t xml:space="preserve">Pētnieks Katri Vintiša laika posmā no 2014.gadam līdz šim brīdim piedalījusies 5 kompetenču pētījumos (uzrādīti ar amatiem, pēc atsauksmēm noprotams, ka  kompetenču definēšanas pētījumu bijis vairāk) - Centrālā finanšu  un līguma aģentūra (2 pētījumi) – 6 amati; AS “Virši -A” 53 amati; Finanšu un kapitāla tirgus komisija- 72 amati, Rīgas Tehniskā universitāte- 27 amati, no tiem 4 amati sakrīt ar iepriekš vērtētiem;  pētniekam tiek </w:t>
      </w:r>
      <w:r w:rsidRPr="00893C9E">
        <w:rPr>
          <w:lang w:val="lv-LV" w:eastAsia="lv-LV"/>
        </w:rPr>
        <w:t>ieskaitītas 154 pētītās un definētās  kompetences.</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r w:rsidRPr="00893C9E">
        <w:rPr>
          <w:lang w:val="lv-LV"/>
        </w:rPr>
        <w:t xml:space="preserve"> Pētnieks Gitāna Dāvidsone laika posmā no 2014.gadam līdz šim brīdim piedalījusies 9 kompetenču pētījumos, pasūtītāji – Valsts kanceleja (2 pētījumi), A/S “Latvijas valsts meži” (2 pētījumi), SIA “Amber Beverage Group” (2 pētījumi),  APP Latvijas Biomedicīnas pētījumu un studiju centrs, SIA “Tirdzniecības centrs “Pleskodāle”, SIA “Alfor”. Kopumā pētniekam ieskaitītas  73 pētītās un definētās kompetences.</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p>
    <w:p w:rsidR="00893C9E" w:rsidRPr="00893C9E" w:rsidRDefault="00893C9E" w:rsidP="00893C9E">
      <w:pPr>
        <w:jc w:val="both"/>
        <w:rPr>
          <w:lang w:val="lv-LV"/>
        </w:rPr>
      </w:pPr>
      <w:r w:rsidRPr="00893C9E">
        <w:rPr>
          <w:lang w:val="lv-LV"/>
        </w:rPr>
        <w:t xml:space="preserve"> Pētnieks Lauma Prikšāne laika posmā no 2014.gadam līdz šim brīdim piedalījusies 9 kompetenču pētījumos, pasūtītāji – Valsts kanceleja (2 pētījumi), A/S “Latvijas valsts meži” (2 pētījumi), SIA “Amber Beverage Group” (2 pētījumi),  APP Latvijas Biomedicīnas pētījumu un studiju centrs, SIA “Tirdzniecības centrs “Pleskodāle”, SIA “Alfor”. </w:t>
      </w:r>
    </w:p>
    <w:p w:rsidR="00893C9E" w:rsidRPr="00893C9E" w:rsidRDefault="00893C9E" w:rsidP="00893C9E">
      <w:pPr>
        <w:jc w:val="both"/>
        <w:rPr>
          <w:lang w:val="lv-LV"/>
        </w:rPr>
      </w:pPr>
      <w:r w:rsidRPr="00893C9E">
        <w:rPr>
          <w:lang w:val="lv-LV"/>
        </w:rPr>
        <w:t xml:space="preserve">Kopumā pētnieks pētījis 73 kompetences. Ņemot vērā, ka pētītās kompetences sakrīt ar pētnieces Gitānes Dāvidsones pētītajām kompetencēm, pētniekam tiek ieskaitītas 0 pētītās kompetences. </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lang w:val="lv-LV"/>
        </w:rPr>
      </w:pPr>
      <w:r w:rsidRPr="00893C9E">
        <w:rPr>
          <w:lang w:val="lv-LV"/>
        </w:rPr>
        <w:t>Kopumā pētnieku komanda ir veikusi kompetenču pētījumu un definēšanu 244 dažādiem amatiem.</w:t>
      </w:r>
    </w:p>
    <w:p w:rsidR="00893C9E" w:rsidRPr="00893C9E" w:rsidRDefault="00893C9E" w:rsidP="00893C9E">
      <w:pPr>
        <w:rPr>
          <w:b/>
          <w:lang w:val="lv-LV"/>
        </w:rPr>
      </w:pPr>
    </w:p>
    <w:p w:rsidR="00893C9E" w:rsidRPr="00893C9E" w:rsidRDefault="00893C9E" w:rsidP="00893C9E">
      <w:pPr>
        <w:rPr>
          <w:b/>
          <w:lang w:val="lv-LV" w:eastAsia="lv-LV"/>
        </w:rPr>
      </w:pPr>
      <w:r w:rsidRPr="00893C9E">
        <w:rPr>
          <w:b/>
          <w:lang w:val="lv-LV"/>
        </w:rPr>
        <w:t xml:space="preserve">B2 sadaļa </w:t>
      </w:r>
      <w:r w:rsidRPr="00893C9E">
        <w:rPr>
          <w:b/>
          <w:lang w:val="lv-LV" w:eastAsia="lv-LV"/>
        </w:rPr>
        <w:t>Vadošā pētnieka pētījumi kompetenču izpētē un noteikšanā</w:t>
      </w:r>
    </w:p>
    <w:p w:rsidR="00893C9E" w:rsidRPr="00893C9E" w:rsidRDefault="00893C9E" w:rsidP="00893C9E">
      <w:pPr>
        <w:jc w:val="both"/>
        <w:rPr>
          <w:lang w:val="lv-LV"/>
        </w:rPr>
      </w:pPr>
      <w:r w:rsidRPr="00893C9E">
        <w:rPr>
          <w:lang w:val="lv-LV"/>
        </w:rPr>
        <w:t>Vadošais pētnieks Ģirts Dimdiņš laika posmā no 2014.gadam līdz šim brīdim kopumā ir piedalījies 2 kompetenču izpētes un definēšanas pētījumos – “Darba izpildes novērtēšanas un attīstības /ikgadējo pārrunu sistēmas izstrāde un ieviešana Rīgas Doma pārvaldē”, “Pētījums par valsts pārvaldes attīstības tendencēm nākotnē, tai skaitā par valsts pārvaldei  nepieciešamo  kompetenču piesaistīšanas, saglabāšanas un noturēšanas iespējām”. Pētītās kompetences – 60. Kopumā pētnieks piedalījies 2 pētījumos, pētot kompetences 60 amatiem.</w:t>
      </w:r>
    </w:p>
    <w:p w:rsidR="00893C9E" w:rsidRPr="00893C9E" w:rsidRDefault="00893C9E" w:rsidP="00893C9E">
      <w:pPr>
        <w:ind w:left="360"/>
        <w:jc w:val="both"/>
        <w:rPr>
          <w:lang w:val="lv-LV"/>
        </w:rPr>
      </w:pPr>
    </w:p>
    <w:p w:rsidR="00893C9E" w:rsidRPr="00893C9E" w:rsidRDefault="00893C9E" w:rsidP="00893C9E">
      <w:pPr>
        <w:rPr>
          <w:b/>
          <w:lang w:val="lv-LV"/>
        </w:rPr>
      </w:pPr>
      <w:r w:rsidRPr="00893C9E">
        <w:rPr>
          <w:b/>
          <w:lang w:val="lv-LV"/>
        </w:rPr>
        <w:t xml:space="preserve">B3 pieredze mācību vajadzību izpētē </w:t>
      </w:r>
    </w:p>
    <w:p w:rsidR="00893C9E" w:rsidRPr="00893C9E" w:rsidRDefault="00893C9E" w:rsidP="00893C9E">
      <w:pPr>
        <w:jc w:val="both"/>
        <w:rPr>
          <w:u w:val="single"/>
          <w:lang w:val="lv-LV"/>
        </w:rPr>
      </w:pPr>
      <w:r w:rsidRPr="00893C9E">
        <w:rPr>
          <w:lang w:val="lv-LV"/>
        </w:rPr>
        <w:t>Pētījumu komandas dalībniekiem (vadošajam pētniekam un pētniekiem kopā) ir pieredze 5 (vai vairāk) pētījumos darbinieku mācību programmu vajadzībām. Pētījumu komanda ir veikusi vismaz 5 mācību vajadzību pētījumus: Valsts kancelejas pasūtītais pētījums par  valsts pārvaldē strādājošo mācību vajadzībām; Centrālās finanšu un līguma aģentūras Struktūrvienību  vadītāju mācību vajadzību analīze un mācību attīstības programmu izstrāde; AS “Virši-A” mācību vajadzību analīze un attīstības programmu izstrāde; SIA “Alfor” mācību vajadzību pētījums; nodibinājuma  “Baltic Institute of Social Sciences “ mācību vajadzību izpēte u.c.</w:t>
      </w:r>
    </w:p>
    <w:p w:rsidR="00893C9E" w:rsidRPr="00893C9E" w:rsidRDefault="00893C9E" w:rsidP="00893C9E">
      <w:pPr>
        <w:rPr>
          <w:b/>
          <w:u w:val="single"/>
          <w:lang w:val="lv-LV"/>
        </w:rPr>
      </w:pPr>
    </w:p>
    <w:p w:rsidR="00893C9E" w:rsidRPr="00893C9E" w:rsidRDefault="00893C9E" w:rsidP="00893C9E">
      <w:pPr>
        <w:rPr>
          <w:b/>
          <w:lang w:val="lv-LV" w:eastAsia="lv-LV"/>
        </w:rPr>
      </w:pPr>
      <w:r w:rsidRPr="00893C9E">
        <w:rPr>
          <w:b/>
          <w:u w:val="single"/>
          <w:lang w:val="lv-LV"/>
        </w:rPr>
        <w:t>SIA “Deloitte Latvia”:</w:t>
      </w:r>
    </w:p>
    <w:p w:rsidR="00893C9E" w:rsidRPr="00893C9E" w:rsidRDefault="00893C9E" w:rsidP="00893C9E">
      <w:pPr>
        <w:rPr>
          <w:b/>
          <w:lang w:val="lv-LV" w:eastAsia="lv-LV"/>
        </w:rPr>
      </w:pPr>
      <w:r w:rsidRPr="00893C9E">
        <w:rPr>
          <w:b/>
          <w:lang w:val="lv-LV" w:eastAsia="lv-LV"/>
        </w:rPr>
        <w:t>B1sadaļa Pētījumu komandas dalībnieku pieredze kompetenču izpētē</w:t>
      </w:r>
    </w:p>
    <w:p w:rsidR="00893C9E" w:rsidRPr="00893C9E" w:rsidRDefault="00893C9E" w:rsidP="00893C9E">
      <w:pPr>
        <w:jc w:val="both"/>
        <w:rPr>
          <w:lang w:val="lv-LV" w:eastAsia="lv-LV"/>
        </w:rPr>
      </w:pPr>
      <w:r w:rsidRPr="00893C9E">
        <w:rPr>
          <w:lang w:val="lv-LV"/>
        </w:rPr>
        <w:t>Vadošais pētnieks Inna Solomatina laika posmā no 2014.gadam līdz šim brīdim, pētnieku komandas vērtējumā ir veicis 24 kompetenču izpēti un definēšanu vairākos kompetenču izpētes un definēšanas pētījumos, norādītos B2 sadaļā “</w:t>
      </w:r>
      <w:r w:rsidRPr="00893C9E">
        <w:rPr>
          <w:lang w:val="lv-LV" w:eastAsia="lv-LV"/>
        </w:rPr>
        <w:t>Vadošā pētnieka pētījumi kompetenču izpētē un noteikšanā”.</w:t>
      </w:r>
    </w:p>
    <w:p w:rsidR="00893C9E" w:rsidRPr="00893C9E" w:rsidRDefault="00893C9E" w:rsidP="00893C9E">
      <w:pPr>
        <w:jc w:val="both"/>
        <w:rPr>
          <w:lang w:val="lv-LV"/>
        </w:rPr>
      </w:pPr>
      <w:r w:rsidRPr="00893C9E">
        <w:rPr>
          <w:lang w:val="lv-LV"/>
        </w:rPr>
        <w:t>Pētnieks Linda Rūsa laika posmā no 2014.gada līdz šim brīdim piedalījusies 3 kompetenču pētījumos. Pasūtītāji: Valsts Kanceleja (8 amati), SIA “Berlin Chemie” (7 amati), Latvijas radio (3 amati).</w:t>
      </w:r>
    </w:p>
    <w:p w:rsidR="00893C9E" w:rsidRPr="00893C9E" w:rsidRDefault="00893C9E" w:rsidP="00893C9E">
      <w:pPr>
        <w:jc w:val="both"/>
        <w:rPr>
          <w:lang w:val="lv-LV"/>
        </w:rPr>
      </w:pPr>
      <w:r w:rsidRPr="00893C9E">
        <w:rPr>
          <w:lang w:val="lv-LV"/>
        </w:rPr>
        <w:t>Pretendenta pievienotajā pētījumu pieredzes tabulā norādīts, ka ir veikti vēl pētījumi 9 kompetenču novērtēšanā dažādos Latvijas uzņēmumos, bet, ņemot vērā faktu, ka uzņēmumus nav iespējams identificēt, ierosinu, ka šīs kompetences netiek uzskaitītas.  Kopumā L.Rūsa ir veikusi 18 kompetenču izpēti.</w:t>
      </w:r>
    </w:p>
    <w:p w:rsidR="00893C9E" w:rsidRPr="00893C9E" w:rsidRDefault="00893C9E" w:rsidP="00893C9E">
      <w:pPr>
        <w:spacing w:after="120"/>
        <w:jc w:val="both"/>
        <w:rPr>
          <w:lang w:val="lv-LV"/>
        </w:rPr>
      </w:pPr>
      <w:r w:rsidRPr="00893C9E">
        <w:rPr>
          <w:lang w:val="lv-LV"/>
        </w:rPr>
        <w:t>Iepirkumu komisija piekrīt minētajam ierosinājumam.</w:t>
      </w:r>
    </w:p>
    <w:p w:rsidR="00893C9E" w:rsidRPr="00893C9E" w:rsidRDefault="00893C9E" w:rsidP="00893C9E">
      <w:pPr>
        <w:jc w:val="both"/>
        <w:rPr>
          <w:b/>
          <w:lang w:val="lv-LV"/>
        </w:rPr>
      </w:pPr>
      <w:r w:rsidRPr="00893C9E">
        <w:rPr>
          <w:lang w:val="lv-LV"/>
        </w:rPr>
        <w:t>Pētnieks Lāsma Jansone laika posmā no 2014.gadam līdz šim brīdim piedalījusies 11 kompetenču pētījumos. Pasūtītāji: Valsts Kanceleja (9 amati), SIA “Berlin Chemie” (7 amati), AS ELKO grupa (11 amati), VAS “LVRTVC” (28 amati), Latvijas radio (3 amati, Moller baltic Import (21 amats), AS LIDO (15 amati), NEPL (3 amati), SIA “Dokumends” (1amats), privatizācijas aģentūra (35 amati) , Drogas (1 amats).</w:t>
      </w:r>
    </w:p>
    <w:p w:rsidR="00893C9E" w:rsidRPr="00893C9E" w:rsidRDefault="00893C9E" w:rsidP="00893C9E">
      <w:pPr>
        <w:jc w:val="both"/>
        <w:rPr>
          <w:lang w:val="lv-LV"/>
        </w:rPr>
      </w:pPr>
      <w:r w:rsidRPr="00893C9E">
        <w:rPr>
          <w:lang w:val="lv-LV"/>
        </w:rPr>
        <w:t>Ņemot vērā, ka pētnieku komandas dalībniekiem tiek uzskaitīti dažādi amati un Pētnieka L.Jansones veiktie kompetenču pētījumi daļēji sakrita ar pētnieku L.Rūsas un I.Solomatinas veiktajiem pētījumiem, pētniekam ieskaitītas 110 pētītās kompetences, kas nesakrīt ar iepriekš minētajiem pētījumiem.</w:t>
      </w:r>
    </w:p>
    <w:p w:rsidR="00893C9E" w:rsidRPr="00893C9E" w:rsidRDefault="00893C9E" w:rsidP="00893C9E">
      <w:pPr>
        <w:jc w:val="both"/>
        <w:rPr>
          <w:lang w:val="lv-LV"/>
        </w:rPr>
      </w:pPr>
      <w:r w:rsidRPr="00893C9E">
        <w:rPr>
          <w:lang w:val="lv-LV"/>
        </w:rPr>
        <w:t xml:space="preserve"> Iepirkumu komisija piekrīt minētajam ierosinājumam.</w:t>
      </w:r>
    </w:p>
    <w:p w:rsidR="00893C9E" w:rsidRPr="00893C9E" w:rsidRDefault="00893C9E" w:rsidP="00893C9E">
      <w:pPr>
        <w:jc w:val="both"/>
        <w:rPr>
          <w:b/>
          <w:lang w:val="lv-LV"/>
        </w:rPr>
      </w:pPr>
      <w:r w:rsidRPr="00893C9E">
        <w:rPr>
          <w:lang w:val="lv-LV"/>
        </w:rPr>
        <w:t>Pētnieks Evita Mickeviča laika posmā no 2014.gadam līdz šim brīdim piedalījusies 5 kompetenču pētījumos. Pasūtītāji: Valsts kanceleja (2 amati), SIA “Berlin Chemie” (7 amati), VAS “LVRTVC” (28 amati), Latvijas radio (3 amati), Ventspils brīvostas pārvalde (10 amati).</w:t>
      </w:r>
    </w:p>
    <w:p w:rsidR="00893C9E" w:rsidRPr="00893C9E" w:rsidRDefault="00893C9E" w:rsidP="00893C9E">
      <w:pPr>
        <w:jc w:val="both"/>
        <w:rPr>
          <w:lang w:val="lv-LV"/>
        </w:rPr>
      </w:pPr>
      <w:r w:rsidRPr="00893C9E">
        <w:rPr>
          <w:lang w:val="lv-LV"/>
        </w:rPr>
        <w:t xml:space="preserve">Ņemot vērā, ka pētnieku komandas dalībniekiem tiek uzskaitīti dažādi amati un Pētnieka E.Mickevičas veiktie kompetenču pētījumi daļēji sakrita ar Pētnieku L.Rūsas un I.Solomatinas, L.Janones veiktajiem pētījumiem, pētniekam tiek ieskaitītas 10 pētītās kompetences, kas nesakrīt ar iepriekš minētajiem pētījumiem. </w:t>
      </w:r>
    </w:p>
    <w:p w:rsidR="00893C9E" w:rsidRPr="00893C9E" w:rsidRDefault="00893C9E" w:rsidP="00893C9E">
      <w:pPr>
        <w:jc w:val="both"/>
        <w:rPr>
          <w:lang w:val="lv-LV"/>
        </w:rPr>
      </w:pPr>
      <w:r w:rsidRPr="00893C9E">
        <w:rPr>
          <w:lang w:val="lv-LV"/>
        </w:rPr>
        <w:t xml:space="preserve"> Iepirkumu komisija piekrīt minētajam ierosinājumam</w:t>
      </w:r>
    </w:p>
    <w:p w:rsidR="00893C9E" w:rsidRPr="00893C9E" w:rsidRDefault="00893C9E" w:rsidP="00893C9E">
      <w:pPr>
        <w:rPr>
          <w:b/>
          <w:lang w:val="lv-LV"/>
        </w:rPr>
      </w:pPr>
      <w:r w:rsidRPr="00893C9E">
        <w:rPr>
          <w:lang w:val="lv-LV"/>
        </w:rPr>
        <w:t>Pētījuma komanda kopumā ir pētījusi 162 kompetences.</w:t>
      </w:r>
    </w:p>
    <w:p w:rsidR="00893C9E" w:rsidRPr="00893C9E" w:rsidRDefault="00893C9E" w:rsidP="00893C9E">
      <w:pPr>
        <w:rPr>
          <w:b/>
          <w:lang w:val="lv-LV"/>
        </w:rPr>
      </w:pPr>
    </w:p>
    <w:p w:rsidR="00893C9E" w:rsidRPr="00893C9E" w:rsidRDefault="00893C9E" w:rsidP="00893C9E">
      <w:pPr>
        <w:rPr>
          <w:b/>
          <w:lang w:val="lv-LV" w:eastAsia="lv-LV"/>
        </w:rPr>
      </w:pPr>
      <w:r w:rsidRPr="00893C9E">
        <w:rPr>
          <w:b/>
          <w:lang w:val="lv-LV"/>
        </w:rPr>
        <w:t xml:space="preserve">B2 sadaļa </w:t>
      </w:r>
      <w:r w:rsidRPr="00893C9E">
        <w:rPr>
          <w:b/>
          <w:lang w:val="lv-LV" w:eastAsia="lv-LV"/>
        </w:rPr>
        <w:t>Vadošā pētnieka pētījumi kompetenču izpētē un noteikšanā</w:t>
      </w:r>
    </w:p>
    <w:p w:rsidR="00893C9E" w:rsidRPr="00893C9E" w:rsidRDefault="00893C9E" w:rsidP="00893C9E">
      <w:pPr>
        <w:jc w:val="both"/>
        <w:rPr>
          <w:lang w:val="lv-LV"/>
        </w:rPr>
      </w:pPr>
      <w:r w:rsidRPr="00893C9E">
        <w:rPr>
          <w:lang w:val="lv-LV"/>
        </w:rPr>
        <w:t xml:space="preserve">-Vadošais pētnieks Inna Solomatina laika posmā no 2014.gadam līdz šim brīdim kopumā ir piedalījusies  </w:t>
      </w:r>
      <w:bookmarkStart w:id="3" w:name="_Hlk496187593"/>
      <w:r w:rsidRPr="00893C9E">
        <w:rPr>
          <w:lang w:val="lv-LV"/>
        </w:rPr>
        <w:t>vairākos kompetenču izpētes un definēšanas pētījumos</w:t>
      </w:r>
      <w:bookmarkEnd w:id="3"/>
      <w:r w:rsidRPr="00893C9E">
        <w:rPr>
          <w:lang w:val="lv-LV"/>
        </w:rPr>
        <w:t>. Pasūtītāji: Valsts kanceleja (3 amati), NEPL padome (3 amati), SIA “Dokumends” (1amats), SIA “Baltic Restaurants”, (2 amati), SIA “Kreiss” (6 amati), “Hanzas maiznīca” (7 amati), Drogas (1 amats), FCG (1 amats).</w:t>
      </w:r>
    </w:p>
    <w:p w:rsidR="00893C9E" w:rsidRPr="00893C9E" w:rsidRDefault="00893C9E" w:rsidP="00893C9E">
      <w:pPr>
        <w:jc w:val="both"/>
        <w:rPr>
          <w:lang w:val="lv-LV"/>
        </w:rPr>
      </w:pPr>
      <w:r w:rsidRPr="00893C9E">
        <w:rPr>
          <w:lang w:val="lv-LV"/>
        </w:rPr>
        <w:t>Ņemot vērā, ka nosacījumu sadaļā B2 “Vadošā pētnieka pētījumi kompetenču izpētē un noteikšanā” minēta prasība, ka izpēte jāveic ne mazāk kā 5 amatiem vienā pētījumā, ierosinu, ka vērtējumā sadaļā “Vadošā pētnieka pētījumi kompetenču izpētē un noteikšanā” pētnieks piedalījies 2 pētījumos, pētot kompetences 13 amatiem.</w:t>
      </w:r>
    </w:p>
    <w:p w:rsidR="00893C9E" w:rsidRPr="00893C9E" w:rsidRDefault="00893C9E" w:rsidP="00893C9E">
      <w:pPr>
        <w:jc w:val="both"/>
        <w:rPr>
          <w:lang w:val="lv-LV"/>
        </w:rPr>
      </w:pPr>
      <w:r w:rsidRPr="00893C9E">
        <w:rPr>
          <w:lang w:val="lv-LV"/>
        </w:rPr>
        <w:t>Iepirkumu komisija piekrīt minētajam ierosinājumam.</w:t>
      </w:r>
    </w:p>
    <w:p w:rsidR="00893C9E" w:rsidRPr="00893C9E" w:rsidRDefault="00893C9E" w:rsidP="00893C9E">
      <w:pPr>
        <w:jc w:val="both"/>
        <w:rPr>
          <w:b/>
          <w:lang w:val="lv-LV"/>
        </w:rPr>
      </w:pPr>
    </w:p>
    <w:p w:rsidR="00893C9E" w:rsidRPr="00893C9E" w:rsidRDefault="00893C9E" w:rsidP="00893C9E">
      <w:pPr>
        <w:jc w:val="both"/>
        <w:rPr>
          <w:b/>
          <w:lang w:val="lv-LV"/>
        </w:rPr>
      </w:pPr>
      <w:r w:rsidRPr="00893C9E">
        <w:rPr>
          <w:b/>
          <w:lang w:val="lv-LV"/>
        </w:rPr>
        <w:t xml:space="preserve">B3 Pētījumu komandas mācību vajadzību pētījumi </w:t>
      </w:r>
    </w:p>
    <w:p w:rsidR="00893C9E" w:rsidRPr="00893C9E" w:rsidRDefault="00893C9E" w:rsidP="00893C9E">
      <w:pPr>
        <w:jc w:val="both"/>
        <w:rPr>
          <w:lang w:val="lv-LV"/>
        </w:rPr>
      </w:pPr>
      <w:r w:rsidRPr="00893C9E">
        <w:rPr>
          <w:lang w:val="lv-LV"/>
        </w:rPr>
        <w:t xml:space="preserve">Pētījumu komandas dalībniekiem (vadošajam pētniekam un pētniekiem kopā) ir pieredze 5 (vai vairāk) pētījumos darbinieku mācību programmu vajadzībām. Pētījumu komanda ir veikusi vismaz 5 mācību vajadzību pētījumus: Valsts administrācijas skolas pasūtītais mācību vajadzību pētījums; SIA “Kreiss” mācību vajadzību pētījums; Moller Baltic Important mācību vajadzību noteikšanas pētījums; Lattelecom zemākā līmeņa vadītāju mācību vajadzību pētījums; SIA “ Valsts nekustamie īpašumi” mācību vajadzību pētījums u.c. </w:t>
      </w:r>
    </w:p>
    <w:p w:rsidR="00893C9E" w:rsidRDefault="00893C9E" w:rsidP="00893C9E">
      <w:pPr>
        <w:pStyle w:val="naisf"/>
        <w:ind w:right="141" w:firstLine="0"/>
        <w:sectPr w:rsidR="00893C9E" w:rsidSect="00893C9E">
          <w:headerReference w:type="default" r:id="rId20"/>
          <w:headerReference w:type="first" r:id="rId21"/>
          <w:pgSz w:w="11906" w:h="16838"/>
          <w:pgMar w:top="1440" w:right="1133" w:bottom="851" w:left="1800" w:header="708" w:footer="708" w:gutter="0"/>
          <w:cols w:space="708"/>
          <w:docGrid w:linePitch="360"/>
        </w:sectPr>
      </w:pPr>
    </w:p>
    <w:p w:rsidR="004A5FD6" w:rsidRDefault="004A5FD6" w:rsidP="00AE6065">
      <w:pPr>
        <w:tabs>
          <w:tab w:val="left" w:pos="142"/>
        </w:tabs>
        <w:spacing w:after="120"/>
        <w:ind w:firstLine="142"/>
        <w:rPr>
          <w:lang w:val="lv-LV"/>
        </w:rPr>
      </w:pPr>
    </w:p>
    <w:p w:rsidR="004A5FD6" w:rsidRDefault="004B07C8" w:rsidP="00AE6065">
      <w:pPr>
        <w:tabs>
          <w:tab w:val="left" w:pos="142"/>
        </w:tabs>
        <w:spacing w:after="120"/>
        <w:ind w:firstLine="142"/>
      </w:pPr>
      <w:r w:rsidRPr="004A5FD6">
        <w:rPr>
          <w:lang w:val="lv-LV"/>
        </w:rPr>
        <w:t xml:space="preserve">Pretendentu </w:t>
      </w:r>
      <w:r w:rsidR="004A5FD6" w:rsidRPr="004A5FD6">
        <w:rPr>
          <w:lang w:val="lv-LV"/>
        </w:rPr>
        <w:t xml:space="preserve">vērtējums saskaņā ar </w:t>
      </w:r>
      <w:r w:rsidR="00BC5D49">
        <w:t>p</w:t>
      </w:r>
      <w:r w:rsidR="004A5FD6" w:rsidRPr="004A5FD6">
        <w:t>iedāvājuma izvēles kritērijiem</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570"/>
        <w:gridCol w:w="1910"/>
        <w:gridCol w:w="2239"/>
      </w:tblGrid>
      <w:tr w:rsidR="00BC5D49" w:rsidRPr="000C08F6" w:rsidTr="00BC5D49">
        <w:tc>
          <w:tcPr>
            <w:tcW w:w="1920" w:type="dxa"/>
            <w:shd w:val="clear" w:color="auto" w:fill="F2F2F2"/>
          </w:tcPr>
          <w:p w:rsidR="00BC5D49" w:rsidRPr="000C08F6" w:rsidRDefault="00BC5D49" w:rsidP="00AE6065">
            <w:pPr>
              <w:tabs>
                <w:tab w:val="left" w:pos="142"/>
              </w:tabs>
              <w:ind w:firstLine="142"/>
              <w:jc w:val="center"/>
              <w:rPr>
                <w:b/>
                <w:sz w:val="20"/>
                <w:szCs w:val="20"/>
                <w:lang w:val="lv-LV" w:eastAsia="lv-LV"/>
              </w:rPr>
            </w:pPr>
            <w:r w:rsidRPr="000C08F6">
              <w:rPr>
                <w:b/>
                <w:sz w:val="20"/>
                <w:szCs w:val="20"/>
                <w:lang w:val="lv-LV" w:eastAsia="lv-LV"/>
              </w:rPr>
              <w:t>Kritēriji</w:t>
            </w:r>
          </w:p>
        </w:tc>
        <w:tc>
          <w:tcPr>
            <w:tcW w:w="3570" w:type="dxa"/>
            <w:shd w:val="clear" w:color="auto" w:fill="F2F2F2"/>
          </w:tcPr>
          <w:p w:rsidR="00BC5D49" w:rsidRPr="000C08F6" w:rsidRDefault="00BC5D49" w:rsidP="00AE6065">
            <w:pPr>
              <w:tabs>
                <w:tab w:val="left" w:pos="142"/>
              </w:tabs>
              <w:ind w:firstLine="142"/>
              <w:jc w:val="center"/>
              <w:rPr>
                <w:b/>
                <w:sz w:val="20"/>
                <w:szCs w:val="20"/>
                <w:lang w:val="lv-LV" w:eastAsia="lv-LV"/>
              </w:rPr>
            </w:pPr>
            <w:r w:rsidRPr="000C08F6">
              <w:rPr>
                <w:b/>
                <w:sz w:val="20"/>
                <w:szCs w:val="20"/>
                <w:lang w:val="lv-LV" w:eastAsia="lv-LV"/>
              </w:rPr>
              <w:t>Kritērija apraksts</w:t>
            </w:r>
          </w:p>
          <w:p w:rsidR="00BC5D49" w:rsidRPr="000C08F6" w:rsidRDefault="00BC5D49" w:rsidP="00AE6065">
            <w:pPr>
              <w:tabs>
                <w:tab w:val="left" w:pos="142"/>
              </w:tabs>
              <w:ind w:firstLine="142"/>
              <w:jc w:val="center"/>
              <w:rPr>
                <w:b/>
                <w:sz w:val="20"/>
                <w:szCs w:val="20"/>
                <w:lang w:val="lv-LV" w:eastAsia="lv-LV"/>
              </w:rPr>
            </w:pPr>
          </w:p>
        </w:tc>
        <w:tc>
          <w:tcPr>
            <w:tcW w:w="1910" w:type="dxa"/>
            <w:shd w:val="clear" w:color="auto" w:fill="F2F2F2"/>
          </w:tcPr>
          <w:p w:rsidR="00BC5D49" w:rsidRPr="000C08F6" w:rsidRDefault="00BC5D49" w:rsidP="00AE6065">
            <w:pPr>
              <w:tabs>
                <w:tab w:val="left" w:pos="142"/>
              </w:tabs>
              <w:ind w:firstLine="142"/>
              <w:jc w:val="center"/>
              <w:rPr>
                <w:b/>
                <w:sz w:val="20"/>
                <w:szCs w:val="20"/>
                <w:lang w:val="lv-LV" w:eastAsia="lv-LV"/>
              </w:rPr>
            </w:pPr>
            <w:r w:rsidRPr="000C08F6">
              <w:rPr>
                <w:b/>
                <w:sz w:val="20"/>
                <w:szCs w:val="20"/>
                <w:lang w:val="lv-LV" w:eastAsia="lv-LV"/>
              </w:rPr>
              <w:t>Maksimālais punktu skaits</w:t>
            </w:r>
            <w:r>
              <w:rPr>
                <w:b/>
                <w:sz w:val="20"/>
                <w:szCs w:val="20"/>
                <w:lang w:val="lv-LV" w:eastAsia="lv-LV"/>
              </w:rPr>
              <w:t xml:space="preserve"> (A=B) =</w:t>
            </w:r>
            <w:r w:rsidRPr="000C08F6">
              <w:rPr>
                <w:b/>
                <w:sz w:val="20"/>
                <w:szCs w:val="20"/>
                <w:lang w:val="lv-LV" w:eastAsia="lv-LV"/>
              </w:rPr>
              <w:t xml:space="preserve"> 100 punkti</w:t>
            </w:r>
          </w:p>
        </w:tc>
        <w:tc>
          <w:tcPr>
            <w:tcW w:w="2239" w:type="dxa"/>
            <w:shd w:val="clear" w:color="auto" w:fill="F2F2F2"/>
          </w:tcPr>
          <w:p w:rsidR="00BC5D49" w:rsidRPr="000C08F6" w:rsidRDefault="00BC5D49" w:rsidP="00AE6065">
            <w:pPr>
              <w:tabs>
                <w:tab w:val="left" w:pos="142"/>
              </w:tabs>
              <w:ind w:firstLine="142"/>
              <w:jc w:val="center"/>
              <w:rPr>
                <w:b/>
                <w:sz w:val="20"/>
                <w:szCs w:val="20"/>
                <w:lang w:val="lv-LV" w:eastAsia="lv-LV"/>
              </w:rPr>
            </w:pPr>
            <w:r w:rsidRPr="000C08F6">
              <w:rPr>
                <w:b/>
                <w:sz w:val="20"/>
                <w:szCs w:val="20"/>
                <w:lang w:val="lv-LV" w:eastAsia="lv-LV"/>
              </w:rPr>
              <w:t>Piezīmes</w:t>
            </w:r>
          </w:p>
        </w:tc>
      </w:tr>
      <w:tr w:rsidR="00BC5D49" w:rsidRPr="000C08F6" w:rsidTr="00BC5D49">
        <w:trPr>
          <w:trHeight w:val="1483"/>
        </w:trPr>
        <w:tc>
          <w:tcPr>
            <w:tcW w:w="1920" w:type="dxa"/>
            <w:shd w:val="clear" w:color="auto" w:fill="auto"/>
          </w:tcPr>
          <w:p w:rsidR="00BC5D49" w:rsidRPr="000C08F6" w:rsidRDefault="00BC5D49" w:rsidP="00AE6065">
            <w:pPr>
              <w:tabs>
                <w:tab w:val="left" w:pos="142"/>
              </w:tabs>
              <w:ind w:firstLine="142"/>
              <w:rPr>
                <w:sz w:val="20"/>
                <w:szCs w:val="20"/>
                <w:lang w:val="lv-LV" w:eastAsia="lv-LV"/>
              </w:rPr>
            </w:pPr>
            <w:r w:rsidRPr="000C08F6">
              <w:rPr>
                <w:b/>
                <w:sz w:val="20"/>
                <w:szCs w:val="20"/>
                <w:lang w:val="lv-LV" w:eastAsia="lv-LV"/>
              </w:rPr>
              <w:t>A Kritērijs.</w:t>
            </w:r>
            <w:r w:rsidRPr="000C08F6">
              <w:rPr>
                <w:sz w:val="20"/>
                <w:szCs w:val="20"/>
                <w:lang w:val="lv-LV" w:eastAsia="lv-LV"/>
              </w:rPr>
              <w:t xml:space="preserve"> ''Piedāvājuma kopējā cena EUR bez PVN''</w:t>
            </w:r>
          </w:p>
        </w:tc>
        <w:tc>
          <w:tcPr>
            <w:tcW w:w="3570" w:type="dxa"/>
            <w:shd w:val="clear" w:color="auto" w:fill="auto"/>
          </w:tcPr>
          <w:p w:rsidR="00BC5D49" w:rsidRPr="000C08F6" w:rsidRDefault="00BC5D49" w:rsidP="00AE6065">
            <w:pPr>
              <w:tabs>
                <w:tab w:val="left" w:pos="142"/>
              </w:tabs>
              <w:ind w:firstLine="142"/>
              <w:jc w:val="both"/>
              <w:rPr>
                <w:i/>
                <w:sz w:val="20"/>
                <w:szCs w:val="20"/>
                <w:lang w:val="lv-LV" w:eastAsia="lv-LV"/>
              </w:rPr>
            </w:pPr>
            <w:r w:rsidRPr="000C08F6">
              <w:rPr>
                <w:b/>
                <w:iCs/>
                <w:sz w:val="20"/>
                <w:szCs w:val="20"/>
                <w:lang w:val="lv-LV" w:eastAsia="lv-LV"/>
              </w:rPr>
              <w:t>A = (A</w:t>
            </w:r>
            <w:r w:rsidRPr="000C08F6">
              <w:rPr>
                <w:b/>
                <w:iCs/>
                <w:sz w:val="20"/>
                <w:szCs w:val="20"/>
                <w:vertAlign w:val="subscript"/>
                <w:lang w:val="lv-LV" w:eastAsia="lv-LV"/>
              </w:rPr>
              <w:t>z</w:t>
            </w:r>
            <w:r w:rsidRPr="000C08F6">
              <w:rPr>
                <w:b/>
                <w:iCs/>
                <w:sz w:val="20"/>
                <w:szCs w:val="20"/>
                <w:lang w:val="lv-LV" w:eastAsia="lv-LV"/>
              </w:rPr>
              <w:t xml:space="preserve"> / A</w:t>
            </w:r>
            <w:r w:rsidRPr="000C08F6">
              <w:rPr>
                <w:b/>
                <w:iCs/>
                <w:sz w:val="20"/>
                <w:szCs w:val="20"/>
                <w:vertAlign w:val="subscript"/>
                <w:lang w:val="lv-LV" w:eastAsia="lv-LV"/>
              </w:rPr>
              <w:t>f</w:t>
            </w:r>
            <w:r w:rsidRPr="000C08F6">
              <w:rPr>
                <w:b/>
                <w:iCs/>
                <w:sz w:val="20"/>
                <w:szCs w:val="20"/>
                <w:lang w:val="lv-LV" w:eastAsia="lv-LV"/>
              </w:rPr>
              <w:t>) x 60</w:t>
            </w:r>
            <w:r w:rsidRPr="000C08F6">
              <w:rPr>
                <w:iCs/>
                <w:sz w:val="20"/>
                <w:szCs w:val="20"/>
                <w:lang w:val="lv-LV" w:eastAsia="lv-LV"/>
              </w:rPr>
              <w:t>, kur</w:t>
            </w:r>
            <w:r w:rsidRPr="000C08F6">
              <w:rPr>
                <w:sz w:val="20"/>
                <w:szCs w:val="20"/>
                <w:lang w:val="lv-LV" w:eastAsia="lv-LV"/>
              </w:rPr>
              <w:t xml:space="preserve"> </w:t>
            </w:r>
            <w:r w:rsidRPr="000C08F6">
              <w:rPr>
                <w:iCs/>
                <w:sz w:val="20"/>
                <w:szCs w:val="20"/>
                <w:lang w:val="lv-LV" w:eastAsia="lv-LV"/>
              </w:rPr>
              <w:t>A</w:t>
            </w:r>
            <w:r w:rsidRPr="000C08F6">
              <w:rPr>
                <w:iCs/>
                <w:sz w:val="20"/>
                <w:szCs w:val="20"/>
                <w:vertAlign w:val="subscript"/>
                <w:lang w:val="lv-LV" w:eastAsia="lv-LV"/>
              </w:rPr>
              <w:t>z</w:t>
            </w:r>
            <w:r w:rsidRPr="000C08F6">
              <w:rPr>
                <w:sz w:val="20"/>
                <w:szCs w:val="20"/>
                <w:lang w:val="lv-LV" w:eastAsia="lv-LV"/>
              </w:rPr>
              <w:t xml:space="preserve"> ir viszemākā piedāvātā piedāvājuma kopējā cena (EUR bez PVN) un </w:t>
            </w:r>
            <w:r w:rsidRPr="000C08F6">
              <w:rPr>
                <w:iCs/>
                <w:sz w:val="20"/>
                <w:szCs w:val="20"/>
                <w:lang w:val="lv-LV" w:eastAsia="lv-LV"/>
              </w:rPr>
              <w:t>A</w:t>
            </w:r>
            <w:r w:rsidRPr="000C08F6">
              <w:rPr>
                <w:iCs/>
                <w:sz w:val="20"/>
                <w:szCs w:val="20"/>
                <w:vertAlign w:val="subscript"/>
                <w:lang w:val="lv-LV" w:eastAsia="lv-LV"/>
              </w:rPr>
              <w:t>f</w:t>
            </w:r>
            <w:r w:rsidRPr="000C08F6">
              <w:rPr>
                <w:iCs/>
                <w:sz w:val="20"/>
                <w:szCs w:val="20"/>
                <w:lang w:val="lv-LV" w:eastAsia="lv-LV"/>
              </w:rPr>
              <w:t xml:space="preserve"> ir vērtējamā </w:t>
            </w:r>
            <w:r w:rsidRPr="000C08F6">
              <w:rPr>
                <w:sz w:val="20"/>
                <w:szCs w:val="20"/>
                <w:lang w:val="lv-LV" w:eastAsia="lv-LV"/>
              </w:rPr>
              <w:t>piedāvājuma kopējā cena, kurai aprēķina punktus.</w:t>
            </w:r>
          </w:p>
        </w:tc>
        <w:tc>
          <w:tcPr>
            <w:tcW w:w="1910" w:type="dxa"/>
            <w:shd w:val="clear" w:color="auto" w:fill="auto"/>
          </w:tcPr>
          <w:p w:rsidR="00BC5D49" w:rsidRDefault="00BC5D49" w:rsidP="00AE6065">
            <w:pPr>
              <w:tabs>
                <w:tab w:val="left" w:pos="142"/>
              </w:tabs>
              <w:ind w:hanging="150"/>
              <w:jc w:val="both"/>
              <w:rPr>
                <w:b/>
                <w:sz w:val="20"/>
                <w:szCs w:val="20"/>
                <w:lang w:val="lv-LV" w:eastAsia="lv-LV"/>
              </w:rPr>
            </w:pPr>
          </w:p>
          <w:p w:rsidR="00BC5D49" w:rsidRDefault="00BC5D49" w:rsidP="00AE6065">
            <w:pPr>
              <w:tabs>
                <w:tab w:val="left" w:pos="0"/>
              </w:tabs>
              <w:ind w:hanging="150"/>
              <w:jc w:val="both"/>
              <w:rPr>
                <w:b/>
                <w:sz w:val="20"/>
                <w:szCs w:val="20"/>
                <w:lang w:val="lv-LV" w:eastAsia="lv-LV"/>
              </w:rPr>
            </w:pPr>
            <w:r>
              <w:rPr>
                <w:b/>
                <w:sz w:val="20"/>
                <w:szCs w:val="20"/>
                <w:lang w:val="lv-LV" w:eastAsia="lv-LV"/>
              </w:rPr>
              <w:t xml:space="preserve">            </w:t>
            </w:r>
          </w:p>
          <w:p w:rsidR="00BC5D49" w:rsidRDefault="00BC5D49" w:rsidP="00AE6065">
            <w:pPr>
              <w:tabs>
                <w:tab w:val="left" w:pos="0"/>
              </w:tabs>
              <w:ind w:hanging="150"/>
              <w:jc w:val="both"/>
              <w:rPr>
                <w:b/>
                <w:sz w:val="20"/>
                <w:szCs w:val="20"/>
                <w:lang w:val="lv-LV" w:eastAsia="lv-LV"/>
              </w:rPr>
            </w:pPr>
            <w:r>
              <w:rPr>
                <w:b/>
                <w:sz w:val="20"/>
                <w:szCs w:val="20"/>
                <w:lang w:val="lv-LV" w:eastAsia="lv-LV"/>
              </w:rPr>
              <w:t xml:space="preserve">                60</w:t>
            </w:r>
          </w:p>
          <w:p w:rsidR="00BC5D49" w:rsidRDefault="00BC5D49" w:rsidP="00AE6065">
            <w:pPr>
              <w:tabs>
                <w:tab w:val="left" w:pos="0"/>
              </w:tabs>
              <w:ind w:hanging="150"/>
              <w:jc w:val="both"/>
              <w:rPr>
                <w:b/>
                <w:sz w:val="20"/>
                <w:szCs w:val="20"/>
                <w:lang w:val="lv-LV" w:eastAsia="lv-LV"/>
              </w:rPr>
            </w:pPr>
          </w:p>
          <w:p w:rsidR="00BC5D49" w:rsidRPr="000C08F6" w:rsidRDefault="00BC5D49" w:rsidP="00AE6065">
            <w:pPr>
              <w:tabs>
                <w:tab w:val="left" w:pos="-150"/>
              </w:tabs>
              <w:ind w:hanging="150"/>
              <w:jc w:val="both"/>
              <w:rPr>
                <w:b/>
                <w:sz w:val="20"/>
                <w:szCs w:val="20"/>
                <w:lang w:val="lv-LV" w:eastAsia="lv-LV"/>
              </w:rPr>
            </w:pPr>
          </w:p>
        </w:tc>
        <w:tc>
          <w:tcPr>
            <w:tcW w:w="2239" w:type="dxa"/>
            <w:shd w:val="clear" w:color="auto" w:fill="auto"/>
          </w:tcPr>
          <w:p w:rsidR="00BC5D49" w:rsidRPr="000C08F6" w:rsidRDefault="00BC5D49" w:rsidP="00AE6065">
            <w:pPr>
              <w:tabs>
                <w:tab w:val="left" w:pos="142"/>
              </w:tabs>
              <w:ind w:firstLine="142"/>
              <w:jc w:val="center"/>
              <w:rPr>
                <w:sz w:val="20"/>
                <w:szCs w:val="20"/>
                <w:lang w:val="lv-LV" w:eastAsia="lv-LV"/>
              </w:rPr>
            </w:pPr>
            <w:r w:rsidRPr="000C08F6">
              <w:rPr>
                <w:rFonts w:eastAsia="Calibri"/>
                <w:sz w:val="20"/>
                <w:szCs w:val="20"/>
                <w:lang w:val="lv-LV" w:eastAsia="lv-LV"/>
              </w:rPr>
              <w:t xml:space="preserve">Pretendents ar viszemāko </w:t>
            </w:r>
            <w:r w:rsidRPr="000C08F6">
              <w:rPr>
                <w:sz w:val="20"/>
                <w:szCs w:val="20"/>
                <w:lang w:val="lv-LV" w:eastAsia="lv-LV"/>
              </w:rPr>
              <w:t xml:space="preserve">piedāvāto kopējo cenu </w:t>
            </w:r>
            <w:r w:rsidRPr="000C08F6">
              <w:rPr>
                <w:rFonts w:eastAsia="Calibri"/>
                <w:sz w:val="20"/>
                <w:szCs w:val="20"/>
                <w:lang w:val="lv-LV" w:eastAsia="lv-LV"/>
              </w:rPr>
              <w:t>saņem 60 punktus.</w:t>
            </w:r>
          </w:p>
        </w:tc>
      </w:tr>
    </w:tbl>
    <w:p w:rsidR="00BC5D49" w:rsidRDefault="00BC5D49" w:rsidP="00AE6065">
      <w:pPr>
        <w:spacing w:after="120"/>
      </w:pPr>
    </w:p>
    <w:p w:rsidR="00BC5D49" w:rsidRDefault="00BC5D49" w:rsidP="00AE6065">
      <w:pPr>
        <w:pStyle w:val="BodyTextIndent2"/>
        <w:ind w:firstLine="0"/>
        <w:rPr>
          <w:bCs/>
          <w:sz w:val="26"/>
          <w:szCs w:val="26"/>
        </w:rPr>
      </w:pPr>
      <w:r w:rsidRPr="000E19DE">
        <w:rPr>
          <w:b/>
          <w:bCs/>
          <w:sz w:val="26"/>
          <w:szCs w:val="26"/>
        </w:rPr>
        <w:t>A</w:t>
      </w:r>
      <w:r w:rsidRPr="000E19DE">
        <w:rPr>
          <w:bCs/>
          <w:sz w:val="26"/>
          <w:szCs w:val="26"/>
        </w:rPr>
        <w:t xml:space="preserve"> kritērija aprēķins</w:t>
      </w:r>
      <w:r>
        <w:rPr>
          <w:bCs/>
          <w:sz w:val="26"/>
          <w:szCs w:val="26"/>
        </w:rPr>
        <w:t xml:space="preserve"> 1.daļā</w:t>
      </w:r>
      <w:r w:rsidRPr="000E19DE">
        <w:rPr>
          <w:bCs/>
          <w:sz w:val="26"/>
          <w:szCs w:val="26"/>
        </w:rPr>
        <w:t>:</w:t>
      </w:r>
    </w:p>
    <w:p w:rsidR="00BC5D49" w:rsidRPr="000E19DE" w:rsidRDefault="00BC5D49" w:rsidP="00AE6065">
      <w:pPr>
        <w:pStyle w:val="BodyTextIndent2"/>
        <w:numPr>
          <w:ilvl w:val="0"/>
          <w:numId w:val="8"/>
        </w:numPr>
        <w:rPr>
          <w:bCs/>
          <w:sz w:val="26"/>
          <w:szCs w:val="26"/>
        </w:rPr>
      </w:pPr>
      <w:r w:rsidRPr="00537465">
        <w:rPr>
          <w:sz w:val="22"/>
          <w:szCs w:val="22"/>
        </w:rPr>
        <w:t>SIA "Ķemers Business and Law Company</w:t>
      </w:r>
      <w:r>
        <w:rPr>
          <w:sz w:val="22"/>
          <w:szCs w:val="22"/>
        </w:rPr>
        <w:t>":</w:t>
      </w:r>
      <w:r w:rsidRPr="000E19DE">
        <w:rPr>
          <w:sz w:val="22"/>
          <w:szCs w:val="22"/>
        </w:rPr>
        <w:t xml:space="preserve"> </w:t>
      </w:r>
      <w:r>
        <w:rPr>
          <w:sz w:val="22"/>
          <w:szCs w:val="22"/>
        </w:rPr>
        <w:t>(</w:t>
      </w:r>
      <w:r w:rsidRPr="00537465">
        <w:rPr>
          <w:sz w:val="22"/>
          <w:szCs w:val="22"/>
        </w:rPr>
        <w:t>15 895,00</w:t>
      </w:r>
      <w:r>
        <w:rPr>
          <w:sz w:val="22"/>
          <w:szCs w:val="22"/>
        </w:rPr>
        <w:t xml:space="preserve"> / </w:t>
      </w:r>
      <w:r w:rsidRPr="00537465">
        <w:rPr>
          <w:sz w:val="22"/>
          <w:szCs w:val="22"/>
        </w:rPr>
        <w:t>15 895,00</w:t>
      </w:r>
      <w:r>
        <w:rPr>
          <w:sz w:val="22"/>
          <w:szCs w:val="22"/>
        </w:rPr>
        <w:t>) x 60 = 60;</w:t>
      </w:r>
    </w:p>
    <w:p w:rsidR="00BC5D49" w:rsidRPr="000E19DE" w:rsidRDefault="00BC5D49" w:rsidP="00AE6065">
      <w:pPr>
        <w:pStyle w:val="BodyTextIndent2"/>
        <w:numPr>
          <w:ilvl w:val="0"/>
          <w:numId w:val="8"/>
        </w:numPr>
        <w:rPr>
          <w:bCs/>
          <w:sz w:val="26"/>
          <w:szCs w:val="26"/>
        </w:rPr>
      </w:pPr>
      <w:r w:rsidRPr="00537465">
        <w:rPr>
          <w:sz w:val="22"/>
          <w:szCs w:val="22"/>
        </w:rPr>
        <w:t>SIA "Deloitte Latvia"</w:t>
      </w:r>
      <w:r>
        <w:rPr>
          <w:sz w:val="22"/>
          <w:szCs w:val="22"/>
        </w:rPr>
        <w:t>: (</w:t>
      </w:r>
      <w:r w:rsidRPr="00537465">
        <w:rPr>
          <w:sz w:val="22"/>
          <w:szCs w:val="22"/>
        </w:rPr>
        <w:t>15 895,00</w:t>
      </w:r>
      <w:r>
        <w:rPr>
          <w:sz w:val="22"/>
          <w:szCs w:val="22"/>
        </w:rPr>
        <w:t xml:space="preserve"> / </w:t>
      </w:r>
      <w:r w:rsidRPr="00537465">
        <w:rPr>
          <w:sz w:val="22"/>
          <w:szCs w:val="22"/>
        </w:rPr>
        <w:t>50 380,00</w:t>
      </w:r>
      <w:r>
        <w:rPr>
          <w:sz w:val="22"/>
          <w:szCs w:val="22"/>
        </w:rPr>
        <w:t>) x 60 = 18,93;</w:t>
      </w:r>
    </w:p>
    <w:p w:rsidR="00BC5D49" w:rsidRPr="005A6F5F" w:rsidRDefault="00BC5D49" w:rsidP="00AE6065">
      <w:pPr>
        <w:pStyle w:val="BodyTextIndent2"/>
        <w:numPr>
          <w:ilvl w:val="0"/>
          <w:numId w:val="8"/>
        </w:numPr>
        <w:rPr>
          <w:bCs/>
          <w:sz w:val="26"/>
          <w:szCs w:val="26"/>
        </w:rPr>
      </w:pPr>
      <w:r w:rsidRPr="00537465">
        <w:rPr>
          <w:sz w:val="22"/>
          <w:szCs w:val="22"/>
        </w:rPr>
        <w:t>SIA "BALTIJAS DATORU AKADĒMIJA"</w:t>
      </w:r>
      <w:r>
        <w:rPr>
          <w:sz w:val="22"/>
          <w:szCs w:val="22"/>
        </w:rPr>
        <w:t>: (</w:t>
      </w:r>
      <w:r w:rsidRPr="00537465">
        <w:rPr>
          <w:sz w:val="22"/>
          <w:szCs w:val="22"/>
        </w:rPr>
        <w:t>15 895,00</w:t>
      </w:r>
      <w:r>
        <w:rPr>
          <w:sz w:val="22"/>
          <w:szCs w:val="22"/>
        </w:rPr>
        <w:t xml:space="preserve"> / </w:t>
      </w:r>
      <w:r w:rsidRPr="00537465">
        <w:rPr>
          <w:sz w:val="22"/>
          <w:szCs w:val="22"/>
        </w:rPr>
        <w:t>34 475,00</w:t>
      </w:r>
      <w:r>
        <w:rPr>
          <w:sz w:val="22"/>
          <w:szCs w:val="22"/>
        </w:rPr>
        <w:t>) x 60 = 27,66;</w:t>
      </w:r>
    </w:p>
    <w:p w:rsidR="00BC5D49" w:rsidRPr="000E19DE" w:rsidRDefault="00BC5D49" w:rsidP="00AE6065">
      <w:pPr>
        <w:pStyle w:val="BodyTextIndent2"/>
        <w:numPr>
          <w:ilvl w:val="0"/>
          <w:numId w:val="8"/>
        </w:numPr>
        <w:rPr>
          <w:bCs/>
          <w:sz w:val="26"/>
          <w:szCs w:val="26"/>
        </w:rPr>
      </w:pPr>
      <w:r w:rsidRPr="00537465">
        <w:rPr>
          <w:sz w:val="22"/>
          <w:szCs w:val="22"/>
        </w:rPr>
        <w:t>SIA "ODA"</w:t>
      </w:r>
      <w:r>
        <w:rPr>
          <w:sz w:val="22"/>
          <w:szCs w:val="22"/>
        </w:rPr>
        <w:t>: (</w:t>
      </w:r>
      <w:r w:rsidRPr="00537465">
        <w:rPr>
          <w:sz w:val="22"/>
          <w:szCs w:val="22"/>
        </w:rPr>
        <w:t>15 895,00</w:t>
      </w:r>
      <w:r>
        <w:rPr>
          <w:sz w:val="22"/>
          <w:szCs w:val="22"/>
        </w:rPr>
        <w:t xml:space="preserve"> / 63855</w:t>
      </w:r>
      <w:r w:rsidRPr="00537465">
        <w:rPr>
          <w:sz w:val="22"/>
          <w:szCs w:val="22"/>
        </w:rPr>
        <w:t>,00</w:t>
      </w:r>
      <w:r>
        <w:rPr>
          <w:sz w:val="22"/>
          <w:szCs w:val="22"/>
        </w:rPr>
        <w:t>) x 60 = 14,94;</w:t>
      </w:r>
    </w:p>
    <w:p w:rsidR="00BC5D49" w:rsidRDefault="00BC5D49" w:rsidP="00AE6065">
      <w:pPr>
        <w:pStyle w:val="BodyTextIndent2"/>
        <w:ind w:firstLine="0"/>
        <w:rPr>
          <w:bCs/>
          <w:sz w:val="26"/>
          <w:szCs w:val="26"/>
        </w:rPr>
      </w:pPr>
      <w:r w:rsidRPr="000E19DE">
        <w:rPr>
          <w:b/>
          <w:bCs/>
          <w:sz w:val="26"/>
          <w:szCs w:val="26"/>
        </w:rPr>
        <w:t>A</w:t>
      </w:r>
      <w:r w:rsidRPr="000E19DE">
        <w:rPr>
          <w:bCs/>
          <w:sz w:val="26"/>
          <w:szCs w:val="26"/>
        </w:rPr>
        <w:t xml:space="preserve"> kritērija aprēķins</w:t>
      </w:r>
      <w:r>
        <w:rPr>
          <w:bCs/>
          <w:sz w:val="26"/>
          <w:szCs w:val="26"/>
        </w:rPr>
        <w:t xml:space="preserve"> 2.daļā</w:t>
      </w:r>
      <w:r w:rsidRPr="000E19DE">
        <w:rPr>
          <w:bCs/>
          <w:sz w:val="26"/>
          <w:szCs w:val="26"/>
        </w:rPr>
        <w:t>:</w:t>
      </w:r>
    </w:p>
    <w:p w:rsidR="00BC5D49" w:rsidRPr="000E19DE" w:rsidRDefault="00BC5D49" w:rsidP="00AE6065">
      <w:pPr>
        <w:pStyle w:val="BodyTextIndent2"/>
        <w:numPr>
          <w:ilvl w:val="0"/>
          <w:numId w:val="9"/>
        </w:numPr>
        <w:rPr>
          <w:bCs/>
          <w:sz w:val="26"/>
          <w:szCs w:val="26"/>
        </w:rPr>
      </w:pPr>
      <w:r w:rsidRPr="00537465">
        <w:rPr>
          <w:sz w:val="22"/>
          <w:szCs w:val="22"/>
        </w:rPr>
        <w:t>SIA "Ķemers Business and Law Company</w:t>
      </w:r>
      <w:r>
        <w:rPr>
          <w:sz w:val="22"/>
          <w:szCs w:val="22"/>
        </w:rPr>
        <w:t>":</w:t>
      </w:r>
      <w:r w:rsidRPr="000E19DE">
        <w:rPr>
          <w:sz w:val="22"/>
          <w:szCs w:val="22"/>
        </w:rPr>
        <w:t xml:space="preserve"> </w:t>
      </w:r>
      <w:r>
        <w:rPr>
          <w:sz w:val="22"/>
          <w:szCs w:val="22"/>
        </w:rPr>
        <w:t>(</w:t>
      </w:r>
      <w:r w:rsidRPr="00537465">
        <w:rPr>
          <w:sz w:val="22"/>
          <w:szCs w:val="22"/>
        </w:rPr>
        <w:t>14 759,00</w:t>
      </w:r>
      <w:r>
        <w:rPr>
          <w:sz w:val="22"/>
          <w:szCs w:val="22"/>
        </w:rPr>
        <w:t xml:space="preserve"> / </w:t>
      </w:r>
      <w:r w:rsidRPr="00537465">
        <w:rPr>
          <w:sz w:val="22"/>
          <w:szCs w:val="22"/>
        </w:rPr>
        <w:t>14 759,00</w:t>
      </w:r>
      <w:r>
        <w:rPr>
          <w:sz w:val="22"/>
          <w:szCs w:val="22"/>
        </w:rPr>
        <w:t>) x 60 = 60;</w:t>
      </w:r>
    </w:p>
    <w:p w:rsidR="00BC5D49" w:rsidRPr="000E19DE" w:rsidRDefault="00BC5D49" w:rsidP="00AE6065">
      <w:pPr>
        <w:pStyle w:val="BodyTextIndent2"/>
        <w:numPr>
          <w:ilvl w:val="0"/>
          <w:numId w:val="9"/>
        </w:numPr>
        <w:rPr>
          <w:bCs/>
          <w:sz w:val="26"/>
          <w:szCs w:val="26"/>
        </w:rPr>
      </w:pPr>
      <w:r w:rsidRPr="00537465">
        <w:rPr>
          <w:sz w:val="22"/>
          <w:szCs w:val="22"/>
        </w:rPr>
        <w:t>SIA "Deloitte Latvia"</w:t>
      </w:r>
      <w:r>
        <w:rPr>
          <w:sz w:val="22"/>
          <w:szCs w:val="22"/>
        </w:rPr>
        <w:t>: (</w:t>
      </w:r>
      <w:r w:rsidRPr="00537465">
        <w:rPr>
          <w:sz w:val="22"/>
          <w:szCs w:val="22"/>
        </w:rPr>
        <w:t>14 759,00</w:t>
      </w:r>
      <w:r>
        <w:rPr>
          <w:sz w:val="22"/>
          <w:szCs w:val="22"/>
        </w:rPr>
        <w:t xml:space="preserve"> / </w:t>
      </w:r>
      <w:r w:rsidRPr="00537465">
        <w:rPr>
          <w:sz w:val="22"/>
          <w:szCs w:val="22"/>
        </w:rPr>
        <w:t>41 220,00</w:t>
      </w:r>
      <w:r>
        <w:rPr>
          <w:sz w:val="22"/>
          <w:szCs w:val="22"/>
        </w:rPr>
        <w:t>) x 60 = 21,48;</w:t>
      </w:r>
    </w:p>
    <w:p w:rsidR="00BC5D49" w:rsidRPr="005A6F5F" w:rsidRDefault="00BC5D49" w:rsidP="00AE6065">
      <w:pPr>
        <w:pStyle w:val="BodyTextIndent2"/>
        <w:numPr>
          <w:ilvl w:val="0"/>
          <w:numId w:val="9"/>
        </w:numPr>
        <w:rPr>
          <w:bCs/>
          <w:sz w:val="26"/>
          <w:szCs w:val="26"/>
        </w:rPr>
      </w:pPr>
      <w:r w:rsidRPr="00537465">
        <w:rPr>
          <w:sz w:val="22"/>
          <w:szCs w:val="22"/>
        </w:rPr>
        <w:t>SIA "BALTIJAS DATORU AKADĒMIJA"</w:t>
      </w:r>
      <w:r>
        <w:rPr>
          <w:sz w:val="22"/>
          <w:szCs w:val="22"/>
        </w:rPr>
        <w:t>: (</w:t>
      </w:r>
      <w:r w:rsidRPr="00537465">
        <w:rPr>
          <w:sz w:val="22"/>
          <w:szCs w:val="22"/>
        </w:rPr>
        <w:t>14 759,00</w:t>
      </w:r>
      <w:r>
        <w:rPr>
          <w:sz w:val="22"/>
          <w:szCs w:val="22"/>
        </w:rPr>
        <w:t xml:space="preserve"> / </w:t>
      </w:r>
      <w:r w:rsidRPr="00537465">
        <w:rPr>
          <w:sz w:val="22"/>
          <w:szCs w:val="22"/>
        </w:rPr>
        <w:t>43 080,00</w:t>
      </w:r>
      <w:r>
        <w:rPr>
          <w:sz w:val="22"/>
          <w:szCs w:val="22"/>
        </w:rPr>
        <w:t>) x 60 = 20,56;</w:t>
      </w:r>
    </w:p>
    <w:p w:rsidR="00BC5D49" w:rsidRPr="000E19DE" w:rsidRDefault="00BC5D49" w:rsidP="00AE6065">
      <w:pPr>
        <w:pStyle w:val="BodyTextIndent2"/>
        <w:numPr>
          <w:ilvl w:val="0"/>
          <w:numId w:val="9"/>
        </w:numPr>
        <w:rPr>
          <w:bCs/>
          <w:sz w:val="26"/>
          <w:szCs w:val="26"/>
        </w:rPr>
      </w:pPr>
      <w:r w:rsidRPr="00537465">
        <w:rPr>
          <w:sz w:val="22"/>
          <w:szCs w:val="22"/>
        </w:rPr>
        <w:t>SIA "ODA"</w:t>
      </w:r>
      <w:r>
        <w:rPr>
          <w:sz w:val="22"/>
          <w:szCs w:val="22"/>
        </w:rPr>
        <w:t>: (</w:t>
      </w:r>
      <w:r w:rsidRPr="00537465">
        <w:rPr>
          <w:sz w:val="22"/>
          <w:szCs w:val="22"/>
        </w:rPr>
        <w:t>14 759,00</w:t>
      </w:r>
      <w:r>
        <w:rPr>
          <w:sz w:val="22"/>
          <w:szCs w:val="22"/>
        </w:rPr>
        <w:t xml:space="preserve"> / </w:t>
      </w:r>
      <w:r w:rsidRPr="00537465">
        <w:rPr>
          <w:sz w:val="22"/>
          <w:szCs w:val="22"/>
        </w:rPr>
        <w:t>18 350,00</w:t>
      </w:r>
      <w:r>
        <w:rPr>
          <w:sz w:val="22"/>
          <w:szCs w:val="22"/>
        </w:rPr>
        <w:t>) x 60 = 48,26;</w:t>
      </w:r>
    </w:p>
    <w:p w:rsidR="00BC5D49" w:rsidRDefault="00BC5D49" w:rsidP="004B07C8">
      <w:pPr>
        <w:spacing w:after="120"/>
        <w:ind w:right="42" w:firstLine="567"/>
      </w:pPr>
    </w:p>
    <w:p w:rsidR="00F7407A" w:rsidRDefault="00F7407A" w:rsidP="004B07C8">
      <w:pPr>
        <w:spacing w:after="120"/>
        <w:ind w:right="42" w:firstLine="567"/>
      </w:pPr>
    </w:p>
    <w:p w:rsidR="00F7407A" w:rsidRDefault="00F7407A" w:rsidP="004B07C8">
      <w:pPr>
        <w:spacing w:after="120"/>
        <w:ind w:right="42" w:firstLine="567"/>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984"/>
        <w:gridCol w:w="1843"/>
        <w:gridCol w:w="1701"/>
      </w:tblGrid>
      <w:tr w:rsidR="00F21EEA" w:rsidRPr="00C27927" w:rsidTr="00F21EEA">
        <w:trPr>
          <w:trHeight w:val="832"/>
        </w:trPr>
        <w:tc>
          <w:tcPr>
            <w:tcW w:w="1701" w:type="dxa"/>
            <w:shd w:val="clear" w:color="auto" w:fill="auto"/>
          </w:tcPr>
          <w:p w:rsidR="00F21EEA" w:rsidRPr="00C27927" w:rsidRDefault="00F21EEA" w:rsidP="00F21EEA">
            <w:pPr>
              <w:rPr>
                <w:sz w:val="20"/>
                <w:szCs w:val="20"/>
                <w:lang w:val="lv-LV"/>
              </w:rPr>
            </w:pPr>
            <w:r w:rsidRPr="00C27927">
              <w:rPr>
                <w:sz w:val="20"/>
                <w:szCs w:val="20"/>
                <w:lang w:val="lv-LV"/>
              </w:rPr>
              <w:t>Daļas Nr./A kritērija punktu skaits</w:t>
            </w:r>
          </w:p>
        </w:tc>
        <w:tc>
          <w:tcPr>
            <w:tcW w:w="1843" w:type="dxa"/>
            <w:shd w:val="clear" w:color="auto" w:fill="auto"/>
          </w:tcPr>
          <w:p w:rsidR="00F21EEA" w:rsidRPr="00C27927" w:rsidRDefault="00F21EEA" w:rsidP="00893C9E">
            <w:pPr>
              <w:jc w:val="center"/>
              <w:rPr>
                <w:sz w:val="20"/>
                <w:szCs w:val="20"/>
                <w:lang w:val="lv-LV"/>
              </w:rPr>
            </w:pPr>
            <w:r w:rsidRPr="00C27927">
              <w:rPr>
                <w:sz w:val="20"/>
                <w:szCs w:val="20"/>
                <w:lang w:val="lv-LV"/>
              </w:rPr>
              <w:t>SIA "Ķemers Business and Law Company"</w:t>
            </w:r>
          </w:p>
        </w:tc>
        <w:tc>
          <w:tcPr>
            <w:tcW w:w="1984" w:type="dxa"/>
            <w:shd w:val="clear" w:color="auto" w:fill="auto"/>
          </w:tcPr>
          <w:p w:rsidR="00F21EEA" w:rsidRPr="00C27927" w:rsidRDefault="00F21EEA" w:rsidP="00893C9E">
            <w:pPr>
              <w:jc w:val="center"/>
              <w:rPr>
                <w:sz w:val="20"/>
                <w:szCs w:val="20"/>
                <w:lang w:val="lv-LV"/>
              </w:rPr>
            </w:pPr>
            <w:r w:rsidRPr="00C27927">
              <w:rPr>
                <w:sz w:val="20"/>
                <w:szCs w:val="20"/>
                <w:lang w:val="lv-LV"/>
              </w:rPr>
              <w:t>SIA "Deloitte Latvia"</w:t>
            </w:r>
          </w:p>
        </w:tc>
        <w:tc>
          <w:tcPr>
            <w:tcW w:w="1843" w:type="dxa"/>
            <w:shd w:val="clear" w:color="auto" w:fill="auto"/>
          </w:tcPr>
          <w:p w:rsidR="00F21EEA" w:rsidRPr="00C27927" w:rsidRDefault="00F21EEA" w:rsidP="00893C9E">
            <w:pPr>
              <w:jc w:val="center"/>
              <w:rPr>
                <w:sz w:val="20"/>
                <w:szCs w:val="20"/>
                <w:lang w:val="lv-LV"/>
              </w:rPr>
            </w:pPr>
            <w:r w:rsidRPr="00C27927">
              <w:rPr>
                <w:sz w:val="20"/>
                <w:szCs w:val="20"/>
                <w:lang w:val="lv-LV"/>
              </w:rPr>
              <w:t>SIA "BALTIJAS DATORU AKADĒMIJA"</w:t>
            </w:r>
          </w:p>
        </w:tc>
        <w:tc>
          <w:tcPr>
            <w:tcW w:w="1701" w:type="dxa"/>
            <w:shd w:val="clear" w:color="auto" w:fill="auto"/>
          </w:tcPr>
          <w:p w:rsidR="00F21EEA" w:rsidRPr="00C27927" w:rsidRDefault="00F21EEA" w:rsidP="00F21EEA">
            <w:pPr>
              <w:ind w:right="-113"/>
              <w:jc w:val="center"/>
              <w:rPr>
                <w:sz w:val="20"/>
                <w:szCs w:val="20"/>
                <w:lang w:val="lv-LV"/>
              </w:rPr>
            </w:pPr>
            <w:r w:rsidRPr="00C27927">
              <w:rPr>
                <w:sz w:val="20"/>
                <w:szCs w:val="20"/>
                <w:lang w:val="lv-LV"/>
              </w:rPr>
              <w:t>SIA "O.D.A."</w:t>
            </w:r>
          </w:p>
        </w:tc>
      </w:tr>
      <w:tr w:rsidR="00F21EEA" w:rsidRPr="000C08F6" w:rsidTr="00F21EEA">
        <w:trPr>
          <w:trHeight w:val="253"/>
        </w:trPr>
        <w:tc>
          <w:tcPr>
            <w:tcW w:w="1701" w:type="dxa"/>
            <w:shd w:val="clear" w:color="auto" w:fill="auto"/>
          </w:tcPr>
          <w:p w:rsidR="00F21EEA" w:rsidRPr="00C27927" w:rsidRDefault="00F21EEA" w:rsidP="00893C9E">
            <w:pPr>
              <w:rPr>
                <w:sz w:val="20"/>
                <w:szCs w:val="20"/>
                <w:lang w:val="lv-LV"/>
              </w:rPr>
            </w:pPr>
            <w:r w:rsidRPr="00C27927">
              <w:rPr>
                <w:sz w:val="20"/>
                <w:szCs w:val="20"/>
                <w:lang w:val="lv-LV"/>
              </w:rPr>
              <w:t>1.daļa</w:t>
            </w:r>
          </w:p>
        </w:tc>
        <w:tc>
          <w:tcPr>
            <w:tcW w:w="1843" w:type="dxa"/>
            <w:shd w:val="clear" w:color="auto" w:fill="auto"/>
          </w:tcPr>
          <w:p w:rsidR="00F21EEA" w:rsidRPr="000C08F6" w:rsidRDefault="00F21EEA" w:rsidP="00893C9E">
            <w:pPr>
              <w:jc w:val="center"/>
              <w:rPr>
                <w:sz w:val="22"/>
                <w:szCs w:val="22"/>
                <w:lang w:val="lv-LV"/>
              </w:rPr>
            </w:pPr>
            <w:r w:rsidRPr="000C08F6">
              <w:rPr>
                <w:sz w:val="22"/>
                <w:szCs w:val="22"/>
                <w:lang w:val="lv-LV"/>
              </w:rPr>
              <w:t>15 895,00</w:t>
            </w:r>
          </w:p>
        </w:tc>
        <w:tc>
          <w:tcPr>
            <w:tcW w:w="1984" w:type="dxa"/>
            <w:shd w:val="clear" w:color="auto" w:fill="auto"/>
          </w:tcPr>
          <w:p w:rsidR="00F21EEA" w:rsidRPr="000C08F6" w:rsidRDefault="00F21EEA" w:rsidP="00893C9E">
            <w:pPr>
              <w:jc w:val="center"/>
              <w:rPr>
                <w:sz w:val="22"/>
                <w:szCs w:val="22"/>
                <w:lang w:val="lv-LV"/>
              </w:rPr>
            </w:pPr>
            <w:r w:rsidRPr="000C08F6">
              <w:rPr>
                <w:sz w:val="22"/>
                <w:szCs w:val="22"/>
                <w:lang w:val="lv-LV"/>
              </w:rPr>
              <w:t>50 380,00</w:t>
            </w:r>
          </w:p>
        </w:tc>
        <w:tc>
          <w:tcPr>
            <w:tcW w:w="1843" w:type="dxa"/>
            <w:shd w:val="clear" w:color="auto" w:fill="auto"/>
          </w:tcPr>
          <w:p w:rsidR="00F21EEA" w:rsidRPr="000C08F6" w:rsidRDefault="00F21EEA" w:rsidP="00893C9E">
            <w:pPr>
              <w:jc w:val="center"/>
              <w:rPr>
                <w:sz w:val="22"/>
                <w:szCs w:val="22"/>
                <w:lang w:val="lv-LV"/>
              </w:rPr>
            </w:pPr>
            <w:r w:rsidRPr="000C08F6">
              <w:rPr>
                <w:sz w:val="22"/>
                <w:szCs w:val="22"/>
                <w:lang w:val="lv-LV"/>
              </w:rPr>
              <w:t>34 475,00</w:t>
            </w:r>
          </w:p>
        </w:tc>
        <w:tc>
          <w:tcPr>
            <w:tcW w:w="1701" w:type="dxa"/>
            <w:shd w:val="clear" w:color="auto" w:fill="auto"/>
          </w:tcPr>
          <w:p w:rsidR="00F21EEA" w:rsidRPr="000C08F6" w:rsidRDefault="00F21EEA" w:rsidP="00F21EEA">
            <w:pPr>
              <w:ind w:right="-113"/>
              <w:jc w:val="center"/>
              <w:rPr>
                <w:sz w:val="22"/>
                <w:szCs w:val="22"/>
                <w:lang w:val="lv-LV"/>
              </w:rPr>
            </w:pPr>
            <w:r w:rsidRPr="000C08F6">
              <w:rPr>
                <w:sz w:val="22"/>
                <w:szCs w:val="22"/>
                <w:lang w:val="lv-LV"/>
              </w:rPr>
              <w:t>63 855,00</w:t>
            </w:r>
          </w:p>
        </w:tc>
      </w:tr>
      <w:tr w:rsidR="00F21EEA" w:rsidRPr="00E5390D" w:rsidTr="00F21EEA">
        <w:trPr>
          <w:trHeight w:val="911"/>
        </w:trPr>
        <w:tc>
          <w:tcPr>
            <w:tcW w:w="1701" w:type="dxa"/>
            <w:shd w:val="clear" w:color="auto" w:fill="auto"/>
          </w:tcPr>
          <w:p w:rsidR="00F21EEA" w:rsidRPr="00C27927" w:rsidRDefault="00F21EEA" w:rsidP="00893C9E">
            <w:pPr>
              <w:rPr>
                <w:b/>
                <w:sz w:val="20"/>
                <w:szCs w:val="20"/>
                <w:lang w:val="lv-LV"/>
              </w:rPr>
            </w:pPr>
            <w:r w:rsidRPr="00C27927">
              <w:rPr>
                <w:b/>
                <w:sz w:val="20"/>
                <w:szCs w:val="20"/>
                <w:lang w:val="lv-LV"/>
              </w:rPr>
              <w:t>A</w:t>
            </w:r>
            <w:r w:rsidRPr="00C27927">
              <w:rPr>
                <w:sz w:val="20"/>
                <w:szCs w:val="20"/>
                <w:lang w:val="lv-LV"/>
              </w:rPr>
              <w:t xml:space="preserve"> kritērija punktu skaits</w:t>
            </w:r>
          </w:p>
        </w:tc>
        <w:tc>
          <w:tcPr>
            <w:tcW w:w="1843" w:type="dxa"/>
            <w:shd w:val="clear" w:color="auto" w:fill="auto"/>
          </w:tcPr>
          <w:p w:rsidR="00F21EEA" w:rsidRPr="00E5390D" w:rsidRDefault="00F21EEA" w:rsidP="00893C9E">
            <w:pPr>
              <w:jc w:val="center"/>
              <w:rPr>
                <w:b/>
                <w:sz w:val="22"/>
                <w:szCs w:val="22"/>
                <w:lang w:val="lv-LV"/>
              </w:rPr>
            </w:pPr>
          </w:p>
          <w:p w:rsidR="00F21EEA" w:rsidRPr="00E5390D" w:rsidRDefault="00F21EEA" w:rsidP="00893C9E">
            <w:pPr>
              <w:jc w:val="center"/>
              <w:rPr>
                <w:b/>
                <w:sz w:val="22"/>
                <w:szCs w:val="22"/>
                <w:lang w:val="lv-LV"/>
              </w:rPr>
            </w:pPr>
            <w:r w:rsidRPr="00E5390D">
              <w:rPr>
                <w:b/>
                <w:sz w:val="22"/>
                <w:szCs w:val="22"/>
                <w:lang w:val="lv-LV"/>
              </w:rPr>
              <w:t>60</w:t>
            </w:r>
          </w:p>
        </w:tc>
        <w:tc>
          <w:tcPr>
            <w:tcW w:w="1984" w:type="dxa"/>
            <w:shd w:val="clear" w:color="auto" w:fill="auto"/>
          </w:tcPr>
          <w:p w:rsidR="00F21EEA" w:rsidRPr="00E5390D" w:rsidRDefault="00F21EEA" w:rsidP="00893C9E">
            <w:pPr>
              <w:jc w:val="center"/>
              <w:rPr>
                <w:b/>
                <w:sz w:val="22"/>
                <w:szCs w:val="22"/>
                <w:lang w:val="lv-LV"/>
              </w:rPr>
            </w:pPr>
          </w:p>
          <w:p w:rsidR="00F21EEA" w:rsidRPr="00E5390D" w:rsidRDefault="00F21EEA" w:rsidP="00893C9E">
            <w:pPr>
              <w:jc w:val="center"/>
              <w:rPr>
                <w:b/>
                <w:sz w:val="22"/>
                <w:szCs w:val="22"/>
                <w:lang w:val="lv-LV"/>
              </w:rPr>
            </w:pPr>
            <w:r w:rsidRPr="00E5390D">
              <w:rPr>
                <w:b/>
                <w:sz w:val="22"/>
                <w:szCs w:val="22"/>
                <w:lang w:val="lv-LV"/>
              </w:rPr>
              <w:t>18.93</w:t>
            </w:r>
          </w:p>
        </w:tc>
        <w:tc>
          <w:tcPr>
            <w:tcW w:w="1843" w:type="dxa"/>
            <w:shd w:val="clear" w:color="auto" w:fill="auto"/>
          </w:tcPr>
          <w:p w:rsidR="00F21EEA" w:rsidRPr="00E5390D" w:rsidRDefault="00F21EEA" w:rsidP="00893C9E">
            <w:pPr>
              <w:jc w:val="center"/>
              <w:rPr>
                <w:b/>
                <w:sz w:val="22"/>
                <w:szCs w:val="22"/>
                <w:lang w:val="lv-LV"/>
              </w:rPr>
            </w:pPr>
          </w:p>
          <w:p w:rsidR="00F21EEA" w:rsidRPr="00E5390D" w:rsidRDefault="00F21EEA" w:rsidP="00893C9E">
            <w:pPr>
              <w:jc w:val="center"/>
              <w:rPr>
                <w:b/>
                <w:sz w:val="22"/>
                <w:szCs w:val="22"/>
                <w:lang w:val="lv-LV"/>
              </w:rPr>
            </w:pPr>
            <w:r w:rsidRPr="00E5390D">
              <w:rPr>
                <w:b/>
                <w:sz w:val="22"/>
                <w:szCs w:val="22"/>
                <w:lang w:val="lv-LV"/>
              </w:rPr>
              <w:t>27.66</w:t>
            </w:r>
          </w:p>
        </w:tc>
        <w:tc>
          <w:tcPr>
            <w:tcW w:w="1701" w:type="dxa"/>
            <w:shd w:val="clear" w:color="auto" w:fill="auto"/>
          </w:tcPr>
          <w:p w:rsidR="00F21EEA" w:rsidRPr="00E5390D" w:rsidRDefault="00F21EEA" w:rsidP="00F21EEA">
            <w:pPr>
              <w:ind w:right="-113"/>
              <w:jc w:val="center"/>
              <w:rPr>
                <w:b/>
                <w:sz w:val="22"/>
                <w:szCs w:val="22"/>
                <w:lang w:val="lv-LV"/>
              </w:rPr>
            </w:pPr>
          </w:p>
          <w:p w:rsidR="00F21EEA" w:rsidRPr="00E5390D" w:rsidRDefault="00F21EEA" w:rsidP="00F21EEA">
            <w:pPr>
              <w:ind w:right="-113"/>
              <w:jc w:val="center"/>
              <w:rPr>
                <w:b/>
                <w:sz w:val="22"/>
                <w:szCs w:val="22"/>
                <w:lang w:val="lv-LV"/>
              </w:rPr>
            </w:pPr>
            <w:r w:rsidRPr="00E5390D">
              <w:rPr>
                <w:b/>
                <w:sz w:val="22"/>
                <w:szCs w:val="22"/>
                <w:lang w:val="lv-LV"/>
              </w:rPr>
              <w:t>14.94</w:t>
            </w:r>
          </w:p>
        </w:tc>
      </w:tr>
      <w:tr w:rsidR="00F21EEA" w:rsidRPr="00E5390D" w:rsidTr="00F21EEA">
        <w:trPr>
          <w:trHeight w:val="238"/>
        </w:trPr>
        <w:tc>
          <w:tcPr>
            <w:tcW w:w="1701" w:type="dxa"/>
            <w:shd w:val="clear" w:color="auto" w:fill="auto"/>
          </w:tcPr>
          <w:p w:rsidR="00F21EEA" w:rsidRPr="00C27927" w:rsidRDefault="00F21EEA" w:rsidP="00893C9E">
            <w:pPr>
              <w:rPr>
                <w:sz w:val="20"/>
                <w:szCs w:val="20"/>
                <w:lang w:val="lv-LV"/>
              </w:rPr>
            </w:pPr>
            <w:r w:rsidRPr="00C27927">
              <w:rPr>
                <w:sz w:val="20"/>
                <w:szCs w:val="20"/>
                <w:lang w:val="lv-LV"/>
              </w:rPr>
              <w:t>2.daļa</w:t>
            </w:r>
          </w:p>
        </w:tc>
        <w:tc>
          <w:tcPr>
            <w:tcW w:w="1843" w:type="dxa"/>
            <w:shd w:val="clear" w:color="auto" w:fill="auto"/>
          </w:tcPr>
          <w:p w:rsidR="00F21EEA" w:rsidRPr="00E5390D" w:rsidRDefault="00F21EEA" w:rsidP="00893C9E">
            <w:pPr>
              <w:ind w:left="-8" w:firstLine="8"/>
              <w:jc w:val="center"/>
              <w:rPr>
                <w:sz w:val="22"/>
                <w:szCs w:val="22"/>
                <w:lang w:val="lv-LV"/>
              </w:rPr>
            </w:pPr>
            <w:r w:rsidRPr="00E5390D">
              <w:rPr>
                <w:sz w:val="22"/>
                <w:szCs w:val="22"/>
                <w:lang w:val="lv-LV"/>
              </w:rPr>
              <w:t>14 759,00</w:t>
            </w:r>
          </w:p>
        </w:tc>
        <w:tc>
          <w:tcPr>
            <w:tcW w:w="1984" w:type="dxa"/>
            <w:shd w:val="clear" w:color="auto" w:fill="auto"/>
          </w:tcPr>
          <w:p w:rsidR="00F21EEA" w:rsidRPr="00E5390D" w:rsidRDefault="00F21EEA" w:rsidP="00893C9E">
            <w:pPr>
              <w:jc w:val="center"/>
              <w:rPr>
                <w:sz w:val="22"/>
                <w:szCs w:val="22"/>
                <w:lang w:val="lv-LV"/>
              </w:rPr>
            </w:pPr>
            <w:r w:rsidRPr="00E5390D">
              <w:rPr>
                <w:sz w:val="22"/>
                <w:szCs w:val="22"/>
                <w:lang w:val="lv-LV"/>
              </w:rPr>
              <w:t>41 220,00</w:t>
            </w:r>
          </w:p>
        </w:tc>
        <w:tc>
          <w:tcPr>
            <w:tcW w:w="1843" w:type="dxa"/>
            <w:shd w:val="clear" w:color="auto" w:fill="auto"/>
          </w:tcPr>
          <w:p w:rsidR="00F21EEA" w:rsidRPr="00E5390D" w:rsidRDefault="00F21EEA" w:rsidP="00893C9E">
            <w:pPr>
              <w:jc w:val="center"/>
              <w:rPr>
                <w:sz w:val="22"/>
                <w:szCs w:val="22"/>
              </w:rPr>
            </w:pPr>
            <w:r w:rsidRPr="00E5390D">
              <w:rPr>
                <w:sz w:val="22"/>
                <w:szCs w:val="22"/>
              </w:rPr>
              <w:t>43 080,00</w:t>
            </w:r>
          </w:p>
        </w:tc>
        <w:tc>
          <w:tcPr>
            <w:tcW w:w="1701" w:type="dxa"/>
            <w:shd w:val="clear" w:color="auto" w:fill="auto"/>
          </w:tcPr>
          <w:p w:rsidR="00F21EEA" w:rsidRPr="00E5390D" w:rsidRDefault="00F21EEA" w:rsidP="00F21EEA">
            <w:pPr>
              <w:ind w:right="-113"/>
              <w:jc w:val="center"/>
              <w:rPr>
                <w:sz w:val="22"/>
                <w:szCs w:val="22"/>
                <w:lang w:val="lv-LV"/>
              </w:rPr>
            </w:pPr>
            <w:r w:rsidRPr="00E5390D">
              <w:rPr>
                <w:sz w:val="22"/>
                <w:szCs w:val="22"/>
                <w:lang w:val="lv-LV"/>
              </w:rPr>
              <w:t>18 350,00</w:t>
            </w:r>
          </w:p>
        </w:tc>
      </w:tr>
      <w:tr w:rsidR="00F21EEA" w:rsidRPr="00E5390D" w:rsidTr="00F21EEA">
        <w:trPr>
          <w:trHeight w:val="911"/>
        </w:trPr>
        <w:tc>
          <w:tcPr>
            <w:tcW w:w="1701" w:type="dxa"/>
            <w:shd w:val="clear" w:color="auto" w:fill="auto"/>
          </w:tcPr>
          <w:p w:rsidR="00F21EEA" w:rsidRPr="00C27927" w:rsidRDefault="00F21EEA" w:rsidP="00893C9E">
            <w:pPr>
              <w:rPr>
                <w:b/>
                <w:sz w:val="20"/>
                <w:szCs w:val="20"/>
                <w:lang w:val="lv-LV"/>
              </w:rPr>
            </w:pPr>
            <w:r w:rsidRPr="00C27927">
              <w:rPr>
                <w:b/>
                <w:sz w:val="20"/>
                <w:szCs w:val="20"/>
                <w:lang w:val="lv-LV"/>
              </w:rPr>
              <w:t>A</w:t>
            </w:r>
            <w:r w:rsidRPr="00C27927">
              <w:rPr>
                <w:sz w:val="20"/>
                <w:szCs w:val="20"/>
                <w:lang w:val="lv-LV"/>
              </w:rPr>
              <w:t xml:space="preserve"> kritērija punktu skaits</w:t>
            </w:r>
          </w:p>
        </w:tc>
        <w:tc>
          <w:tcPr>
            <w:tcW w:w="1843" w:type="dxa"/>
            <w:shd w:val="clear" w:color="auto" w:fill="auto"/>
          </w:tcPr>
          <w:p w:rsidR="00F21EEA" w:rsidRPr="00E5390D" w:rsidRDefault="00F21EEA" w:rsidP="00893C9E">
            <w:pPr>
              <w:ind w:left="-8" w:firstLine="8"/>
              <w:jc w:val="center"/>
              <w:rPr>
                <w:b/>
                <w:sz w:val="22"/>
                <w:szCs w:val="22"/>
                <w:lang w:val="lv-LV"/>
              </w:rPr>
            </w:pPr>
          </w:p>
          <w:p w:rsidR="00F21EEA" w:rsidRPr="00E5390D" w:rsidRDefault="00F21EEA" w:rsidP="00893C9E">
            <w:pPr>
              <w:ind w:left="-8" w:firstLine="8"/>
              <w:jc w:val="center"/>
              <w:rPr>
                <w:b/>
                <w:sz w:val="22"/>
                <w:szCs w:val="22"/>
                <w:lang w:val="lv-LV"/>
              </w:rPr>
            </w:pPr>
            <w:r w:rsidRPr="00E5390D">
              <w:rPr>
                <w:b/>
                <w:sz w:val="22"/>
                <w:szCs w:val="22"/>
                <w:lang w:val="lv-LV"/>
              </w:rPr>
              <w:t>60</w:t>
            </w:r>
          </w:p>
        </w:tc>
        <w:tc>
          <w:tcPr>
            <w:tcW w:w="1984" w:type="dxa"/>
            <w:shd w:val="clear" w:color="auto" w:fill="auto"/>
          </w:tcPr>
          <w:p w:rsidR="00F21EEA" w:rsidRPr="00E5390D" w:rsidRDefault="00F21EEA" w:rsidP="00893C9E">
            <w:pPr>
              <w:jc w:val="center"/>
              <w:rPr>
                <w:b/>
                <w:sz w:val="22"/>
                <w:szCs w:val="22"/>
                <w:lang w:val="lv-LV"/>
              </w:rPr>
            </w:pPr>
          </w:p>
          <w:p w:rsidR="00F21EEA" w:rsidRPr="00E5390D" w:rsidRDefault="00F21EEA" w:rsidP="00893C9E">
            <w:pPr>
              <w:jc w:val="center"/>
              <w:rPr>
                <w:b/>
                <w:sz w:val="22"/>
                <w:szCs w:val="22"/>
                <w:lang w:val="lv-LV"/>
              </w:rPr>
            </w:pPr>
            <w:r w:rsidRPr="00E5390D">
              <w:rPr>
                <w:b/>
                <w:sz w:val="22"/>
                <w:szCs w:val="22"/>
                <w:lang w:val="lv-LV"/>
              </w:rPr>
              <w:t>21.48</w:t>
            </w:r>
          </w:p>
        </w:tc>
        <w:tc>
          <w:tcPr>
            <w:tcW w:w="1843" w:type="dxa"/>
            <w:shd w:val="clear" w:color="auto" w:fill="auto"/>
          </w:tcPr>
          <w:p w:rsidR="00F21EEA" w:rsidRPr="00E5390D" w:rsidRDefault="00F21EEA" w:rsidP="00893C9E">
            <w:pPr>
              <w:jc w:val="center"/>
              <w:rPr>
                <w:b/>
                <w:sz w:val="22"/>
                <w:szCs w:val="22"/>
              </w:rPr>
            </w:pPr>
          </w:p>
          <w:p w:rsidR="00F21EEA" w:rsidRPr="00E5390D" w:rsidRDefault="00F21EEA" w:rsidP="00893C9E">
            <w:pPr>
              <w:jc w:val="center"/>
              <w:rPr>
                <w:b/>
                <w:sz w:val="22"/>
                <w:szCs w:val="22"/>
              </w:rPr>
            </w:pPr>
            <w:r w:rsidRPr="00E5390D">
              <w:rPr>
                <w:b/>
                <w:sz w:val="22"/>
                <w:szCs w:val="22"/>
              </w:rPr>
              <w:t>20.56</w:t>
            </w:r>
          </w:p>
        </w:tc>
        <w:tc>
          <w:tcPr>
            <w:tcW w:w="1701" w:type="dxa"/>
            <w:shd w:val="clear" w:color="auto" w:fill="auto"/>
          </w:tcPr>
          <w:p w:rsidR="00F21EEA" w:rsidRPr="00E5390D" w:rsidRDefault="00F21EEA" w:rsidP="00F21EEA">
            <w:pPr>
              <w:ind w:right="-113"/>
              <w:jc w:val="center"/>
              <w:rPr>
                <w:b/>
                <w:sz w:val="22"/>
                <w:szCs w:val="22"/>
                <w:lang w:val="lv-LV"/>
              </w:rPr>
            </w:pPr>
          </w:p>
          <w:p w:rsidR="00F21EEA" w:rsidRPr="00E5390D" w:rsidRDefault="00F21EEA" w:rsidP="00F21EEA">
            <w:pPr>
              <w:ind w:right="-113"/>
              <w:jc w:val="center"/>
              <w:rPr>
                <w:b/>
                <w:sz w:val="22"/>
                <w:szCs w:val="22"/>
                <w:lang w:val="lv-LV"/>
              </w:rPr>
            </w:pPr>
            <w:r w:rsidRPr="00E5390D">
              <w:rPr>
                <w:b/>
                <w:sz w:val="22"/>
                <w:szCs w:val="22"/>
                <w:lang w:val="lv-LV"/>
              </w:rPr>
              <w:t>48.26</w:t>
            </w:r>
          </w:p>
        </w:tc>
      </w:tr>
    </w:tbl>
    <w:p w:rsidR="00F21EEA" w:rsidRDefault="00F21EEA" w:rsidP="00F21EEA">
      <w:pPr>
        <w:spacing w:after="120"/>
        <w:ind w:left="-142" w:right="42" w:hanging="142"/>
      </w:pPr>
    </w:p>
    <w:p w:rsidR="00F7407A" w:rsidRDefault="00F7407A" w:rsidP="00F21EEA">
      <w:pPr>
        <w:spacing w:after="120"/>
        <w:ind w:left="-142" w:right="42" w:hanging="142"/>
      </w:pPr>
    </w:p>
    <w:p w:rsidR="00F21EEA" w:rsidRDefault="00F21EEA" w:rsidP="00F21EEA">
      <w:pPr>
        <w:rPr>
          <w:bCs/>
          <w:lang w:val="lv-LV"/>
        </w:rPr>
      </w:pPr>
      <w:r w:rsidRPr="00F21EEA">
        <w:rPr>
          <w:b/>
        </w:rPr>
        <w:t xml:space="preserve">B </w:t>
      </w:r>
      <w:r w:rsidRPr="00F21EEA">
        <w:rPr>
          <w:bCs/>
          <w:lang w:val="lv-LV"/>
        </w:rPr>
        <w:t>kritērija aprēķins 1.daļā (iepirkumu komisijas locekļu individuālo vērtējumu kopsavilkums):</w:t>
      </w:r>
    </w:p>
    <w:p w:rsidR="00F7407A" w:rsidRPr="00F21EEA" w:rsidRDefault="00F7407A" w:rsidP="00F21EEA">
      <w:pPr>
        <w:rPr>
          <w:b/>
        </w:rPr>
      </w:pPr>
    </w:p>
    <w:p w:rsidR="00F21EEA" w:rsidRDefault="00F21EEA" w:rsidP="00F21EEA">
      <w:pPr>
        <w:jc w:val="cente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1722"/>
        <w:gridCol w:w="1097"/>
        <w:gridCol w:w="1296"/>
        <w:gridCol w:w="1249"/>
        <w:gridCol w:w="1237"/>
        <w:gridCol w:w="1346"/>
      </w:tblGrid>
      <w:tr w:rsidR="00F21EEA" w:rsidRPr="00A06428" w:rsidTr="006E4261">
        <w:trPr>
          <w:trHeight w:val="168"/>
        </w:trPr>
        <w:tc>
          <w:tcPr>
            <w:tcW w:w="1160" w:type="dxa"/>
            <w:shd w:val="clear" w:color="auto" w:fill="D9D9D9"/>
          </w:tcPr>
          <w:p w:rsidR="00F21EEA" w:rsidRPr="00A06428" w:rsidRDefault="00F21EEA" w:rsidP="00893C9E">
            <w:pPr>
              <w:jc w:val="center"/>
              <w:rPr>
                <w:b/>
                <w:sz w:val="18"/>
                <w:szCs w:val="18"/>
              </w:rPr>
            </w:pPr>
            <w:r w:rsidRPr="00A06428">
              <w:rPr>
                <w:b/>
                <w:sz w:val="18"/>
                <w:szCs w:val="18"/>
              </w:rPr>
              <w:t>Kritēriji</w:t>
            </w:r>
          </w:p>
        </w:tc>
        <w:tc>
          <w:tcPr>
            <w:tcW w:w="1782" w:type="dxa"/>
            <w:shd w:val="clear" w:color="auto" w:fill="D9D9D9"/>
          </w:tcPr>
          <w:p w:rsidR="00F21EEA" w:rsidRPr="00A06428" w:rsidRDefault="00F21EEA" w:rsidP="00893C9E">
            <w:pPr>
              <w:jc w:val="center"/>
              <w:rPr>
                <w:b/>
                <w:sz w:val="18"/>
                <w:szCs w:val="18"/>
              </w:rPr>
            </w:pPr>
            <w:r w:rsidRPr="00A06428">
              <w:rPr>
                <w:b/>
                <w:sz w:val="18"/>
                <w:szCs w:val="18"/>
              </w:rPr>
              <w:t>Kritēriju apraksts</w:t>
            </w:r>
          </w:p>
        </w:tc>
        <w:tc>
          <w:tcPr>
            <w:tcW w:w="1130" w:type="dxa"/>
            <w:shd w:val="clear" w:color="auto" w:fill="D9D9D9"/>
          </w:tcPr>
          <w:p w:rsidR="00F21EEA" w:rsidRPr="00A06428" w:rsidRDefault="00F21EEA" w:rsidP="00893C9E">
            <w:pPr>
              <w:jc w:val="center"/>
              <w:rPr>
                <w:b/>
                <w:sz w:val="18"/>
                <w:szCs w:val="18"/>
              </w:rPr>
            </w:pPr>
            <w:r w:rsidRPr="00A06428">
              <w:rPr>
                <w:b/>
                <w:sz w:val="18"/>
                <w:szCs w:val="18"/>
              </w:rPr>
              <w:t>Punktu sk.</w:t>
            </w:r>
          </w:p>
        </w:tc>
        <w:tc>
          <w:tcPr>
            <w:tcW w:w="5029" w:type="dxa"/>
            <w:gridSpan w:val="4"/>
            <w:shd w:val="clear" w:color="auto" w:fill="D9D9D9"/>
          </w:tcPr>
          <w:p w:rsidR="00F21EEA" w:rsidRPr="00A06428" w:rsidRDefault="00F21EEA" w:rsidP="00893C9E">
            <w:pPr>
              <w:jc w:val="center"/>
              <w:rPr>
                <w:b/>
                <w:sz w:val="18"/>
                <w:szCs w:val="18"/>
              </w:rPr>
            </w:pPr>
            <w:r w:rsidRPr="00A06428">
              <w:rPr>
                <w:b/>
                <w:sz w:val="18"/>
                <w:szCs w:val="18"/>
              </w:rPr>
              <w:t>Pretendenti</w:t>
            </w:r>
          </w:p>
        </w:tc>
      </w:tr>
      <w:tr w:rsidR="006E4261" w:rsidRPr="00A06428" w:rsidTr="006E4261">
        <w:trPr>
          <w:trHeight w:val="543"/>
        </w:trPr>
        <w:tc>
          <w:tcPr>
            <w:tcW w:w="1160" w:type="dxa"/>
            <w:shd w:val="clear" w:color="auto" w:fill="D9D9D9"/>
          </w:tcPr>
          <w:p w:rsidR="00F21EEA" w:rsidRPr="00A06428" w:rsidRDefault="00F21EEA" w:rsidP="00893C9E">
            <w:pPr>
              <w:rPr>
                <w:b/>
                <w:sz w:val="18"/>
                <w:szCs w:val="18"/>
              </w:rPr>
            </w:pPr>
            <w:r w:rsidRPr="00A06428">
              <w:rPr>
                <w:b/>
                <w:sz w:val="18"/>
                <w:szCs w:val="18"/>
              </w:rPr>
              <w:t>B1</w:t>
            </w:r>
          </w:p>
        </w:tc>
        <w:tc>
          <w:tcPr>
            <w:tcW w:w="1782" w:type="dxa"/>
            <w:shd w:val="clear" w:color="auto" w:fill="D9D9D9"/>
          </w:tcPr>
          <w:p w:rsidR="00F21EEA" w:rsidRPr="00A06428" w:rsidRDefault="00F21EEA" w:rsidP="00893C9E">
            <w:pPr>
              <w:rPr>
                <w:b/>
                <w:sz w:val="18"/>
                <w:szCs w:val="18"/>
              </w:rPr>
            </w:pPr>
          </w:p>
        </w:tc>
        <w:tc>
          <w:tcPr>
            <w:tcW w:w="1130" w:type="dxa"/>
            <w:shd w:val="clear" w:color="auto" w:fill="D9D9D9"/>
          </w:tcPr>
          <w:p w:rsidR="00F21EEA" w:rsidRPr="00A06428" w:rsidRDefault="00F21EEA" w:rsidP="00893C9E">
            <w:pPr>
              <w:jc w:val="center"/>
              <w:rPr>
                <w:b/>
                <w:sz w:val="18"/>
                <w:szCs w:val="18"/>
              </w:rPr>
            </w:pPr>
          </w:p>
        </w:tc>
        <w:tc>
          <w:tcPr>
            <w:tcW w:w="1343" w:type="dxa"/>
            <w:shd w:val="clear" w:color="auto" w:fill="D9D9D9"/>
          </w:tcPr>
          <w:p w:rsidR="00F21EEA" w:rsidRPr="00A06428" w:rsidRDefault="00F21EEA" w:rsidP="00893C9E">
            <w:pPr>
              <w:rPr>
                <w:sz w:val="18"/>
                <w:szCs w:val="18"/>
              </w:rPr>
            </w:pPr>
            <w:r w:rsidRPr="00A06428">
              <w:rPr>
                <w:sz w:val="18"/>
                <w:szCs w:val="18"/>
              </w:rPr>
              <w:t>SIA “O.D.A”</w:t>
            </w:r>
          </w:p>
        </w:tc>
        <w:tc>
          <w:tcPr>
            <w:tcW w:w="1276" w:type="dxa"/>
            <w:shd w:val="clear" w:color="auto" w:fill="D9D9D9"/>
          </w:tcPr>
          <w:p w:rsidR="00F21EEA" w:rsidRPr="00A06428" w:rsidRDefault="00F21EEA" w:rsidP="00893C9E">
            <w:pPr>
              <w:rPr>
                <w:sz w:val="18"/>
                <w:szCs w:val="18"/>
              </w:rPr>
            </w:pPr>
            <w:r w:rsidRPr="00A06428">
              <w:rPr>
                <w:sz w:val="18"/>
                <w:szCs w:val="18"/>
              </w:rPr>
              <w:t>SIA “Kemers Business and Law Company”</w:t>
            </w:r>
          </w:p>
        </w:tc>
        <w:tc>
          <w:tcPr>
            <w:tcW w:w="1276" w:type="dxa"/>
            <w:shd w:val="clear" w:color="auto" w:fill="D9D9D9"/>
          </w:tcPr>
          <w:p w:rsidR="00F21EEA" w:rsidRPr="00A06428" w:rsidRDefault="00F21EEA" w:rsidP="00893C9E">
            <w:pPr>
              <w:rPr>
                <w:sz w:val="18"/>
                <w:szCs w:val="18"/>
              </w:rPr>
            </w:pPr>
            <w:r w:rsidRPr="00A06428">
              <w:rPr>
                <w:sz w:val="18"/>
                <w:szCs w:val="18"/>
              </w:rPr>
              <w:t>SIA “Deloitte Latvia”</w:t>
            </w:r>
          </w:p>
        </w:tc>
        <w:tc>
          <w:tcPr>
            <w:tcW w:w="1134" w:type="dxa"/>
            <w:shd w:val="clear" w:color="auto" w:fill="D9D9D9"/>
          </w:tcPr>
          <w:p w:rsidR="00F21EEA" w:rsidRPr="00A06428" w:rsidRDefault="00F21EEA" w:rsidP="00893C9E">
            <w:pPr>
              <w:rPr>
                <w:sz w:val="18"/>
                <w:szCs w:val="18"/>
              </w:rPr>
            </w:pPr>
            <w:r w:rsidRPr="00A06428">
              <w:rPr>
                <w:sz w:val="18"/>
                <w:szCs w:val="18"/>
              </w:rPr>
              <w:t>SIA “BALTIJAS DATORU AKADĒMIJA”</w:t>
            </w:r>
          </w:p>
        </w:tc>
      </w:tr>
      <w:tr w:rsidR="006E4261" w:rsidRPr="00A06428" w:rsidTr="006E4261">
        <w:trPr>
          <w:trHeight w:val="685"/>
        </w:trPr>
        <w:tc>
          <w:tcPr>
            <w:tcW w:w="1160" w:type="dxa"/>
            <w:vMerge w:val="restart"/>
            <w:shd w:val="clear" w:color="auto" w:fill="auto"/>
          </w:tcPr>
          <w:p w:rsidR="00F21EEA" w:rsidRPr="00A06428" w:rsidRDefault="00F21EEA" w:rsidP="00893C9E">
            <w:pPr>
              <w:rPr>
                <w:sz w:val="18"/>
                <w:szCs w:val="18"/>
              </w:rPr>
            </w:pPr>
            <w:r w:rsidRPr="00A06428">
              <w:rPr>
                <w:sz w:val="18"/>
                <w:szCs w:val="18"/>
              </w:rPr>
              <w:t>B1. Pētījumu komandas dalībnieku pieredze kompetenču izpētē</w:t>
            </w:r>
          </w:p>
        </w:tc>
        <w:tc>
          <w:tcPr>
            <w:tcW w:w="1782" w:type="dxa"/>
            <w:shd w:val="clear" w:color="auto" w:fill="auto"/>
          </w:tcPr>
          <w:p w:rsidR="00F21EEA" w:rsidRPr="00A06428" w:rsidRDefault="00F21EEA" w:rsidP="00893C9E">
            <w:pPr>
              <w:rPr>
                <w:sz w:val="18"/>
                <w:szCs w:val="18"/>
              </w:rPr>
            </w:pPr>
            <w:r w:rsidRPr="00A06428">
              <w:rPr>
                <w:sz w:val="18"/>
                <w:szCs w:val="18"/>
              </w:rPr>
              <w:t xml:space="preserve">Pētījuma komandas dalībniekiem ir pieredze kompetenču izpētē un noteikšanā </w:t>
            </w:r>
            <w:r w:rsidRPr="00A06428">
              <w:rPr>
                <w:b/>
                <w:sz w:val="18"/>
                <w:szCs w:val="18"/>
              </w:rPr>
              <w:t>21-29</w:t>
            </w:r>
            <w:r w:rsidRPr="00A06428">
              <w:rPr>
                <w:sz w:val="18"/>
                <w:szCs w:val="18"/>
              </w:rPr>
              <w:t xml:space="preserve"> dažādiem amatiem.</w:t>
            </w:r>
          </w:p>
        </w:tc>
        <w:tc>
          <w:tcPr>
            <w:tcW w:w="1130" w:type="dxa"/>
            <w:shd w:val="clear" w:color="auto" w:fill="auto"/>
          </w:tcPr>
          <w:p w:rsidR="00F21EEA" w:rsidRPr="00A06428" w:rsidRDefault="00F21EEA" w:rsidP="00893C9E">
            <w:pPr>
              <w:jc w:val="center"/>
              <w:rPr>
                <w:sz w:val="18"/>
                <w:szCs w:val="18"/>
              </w:rPr>
            </w:pPr>
            <w:r w:rsidRPr="00A06428">
              <w:rPr>
                <w:sz w:val="18"/>
                <w:szCs w:val="18"/>
              </w:rPr>
              <w:t>10 punkti</w:t>
            </w:r>
          </w:p>
        </w:tc>
        <w:tc>
          <w:tcPr>
            <w:tcW w:w="1343" w:type="dxa"/>
            <w:shd w:val="clear" w:color="auto" w:fill="auto"/>
          </w:tcPr>
          <w:p w:rsidR="00F21EEA" w:rsidRPr="00A06428" w:rsidRDefault="00F21EEA" w:rsidP="00893C9E">
            <w:pPr>
              <w:jc w:val="center"/>
              <w:rPr>
                <w:sz w:val="18"/>
                <w:szCs w:val="18"/>
              </w:rPr>
            </w:pPr>
          </w:p>
        </w:tc>
        <w:tc>
          <w:tcPr>
            <w:tcW w:w="1276" w:type="dxa"/>
          </w:tcPr>
          <w:p w:rsidR="00F21EEA" w:rsidRPr="00A06428" w:rsidRDefault="00F21EEA" w:rsidP="00893C9E">
            <w:pPr>
              <w:jc w:val="center"/>
              <w:rPr>
                <w:sz w:val="18"/>
                <w:szCs w:val="18"/>
              </w:rPr>
            </w:pPr>
          </w:p>
        </w:tc>
        <w:tc>
          <w:tcPr>
            <w:tcW w:w="1276" w:type="dxa"/>
          </w:tcPr>
          <w:p w:rsidR="00F21EEA" w:rsidRPr="00A06428" w:rsidRDefault="00F21EEA" w:rsidP="00893C9E">
            <w:pPr>
              <w:jc w:val="center"/>
              <w:rPr>
                <w:sz w:val="18"/>
                <w:szCs w:val="18"/>
              </w:rPr>
            </w:pPr>
          </w:p>
        </w:tc>
        <w:tc>
          <w:tcPr>
            <w:tcW w:w="1134" w:type="dxa"/>
          </w:tcPr>
          <w:p w:rsidR="00F21EEA" w:rsidRPr="00A06428" w:rsidRDefault="00F21EEA" w:rsidP="00893C9E">
            <w:pPr>
              <w:jc w:val="center"/>
              <w:rPr>
                <w:sz w:val="18"/>
                <w:szCs w:val="18"/>
              </w:rPr>
            </w:pPr>
          </w:p>
        </w:tc>
      </w:tr>
      <w:tr w:rsidR="006E4261" w:rsidRPr="00A06428" w:rsidTr="006E4261">
        <w:trPr>
          <w:trHeight w:val="504"/>
        </w:trPr>
        <w:tc>
          <w:tcPr>
            <w:tcW w:w="1160" w:type="dxa"/>
            <w:vMerge/>
            <w:shd w:val="clear" w:color="auto" w:fill="auto"/>
          </w:tcPr>
          <w:p w:rsidR="00F21EEA" w:rsidRPr="00A06428" w:rsidRDefault="00F21EEA" w:rsidP="00893C9E">
            <w:pPr>
              <w:rPr>
                <w:sz w:val="18"/>
                <w:szCs w:val="18"/>
              </w:rPr>
            </w:pPr>
          </w:p>
        </w:tc>
        <w:tc>
          <w:tcPr>
            <w:tcW w:w="1782" w:type="dxa"/>
            <w:shd w:val="clear" w:color="auto" w:fill="auto"/>
          </w:tcPr>
          <w:p w:rsidR="00F21EEA" w:rsidRPr="00A06428" w:rsidRDefault="00F21EEA" w:rsidP="00893C9E">
            <w:pPr>
              <w:rPr>
                <w:sz w:val="18"/>
                <w:szCs w:val="18"/>
                <w:highlight w:val="yellow"/>
              </w:rPr>
            </w:pPr>
            <w:r w:rsidRPr="00A06428">
              <w:rPr>
                <w:sz w:val="18"/>
                <w:szCs w:val="18"/>
              </w:rPr>
              <w:t xml:space="preserve">Pētījuma komandas dalībniekiem  ir pieredze kompetenču izpētē un noteikšanā </w:t>
            </w:r>
            <w:r w:rsidRPr="00A06428">
              <w:rPr>
                <w:b/>
                <w:sz w:val="18"/>
                <w:szCs w:val="18"/>
              </w:rPr>
              <w:t>30 (vai vairāk</w:t>
            </w:r>
            <w:r w:rsidRPr="00A06428">
              <w:rPr>
                <w:sz w:val="18"/>
                <w:szCs w:val="18"/>
              </w:rPr>
              <w:t xml:space="preserve">) amatiem </w:t>
            </w:r>
          </w:p>
        </w:tc>
        <w:tc>
          <w:tcPr>
            <w:tcW w:w="1130" w:type="dxa"/>
            <w:shd w:val="clear" w:color="auto" w:fill="auto"/>
          </w:tcPr>
          <w:p w:rsidR="00F21EEA" w:rsidRPr="00A06428" w:rsidRDefault="00F21EEA" w:rsidP="00893C9E">
            <w:pPr>
              <w:jc w:val="center"/>
              <w:rPr>
                <w:sz w:val="18"/>
                <w:szCs w:val="18"/>
              </w:rPr>
            </w:pPr>
            <w:r w:rsidRPr="00A06428">
              <w:rPr>
                <w:sz w:val="18"/>
                <w:szCs w:val="18"/>
              </w:rPr>
              <w:t>20 punkti</w:t>
            </w:r>
          </w:p>
        </w:tc>
        <w:tc>
          <w:tcPr>
            <w:tcW w:w="1343"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276"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276"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134"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r>
      <w:tr w:rsidR="006E4261" w:rsidRPr="00A06428" w:rsidTr="006E4261">
        <w:trPr>
          <w:trHeight w:val="143"/>
        </w:trPr>
        <w:tc>
          <w:tcPr>
            <w:tcW w:w="1160" w:type="dxa"/>
            <w:shd w:val="clear" w:color="auto" w:fill="D9D9D9"/>
          </w:tcPr>
          <w:p w:rsidR="00F21EEA" w:rsidRPr="00A06428" w:rsidRDefault="00F21EEA" w:rsidP="00893C9E">
            <w:pPr>
              <w:rPr>
                <w:b/>
                <w:sz w:val="18"/>
                <w:szCs w:val="18"/>
              </w:rPr>
            </w:pPr>
            <w:r w:rsidRPr="00A06428">
              <w:rPr>
                <w:b/>
                <w:sz w:val="18"/>
                <w:szCs w:val="18"/>
              </w:rPr>
              <w:t>B2.</w:t>
            </w:r>
          </w:p>
        </w:tc>
        <w:tc>
          <w:tcPr>
            <w:tcW w:w="1782" w:type="dxa"/>
            <w:shd w:val="clear" w:color="auto" w:fill="D9D9D9"/>
          </w:tcPr>
          <w:p w:rsidR="00F21EEA" w:rsidRPr="00A06428" w:rsidRDefault="00F21EEA" w:rsidP="00893C9E">
            <w:pPr>
              <w:rPr>
                <w:b/>
                <w:sz w:val="18"/>
                <w:szCs w:val="18"/>
              </w:rPr>
            </w:pPr>
          </w:p>
        </w:tc>
        <w:tc>
          <w:tcPr>
            <w:tcW w:w="1130" w:type="dxa"/>
            <w:shd w:val="clear" w:color="auto" w:fill="D9D9D9"/>
          </w:tcPr>
          <w:p w:rsidR="00F21EEA" w:rsidRPr="00A06428" w:rsidRDefault="00F21EEA" w:rsidP="00893C9E">
            <w:pPr>
              <w:jc w:val="center"/>
              <w:rPr>
                <w:b/>
                <w:sz w:val="18"/>
                <w:szCs w:val="18"/>
              </w:rPr>
            </w:pPr>
            <w:r w:rsidRPr="00A06428">
              <w:rPr>
                <w:b/>
                <w:sz w:val="18"/>
                <w:szCs w:val="18"/>
              </w:rPr>
              <w:t>Punktu sk.</w:t>
            </w:r>
          </w:p>
        </w:tc>
        <w:tc>
          <w:tcPr>
            <w:tcW w:w="1343" w:type="dxa"/>
            <w:shd w:val="clear" w:color="auto" w:fill="auto"/>
          </w:tcPr>
          <w:p w:rsidR="00F21EEA" w:rsidRPr="00A06428" w:rsidRDefault="00F21EEA" w:rsidP="00893C9E">
            <w:pPr>
              <w:rPr>
                <w:sz w:val="18"/>
                <w:szCs w:val="18"/>
              </w:rPr>
            </w:pPr>
          </w:p>
        </w:tc>
        <w:tc>
          <w:tcPr>
            <w:tcW w:w="1276" w:type="dxa"/>
            <w:shd w:val="clear" w:color="auto" w:fill="auto"/>
          </w:tcPr>
          <w:p w:rsidR="00F21EEA" w:rsidRPr="00A06428" w:rsidRDefault="00F21EEA" w:rsidP="00893C9E">
            <w:pPr>
              <w:rPr>
                <w:sz w:val="18"/>
                <w:szCs w:val="18"/>
              </w:rPr>
            </w:pPr>
          </w:p>
        </w:tc>
        <w:tc>
          <w:tcPr>
            <w:tcW w:w="1276" w:type="dxa"/>
            <w:shd w:val="clear" w:color="auto" w:fill="auto"/>
          </w:tcPr>
          <w:p w:rsidR="00F21EEA" w:rsidRPr="00A06428" w:rsidRDefault="00F21EEA" w:rsidP="00893C9E">
            <w:pPr>
              <w:rPr>
                <w:sz w:val="18"/>
                <w:szCs w:val="18"/>
              </w:rPr>
            </w:pPr>
          </w:p>
        </w:tc>
        <w:tc>
          <w:tcPr>
            <w:tcW w:w="1134" w:type="dxa"/>
            <w:shd w:val="clear" w:color="auto" w:fill="auto"/>
          </w:tcPr>
          <w:p w:rsidR="00F21EEA" w:rsidRPr="00A06428" w:rsidRDefault="00F21EEA" w:rsidP="00893C9E">
            <w:pPr>
              <w:rPr>
                <w:sz w:val="18"/>
                <w:szCs w:val="18"/>
              </w:rPr>
            </w:pPr>
          </w:p>
        </w:tc>
      </w:tr>
      <w:tr w:rsidR="006E4261" w:rsidRPr="00A06428" w:rsidTr="006E4261">
        <w:trPr>
          <w:trHeight w:val="1010"/>
        </w:trPr>
        <w:tc>
          <w:tcPr>
            <w:tcW w:w="1160" w:type="dxa"/>
            <w:vMerge w:val="restart"/>
            <w:shd w:val="clear" w:color="auto" w:fill="auto"/>
          </w:tcPr>
          <w:p w:rsidR="00F21EEA" w:rsidRPr="00A06428" w:rsidRDefault="00F21EEA" w:rsidP="00893C9E">
            <w:pPr>
              <w:rPr>
                <w:sz w:val="18"/>
                <w:szCs w:val="18"/>
              </w:rPr>
            </w:pPr>
            <w:r w:rsidRPr="00A06428">
              <w:rPr>
                <w:sz w:val="18"/>
                <w:szCs w:val="18"/>
              </w:rPr>
              <w:t>B2. Vadošā pētnieka pētījumi kompetenču izpētē un noteikšanā</w:t>
            </w:r>
          </w:p>
          <w:p w:rsidR="00F21EEA" w:rsidRPr="00A06428" w:rsidRDefault="00F21EEA" w:rsidP="00893C9E">
            <w:pPr>
              <w:rPr>
                <w:sz w:val="18"/>
                <w:szCs w:val="18"/>
              </w:rPr>
            </w:pPr>
          </w:p>
        </w:tc>
        <w:tc>
          <w:tcPr>
            <w:tcW w:w="1782" w:type="dxa"/>
            <w:shd w:val="clear" w:color="auto" w:fill="auto"/>
          </w:tcPr>
          <w:p w:rsidR="00F21EEA" w:rsidRPr="00A06428" w:rsidRDefault="00F21EEA" w:rsidP="00893C9E">
            <w:pPr>
              <w:rPr>
                <w:sz w:val="18"/>
                <w:szCs w:val="18"/>
              </w:rPr>
            </w:pPr>
            <w:r w:rsidRPr="00A06428">
              <w:rPr>
                <w:sz w:val="18"/>
                <w:szCs w:val="18"/>
              </w:rPr>
              <w:t xml:space="preserve">Vadošajam pētniekam ir pieredze </w:t>
            </w:r>
            <w:r w:rsidRPr="00A06428">
              <w:rPr>
                <w:b/>
                <w:sz w:val="18"/>
                <w:szCs w:val="18"/>
              </w:rPr>
              <w:t>2-5 pētījumos</w:t>
            </w:r>
            <w:r w:rsidRPr="00A06428">
              <w:rPr>
                <w:sz w:val="18"/>
                <w:szCs w:val="18"/>
              </w:rPr>
              <w:t xml:space="preserve"> kompetenču izpētē un noteikšanā ne mazāk kā 5 amatiem</w:t>
            </w:r>
          </w:p>
        </w:tc>
        <w:tc>
          <w:tcPr>
            <w:tcW w:w="1130" w:type="dxa"/>
            <w:shd w:val="clear" w:color="auto" w:fill="auto"/>
          </w:tcPr>
          <w:p w:rsidR="00F21EEA" w:rsidRPr="00A06428" w:rsidRDefault="00F21EEA" w:rsidP="00893C9E">
            <w:pPr>
              <w:jc w:val="center"/>
              <w:rPr>
                <w:sz w:val="18"/>
                <w:szCs w:val="18"/>
              </w:rPr>
            </w:pPr>
            <w:r w:rsidRPr="00A06428">
              <w:rPr>
                <w:sz w:val="18"/>
                <w:szCs w:val="18"/>
              </w:rPr>
              <w:t>5 punkti</w:t>
            </w:r>
          </w:p>
        </w:tc>
        <w:tc>
          <w:tcPr>
            <w:tcW w:w="1343"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276" w:type="dxa"/>
            <w:shd w:val="clear" w:color="auto" w:fill="auto"/>
          </w:tcPr>
          <w:p w:rsidR="00F21EEA" w:rsidRPr="00A06428" w:rsidRDefault="00F21EEA" w:rsidP="00893C9E">
            <w:pPr>
              <w:jc w:val="center"/>
              <w:rPr>
                <w:sz w:val="18"/>
                <w:szCs w:val="18"/>
              </w:rPr>
            </w:pPr>
          </w:p>
        </w:tc>
        <w:tc>
          <w:tcPr>
            <w:tcW w:w="1276"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134" w:type="dxa"/>
            <w:shd w:val="clear" w:color="auto" w:fill="auto"/>
          </w:tcPr>
          <w:p w:rsidR="00F21EEA" w:rsidRPr="00A06428" w:rsidRDefault="00F21EEA" w:rsidP="00893C9E">
            <w:pPr>
              <w:jc w:val="center"/>
              <w:rPr>
                <w:sz w:val="18"/>
                <w:szCs w:val="18"/>
              </w:rPr>
            </w:pPr>
          </w:p>
        </w:tc>
      </w:tr>
      <w:tr w:rsidR="006E4261" w:rsidRPr="00A06428" w:rsidTr="006E4261">
        <w:trPr>
          <w:trHeight w:val="1039"/>
        </w:trPr>
        <w:tc>
          <w:tcPr>
            <w:tcW w:w="1160" w:type="dxa"/>
            <w:vMerge/>
            <w:shd w:val="clear" w:color="auto" w:fill="auto"/>
          </w:tcPr>
          <w:p w:rsidR="00F21EEA" w:rsidRPr="00A06428" w:rsidRDefault="00F21EEA" w:rsidP="00893C9E">
            <w:pPr>
              <w:rPr>
                <w:sz w:val="18"/>
                <w:szCs w:val="18"/>
              </w:rPr>
            </w:pPr>
          </w:p>
        </w:tc>
        <w:tc>
          <w:tcPr>
            <w:tcW w:w="1782" w:type="dxa"/>
            <w:shd w:val="clear" w:color="auto" w:fill="auto"/>
          </w:tcPr>
          <w:p w:rsidR="00F21EEA" w:rsidRPr="00A06428" w:rsidRDefault="00F21EEA" w:rsidP="00893C9E">
            <w:pPr>
              <w:rPr>
                <w:sz w:val="18"/>
                <w:szCs w:val="18"/>
              </w:rPr>
            </w:pPr>
            <w:r w:rsidRPr="00A06428">
              <w:rPr>
                <w:sz w:val="18"/>
                <w:szCs w:val="18"/>
              </w:rPr>
              <w:t xml:space="preserve">Vadošajam pētniekam ir pieredze </w:t>
            </w:r>
            <w:r w:rsidRPr="00A06428">
              <w:rPr>
                <w:b/>
                <w:sz w:val="18"/>
                <w:szCs w:val="18"/>
              </w:rPr>
              <w:t>6 (vai vairāk) pētījumos</w:t>
            </w:r>
            <w:r w:rsidRPr="00A06428">
              <w:rPr>
                <w:sz w:val="18"/>
                <w:szCs w:val="18"/>
              </w:rPr>
              <w:t xml:space="preserve"> kompetenču izpētē un noteikšanā, ne mazāk kā 5 amatiem</w:t>
            </w:r>
          </w:p>
        </w:tc>
        <w:tc>
          <w:tcPr>
            <w:tcW w:w="1130" w:type="dxa"/>
            <w:shd w:val="clear" w:color="auto" w:fill="auto"/>
          </w:tcPr>
          <w:p w:rsidR="00F21EEA" w:rsidRPr="00A06428" w:rsidRDefault="00F21EEA" w:rsidP="00893C9E">
            <w:pPr>
              <w:jc w:val="center"/>
              <w:rPr>
                <w:sz w:val="18"/>
                <w:szCs w:val="18"/>
              </w:rPr>
            </w:pPr>
            <w:r w:rsidRPr="00A06428">
              <w:rPr>
                <w:sz w:val="18"/>
                <w:szCs w:val="18"/>
              </w:rPr>
              <w:t>10 punkti</w:t>
            </w:r>
          </w:p>
        </w:tc>
        <w:tc>
          <w:tcPr>
            <w:tcW w:w="1343" w:type="dxa"/>
            <w:shd w:val="clear" w:color="auto" w:fill="auto"/>
          </w:tcPr>
          <w:p w:rsidR="00F21EEA" w:rsidRPr="00A06428" w:rsidRDefault="00F21EEA" w:rsidP="00893C9E">
            <w:pPr>
              <w:jc w:val="center"/>
              <w:rPr>
                <w:sz w:val="18"/>
                <w:szCs w:val="18"/>
              </w:rPr>
            </w:pPr>
          </w:p>
        </w:tc>
        <w:tc>
          <w:tcPr>
            <w:tcW w:w="1276"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c>
          <w:tcPr>
            <w:tcW w:w="1276" w:type="dxa"/>
            <w:shd w:val="clear" w:color="auto" w:fill="auto"/>
          </w:tcPr>
          <w:p w:rsidR="00F21EEA" w:rsidRPr="00A06428" w:rsidRDefault="00F21EEA" w:rsidP="00893C9E">
            <w:pPr>
              <w:jc w:val="center"/>
              <w:rPr>
                <w:sz w:val="18"/>
                <w:szCs w:val="18"/>
              </w:rPr>
            </w:pPr>
          </w:p>
        </w:tc>
        <w:tc>
          <w:tcPr>
            <w:tcW w:w="1134" w:type="dxa"/>
            <w:shd w:val="clear" w:color="auto" w:fill="auto"/>
          </w:tcPr>
          <w:p w:rsidR="006E4261" w:rsidRDefault="006E4261" w:rsidP="00893C9E">
            <w:pPr>
              <w:jc w:val="center"/>
              <w:rPr>
                <w:sz w:val="18"/>
                <w:szCs w:val="18"/>
              </w:rPr>
            </w:pPr>
          </w:p>
          <w:p w:rsidR="006E4261" w:rsidRDefault="006E4261" w:rsidP="00893C9E">
            <w:pPr>
              <w:jc w:val="center"/>
              <w:rPr>
                <w:sz w:val="18"/>
                <w:szCs w:val="18"/>
              </w:rPr>
            </w:pPr>
          </w:p>
          <w:p w:rsidR="00F21EEA" w:rsidRPr="00A06428" w:rsidRDefault="00F21EEA" w:rsidP="00893C9E">
            <w:pPr>
              <w:jc w:val="center"/>
              <w:rPr>
                <w:sz w:val="18"/>
                <w:szCs w:val="18"/>
              </w:rPr>
            </w:pPr>
            <w:r w:rsidRPr="00A06428">
              <w:rPr>
                <w:sz w:val="18"/>
                <w:szCs w:val="18"/>
              </w:rPr>
              <w:t>x</w:t>
            </w:r>
          </w:p>
        </w:tc>
      </w:tr>
      <w:tr w:rsidR="006E4261" w:rsidRPr="00A06428" w:rsidTr="006E4261">
        <w:trPr>
          <w:trHeight w:val="168"/>
        </w:trPr>
        <w:tc>
          <w:tcPr>
            <w:tcW w:w="1160" w:type="dxa"/>
            <w:shd w:val="clear" w:color="auto" w:fill="D9D9D9"/>
          </w:tcPr>
          <w:p w:rsidR="00F21EEA" w:rsidRPr="00A06428" w:rsidRDefault="00F21EEA" w:rsidP="00893C9E">
            <w:pPr>
              <w:rPr>
                <w:b/>
                <w:sz w:val="18"/>
                <w:szCs w:val="18"/>
              </w:rPr>
            </w:pPr>
            <w:r>
              <w:rPr>
                <w:b/>
                <w:sz w:val="18"/>
                <w:szCs w:val="18"/>
              </w:rPr>
              <w:t>Kopā 1 daļa</w:t>
            </w:r>
          </w:p>
        </w:tc>
        <w:tc>
          <w:tcPr>
            <w:tcW w:w="1782" w:type="dxa"/>
            <w:shd w:val="clear" w:color="auto" w:fill="D9D9D9"/>
          </w:tcPr>
          <w:p w:rsidR="00F21EEA" w:rsidRPr="00A06428" w:rsidRDefault="00F21EEA" w:rsidP="00893C9E">
            <w:pPr>
              <w:rPr>
                <w:b/>
                <w:sz w:val="18"/>
                <w:szCs w:val="18"/>
              </w:rPr>
            </w:pPr>
          </w:p>
        </w:tc>
        <w:tc>
          <w:tcPr>
            <w:tcW w:w="1130" w:type="dxa"/>
            <w:shd w:val="clear" w:color="auto" w:fill="D9D9D9"/>
          </w:tcPr>
          <w:p w:rsidR="00F21EEA" w:rsidRPr="00A06428" w:rsidRDefault="00F21EEA" w:rsidP="00893C9E">
            <w:pPr>
              <w:jc w:val="center"/>
              <w:rPr>
                <w:b/>
                <w:sz w:val="18"/>
                <w:szCs w:val="18"/>
              </w:rPr>
            </w:pPr>
          </w:p>
        </w:tc>
        <w:tc>
          <w:tcPr>
            <w:tcW w:w="1343" w:type="dxa"/>
            <w:shd w:val="clear" w:color="auto" w:fill="auto"/>
          </w:tcPr>
          <w:p w:rsidR="00F21EEA" w:rsidRPr="00A06428" w:rsidRDefault="00F21EEA" w:rsidP="00893C9E">
            <w:pPr>
              <w:jc w:val="center"/>
              <w:rPr>
                <w:b/>
                <w:sz w:val="18"/>
                <w:szCs w:val="18"/>
              </w:rPr>
            </w:pPr>
            <w:r>
              <w:rPr>
                <w:b/>
                <w:sz w:val="18"/>
                <w:szCs w:val="18"/>
              </w:rPr>
              <w:t>25 punkti</w:t>
            </w:r>
          </w:p>
        </w:tc>
        <w:tc>
          <w:tcPr>
            <w:tcW w:w="1276" w:type="dxa"/>
            <w:shd w:val="clear" w:color="auto" w:fill="auto"/>
          </w:tcPr>
          <w:p w:rsidR="00F21EEA" w:rsidRPr="00A06428" w:rsidRDefault="00F21EEA" w:rsidP="00893C9E">
            <w:pPr>
              <w:jc w:val="center"/>
              <w:rPr>
                <w:b/>
                <w:sz w:val="18"/>
                <w:szCs w:val="18"/>
              </w:rPr>
            </w:pPr>
            <w:r>
              <w:rPr>
                <w:b/>
                <w:sz w:val="18"/>
                <w:szCs w:val="18"/>
              </w:rPr>
              <w:t>30 punkti</w:t>
            </w:r>
          </w:p>
        </w:tc>
        <w:tc>
          <w:tcPr>
            <w:tcW w:w="1276" w:type="dxa"/>
            <w:shd w:val="clear" w:color="auto" w:fill="auto"/>
          </w:tcPr>
          <w:p w:rsidR="00F21EEA" w:rsidRPr="00A06428" w:rsidRDefault="008E4D94" w:rsidP="00893C9E">
            <w:pPr>
              <w:jc w:val="center"/>
              <w:rPr>
                <w:b/>
                <w:sz w:val="18"/>
                <w:szCs w:val="18"/>
              </w:rPr>
            </w:pPr>
            <w:r>
              <w:rPr>
                <w:b/>
                <w:sz w:val="18"/>
                <w:szCs w:val="18"/>
              </w:rPr>
              <w:t>25 punkti</w:t>
            </w:r>
          </w:p>
        </w:tc>
        <w:tc>
          <w:tcPr>
            <w:tcW w:w="1134" w:type="dxa"/>
            <w:shd w:val="clear" w:color="auto" w:fill="auto"/>
          </w:tcPr>
          <w:p w:rsidR="00F21EEA" w:rsidRPr="00A06428" w:rsidRDefault="008E4D94" w:rsidP="00893C9E">
            <w:pPr>
              <w:jc w:val="center"/>
              <w:rPr>
                <w:b/>
                <w:sz w:val="18"/>
                <w:szCs w:val="18"/>
              </w:rPr>
            </w:pPr>
            <w:r>
              <w:rPr>
                <w:b/>
                <w:sz w:val="18"/>
                <w:szCs w:val="18"/>
              </w:rPr>
              <w:t>30 punkti</w:t>
            </w:r>
          </w:p>
        </w:tc>
      </w:tr>
    </w:tbl>
    <w:p w:rsidR="00F21EEA" w:rsidRDefault="00F21EEA" w:rsidP="00F21EEA">
      <w:pPr>
        <w:jc w:val="cente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F7407A" w:rsidRDefault="00F7407A" w:rsidP="008E4D94">
      <w:pPr>
        <w:rPr>
          <w:b/>
        </w:rPr>
      </w:pPr>
    </w:p>
    <w:p w:rsidR="008E4D94" w:rsidRPr="00F21EEA" w:rsidRDefault="008E4D94" w:rsidP="008E4D94">
      <w:pPr>
        <w:rPr>
          <w:b/>
        </w:rPr>
      </w:pPr>
      <w:r w:rsidRPr="00F21EEA">
        <w:rPr>
          <w:b/>
        </w:rPr>
        <w:t xml:space="preserve">B </w:t>
      </w:r>
      <w:r w:rsidRPr="00F21EEA">
        <w:rPr>
          <w:bCs/>
          <w:lang w:val="lv-LV"/>
        </w:rPr>
        <w:t xml:space="preserve">kritērija aprēķins </w:t>
      </w:r>
      <w:r>
        <w:rPr>
          <w:bCs/>
          <w:lang w:val="lv-LV"/>
        </w:rPr>
        <w:t>2</w:t>
      </w:r>
      <w:r w:rsidRPr="00F21EEA">
        <w:rPr>
          <w:bCs/>
          <w:lang w:val="lv-LV"/>
        </w:rPr>
        <w:t>.daļā (iepirkumu komisijas locekļu individuālo vērtējumu kopsavilkums):</w:t>
      </w:r>
    </w:p>
    <w:p w:rsidR="008E4D94" w:rsidRDefault="008E4D94" w:rsidP="008E4D94">
      <w:pPr>
        <w:jc w:val="center"/>
      </w:pPr>
      <w:bookmarkStart w:id="4" w:name="_Hlk496534947"/>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1782"/>
        <w:gridCol w:w="1130"/>
        <w:gridCol w:w="1202"/>
        <w:gridCol w:w="1417"/>
        <w:gridCol w:w="1418"/>
        <w:gridCol w:w="1417"/>
      </w:tblGrid>
      <w:tr w:rsidR="008E4D94" w:rsidRPr="00A06428" w:rsidTr="006E4261">
        <w:trPr>
          <w:trHeight w:val="168"/>
        </w:trPr>
        <w:tc>
          <w:tcPr>
            <w:tcW w:w="1273" w:type="dxa"/>
            <w:shd w:val="clear" w:color="auto" w:fill="D9D9D9"/>
          </w:tcPr>
          <w:p w:rsidR="008E4D94" w:rsidRPr="00A06428" w:rsidRDefault="008E4D94" w:rsidP="00893C9E">
            <w:pPr>
              <w:jc w:val="center"/>
              <w:rPr>
                <w:b/>
                <w:sz w:val="18"/>
                <w:szCs w:val="18"/>
              </w:rPr>
            </w:pPr>
            <w:r w:rsidRPr="00A06428">
              <w:rPr>
                <w:b/>
                <w:sz w:val="18"/>
                <w:szCs w:val="18"/>
              </w:rPr>
              <w:t>Kritēriji</w:t>
            </w:r>
          </w:p>
        </w:tc>
        <w:tc>
          <w:tcPr>
            <w:tcW w:w="1782" w:type="dxa"/>
            <w:shd w:val="clear" w:color="auto" w:fill="D9D9D9"/>
          </w:tcPr>
          <w:p w:rsidR="008E4D94" w:rsidRPr="00A06428" w:rsidRDefault="008E4D94" w:rsidP="00893C9E">
            <w:pPr>
              <w:jc w:val="center"/>
              <w:rPr>
                <w:b/>
                <w:sz w:val="18"/>
                <w:szCs w:val="18"/>
              </w:rPr>
            </w:pPr>
            <w:r w:rsidRPr="00A06428">
              <w:rPr>
                <w:b/>
                <w:sz w:val="18"/>
                <w:szCs w:val="18"/>
              </w:rPr>
              <w:t>Kritēriju apraksts</w:t>
            </w:r>
          </w:p>
        </w:tc>
        <w:tc>
          <w:tcPr>
            <w:tcW w:w="1130" w:type="dxa"/>
            <w:shd w:val="clear" w:color="auto" w:fill="D9D9D9"/>
          </w:tcPr>
          <w:p w:rsidR="008E4D94" w:rsidRPr="00A06428" w:rsidRDefault="008E4D94" w:rsidP="00893C9E">
            <w:pPr>
              <w:jc w:val="center"/>
              <w:rPr>
                <w:b/>
                <w:sz w:val="18"/>
                <w:szCs w:val="18"/>
              </w:rPr>
            </w:pPr>
            <w:r w:rsidRPr="00A06428">
              <w:rPr>
                <w:b/>
                <w:sz w:val="18"/>
                <w:szCs w:val="18"/>
              </w:rPr>
              <w:t>Punktu sk.</w:t>
            </w:r>
          </w:p>
        </w:tc>
        <w:tc>
          <w:tcPr>
            <w:tcW w:w="5454" w:type="dxa"/>
            <w:gridSpan w:val="4"/>
            <w:shd w:val="clear" w:color="auto" w:fill="D9D9D9"/>
          </w:tcPr>
          <w:p w:rsidR="008E4D94" w:rsidRPr="00A06428" w:rsidRDefault="008E4D94" w:rsidP="00893C9E">
            <w:pPr>
              <w:jc w:val="center"/>
              <w:rPr>
                <w:b/>
                <w:sz w:val="18"/>
                <w:szCs w:val="18"/>
              </w:rPr>
            </w:pPr>
            <w:r w:rsidRPr="00A06428">
              <w:rPr>
                <w:b/>
                <w:sz w:val="18"/>
                <w:szCs w:val="18"/>
              </w:rPr>
              <w:t>Pretendenti</w:t>
            </w:r>
          </w:p>
        </w:tc>
      </w:tr>
      <w:tr w:rsidR="008E4D94" w:rsidRPr="00A06428" w:rsidTr="006E4261">
        <w:trPr>
          <w:trHeight w:val="543"/>
        </w:trPr>
        <w:tc>
          <w:tcPr>
            <w:tcW w:w="1273" w:type="dxa"/>
            <w:shd w:val="clear" w:color="auto" w:fill="D9D9D9"/>
          </w:tcPr>
          <w:p w:rsidR="008E4D94" w:rsidRPr="00A06428" w:rsidRDefault="008E4D94" w:rsidP="00893C9E">
            <w:pPr>
              <w:rPr>
                <w:b/>
                <w:sz w:val="18"/>
                <w:szCs w:val="18"/>
              </w:rPr>
            </w:pPr>
            <w:r w:rsidRPr="00A06428">
              <w:rPr>
                <w:b/>
                <w:sz w:val="18"/>
                <w:szCs w:val="18"/>
              </w:rPr>
              <w:t>B1</w:t>
            </w:r>
          </w:p>
        </w:tc>
        <w:tc>
          <w:tcPr>
            <w:tcW w:w="1782" w:type="dxa"/>
            <w:shd w:val="clear" w:color="auto" w:fill="D9D9D9"/>
          </w:tcPr>
          <w:p w:rsidR="008E4D94" w:rsidRPr="00A06428" w:rsidRDefault="008E4D94" w:rsidP="00893C9E">
            <w:pPr>
              <w:rPr>
                <w:b/>
                <w:sz w:val="18"/>
                <w:szCs w:val="18"/>
              </w:rPr>
            </w:pPr>
          </w:p>
        </w:tc>
        <w:tc>
          <w:tcPr>
            <w:tcW w:w="1130" w:type="dxa"/>
            <w:shd w:val="clear" w:color="auto" w:fill="D9D9D9"/>
          </w:tcPr>
          <w:p w:rsidR="008E4D94" w:rsidRPr="00A06428" w:rsidRDefault="008E4D94" w:rsidP="00893C9E">
            <w:pPr>
              <w:jc w:val="center"/>
              <w:rPr>
                <w:b/>
                <w:sz w:val="18"/>
                <w:szCs w:val="18"/>
              </w:rPr>
            </w:pPr>
          </w:p>
        </w:tc>
        <w:tc>
          <w:tcPr>
            <w:tcW w:w="1202" w:type="dxa"/>
            <w:shd w:val="clear" w:color="auto" w:fill="D9D9D9"/>
          </w:tcPr>
          <w:p w:rsidR="008E4D94" w:rsidRPr="00A06428" w:rsidRDefault="008E4D94" w:rsidP="00893C9E">
            <w:pPr>
              <w:rPr>
                <w:sz w:val="18"/>
                <w:szCs w:val="18"/>
              </w:rPr>
            </w:pPr>
            <w:r w:rsidRPr="00A06428">
              <w:rPr>
                <w:sz w:val="18"/>
                <w:szCs w:val="18"/>
              </w:rPr>
              <w:t>SIA “O.D.A”</w:t>
            </w:r>
          </w:p>
        </w:tc>
        <w:tc>
          <w:tcPr>
            <w:tcW w:w="1417" w:type="dxa"/>
            <w:shd w:val="clear" w:color="auto" w:fill="D9D9D9"/>
          </w:tcPr>
          <w:p w:rsidR="008E4D94" w:rsidRPr="00A06428" w:rsidRDefault="008E4D94" w:rsidP="00893C9E">
            <w:pPr>
              <w:rPr>
                <w:sz w:val="18"/>
                <w:szCs w:val="18"/>
              </w:rPr>
            </w:pPr>
            <w:r w:rsidRPr="00A06428">
              <w:rPr>
                <w:sz w:val="18"/>
                <w:szCs w:val="18"/>
              </w:rPr>
              <w:t>SIA “Kemers Business and Law Company”</w:t>
            </w:r>
          </w:p>
        </w:tc>
        <w:tc>
          <w:tcPr>
            <w:tcW w:w="1418" w:type="dxa"/>
            <w:shd w:val="clear" w:color="auto" w:fill="D9D9D9"/>
          </w:tcPr>
          <w:p w:rsidR="008E4D94" w:rsidRPr="00A06428" w:rsidRDefault="008E4D94" w:rsidP="00893C9E">
            <w:pPr>
              <w:rPr>
                <w:sz w:val="18"/>
                <w:szCs w:val="18"/>
              </w:rPr>
            </w:pPr>
            <w:r w:rsidRPr="00A06428">
              <w:rPr>
                <w:sz w:val="18"/>
                <w:szCs w:val="18"/>
              </w:rPr>
              <w:t>SIA “Deloitte Latvia”</w:t>
            </w:r>
          </w:p>
        </w:tc>
        <w:tc>
          <w:tcPr>
            <w:tcW w:w="1417" w:type="dxa"/>
            <w:shd w:val="clear" w:color="auto" w:fill="D9D9D9"/>
          </w:tcPr>
          <w:p w:rsidR="008E4D94" w:rsidRPr="00A06428" w:rsidRDefault="008E4D94" w:rsidP="00893C9E">
            <w:pPr>
              <w:rPr>
                <w:sz w:val="18"/>
                <w:szCs w:val="18"/>
              </w:rPr>
            </w:pPr>
            <w:r w:rsidRPr="00A06428">
              <w:rPr>
                <w:sz w:val="18"/>
                <w:szCs w:val="18"/>
              </w:rPr>
              <w:t>SIA “BALTIJAS DATORU AKADĒMIJA”</w:t>
            </w:r>
          </w:p>
        </w:tc>
      </w:tr>
      <w:tr w:rsidR="008E4D94" w:rsidRPr="00A06428" w:rsidTr="006E4261">
        <w:trPr>
          <w:trHeight w:val="168"/>
        </w:trPr>
        <w:tc>
          <w:tcPr>
            <w:tcW w:w="1273" w:type="dxa"/>
            <w:shd w:val="clear" w:color="auto" w:fill="D9D9D9"/>
          </w:tcPr>
          <w:p w:rsidR="008E4D94" w:rsidRPr="00A06428" w:rsidRDefault="008E4D94" w:rsidP="00893C9E">
            <w:pPr>
              <w:rPr>
                <w:b/>
                <w:sz w:val="18"/>
                <w:szCs w:val="18"/>
              </w:rPr>
            </w:pPr>
            <w:r w:rsidRPr="00A06428">
              <w:rPr>
                <w:b/>
                <w:sz w:val="18"/>
                <w:szCs w:val="18"/>
              </w:rPr>
              <w:t>B3.</w:t>
            </w:r>
          </w:p>
        </w:tc>
        <w:tc>
          <w:tcPr>
            <w:tcW w:w="1782" w:type="dxa"/>
            <w:shd w:val="clear" w:color="auto" w:fill="D9D9D9"/>
          </w:tcPr>
          <w:p w:rsidR="008E4D94" w:rsidRPr="00A06428" w:rsidRDefault="008E4D94" w:rsidP="00893C9E">
            <w:pPr>
              <w:rPr>
                <w:b/>
                <w:sz w:val="18"/>
                <w:szCs w:val="18"/>
              </w:rPr>
            </w:pPr>
          </w:p>
        </w:tc>
        <w:tc>
          <w:tcPr>
            <w:tcW w:w="1130" w:type="dxa"/>
            <w:shd w:val="clear" w:color="auto" w:fill="D9D9D9"/>
          </w:tcPr>
          <w:p w:rsidR="008E4D94" w:rsidRPr="00A06428" w:rsidRDefault="008E4D94" w:rsidP="00893C9E">
            <w:pPr>
              <w:jc w:val="center"/>
              <w:rPr>
                <w:b/>
                <w:sz w:val="18"/>
                <w:szCs w:val="18"/>
              </w:rPr>
            </w:pPr>
          </w:p>
        </w:tc>
        <w:tc>
          <w:tcPr>
            <w:tcW w:w="1202" w:type="dxa"/>
            <w:shd w:val="clear" w:color="auto" w:fill="auto"/>
          </w:tcPr>
          <w:p w:rsidR="008E4D94" w:rsidRPr="00A06428" w:rsidRDefault="008E4D94" w:rsidP="00893C9E">
            <w:pPr>
              <w:jc w:val="center"/>
              <w:rPr>
                <w:b/>
                <w:sz w:val="18"/>
                <w:szCs w:val="18"/>
              </w:rPr>
            </w:pPr>
          </w:p>
        </w:tc>
        <w:tc>
          <w:tcPr>
            <w:tcW w:w="1417" w:type="dxa"/>
            <w:shd w:val="clear" w:color="auto" w:fill="auto"/>
          </w:tcPr>
          <w:p w:rsidR="008E4D94" w:rsidRPr="00A06428" w:rsidRDefault="008E4D94" w:rsidP="00893C9E">
            <w:pPr>
              <w:jc w:val="center"/>
              <w:rPr>
                <w:b/>
                <w:sz w:val="18"/>
                <w:szCs w:val="18"/>
              </w:rPr>
            </w:pPr>
          </w:p>
        </w:tc>
        <w:tc>
          <w:tcPr>
            <w:tcW w:w="1418" w:type="dxa"/>
            <w:shd w:val="clear" w:color="auto" w:fill="auto"/>
          </w:tcPr>
          <w:p w:rsidR="008E4D94" w:rsidRPr="00A06428" w:rsidRDefault="008E4D94" w:rsidP="00893C9E">
            <w:pPr>
              <w:jc w:val="center"/>
              <w:rPr>
                <w:b/>
                <w:sz w:val="18"/>
                <w:szCs w:val="18"/>
              </w:rPr>
            </w:pPr>
          </w:p>
        </w:tc>
        <w:tc>
          <w:tcPr>
            <w:tcW w:w="1417" w:type="dxa"/>
            <w:shd w:val="clear" w:color="auto" w:fill="auto"/>
          </w:tcPr>
          <w:p w:rsidR="008E4D94" w:rsidRPr="00A06428" w:rsidRDefault="008E4D94" w:rsidP="00893C9E">
            <w:pPr>
              <w:jc w:val="center"/>
              <w:rPr>
                <w:b/>
                <w:sz w:val="18"/>
                <w:szCs w:val="18"/>
              </w:rPr>
            </w:pPr>
          </w:p>
        </w:tc>
      </w:tr>
      <w:tr w:rsidR="008E4D94" w:rsidRPr="00A06428" w:rsidTr="006E4261">
        <w:trPr>
          <w:trHeight w:val="711"/>
        </w:trPr>
        <w:tc>
          <w:tcPr>
            <w:tcW w:w="1273" w:type="dxa"/>
            <w:shd w:val="clear" w:color="auto" w:fill="auto"/>
          </w:tcPr>
          <w:p w:rsidR="008E4D94" w:rsidRPr="00A06428" w:rsidRDefault="008E4D94" w:rsidP="00893C9E">
            <w:pPr>
              <w:rPr>
                <w:sz w:val="18"/>
                <w:szCs w:val="18"/>
              </w:rPr>
            </w:pPr>
            <w:r w:rsidRPr="00A06428">
              <w:rPr>
                <w:sz w:val="18"/>
                <w:szCs w:val="18"/>
              </w:rPr>
              <w:t>B3. Pētījumu komandas dalībnieku mācību vajadzību pētījumi</w:t>
            </w:r>
          </w:p>
        </w:tc>
        <w:tc>
          <w:tcPr>
            <w:tcW w:w="1782" w:type="dxa"/>
            <w:shd w:val="clear" w:color="auto" w:fill="auto"/>
          </w:tcPr>
          <w:p w:rsidR="008E4D94" w:rsidRPr="00A06428" w:rsidRDefault="008E4D94" w:rsidP="00893C9E">
            <w:pPr>
              <w:rPr>
                <w:sz w:val="18"/>
                <w:szCs w:val="18"/>
              </w:rPr>
            </w:pPr>
            <w:r w:rsidRPr="00A06428">
              <w:rPr>
                <w:sz w:val="18"/>
                <w:szCs w:val="18"/>
              </w:rPr>
              <w:t xml:space="preserve">Pētījumu komandas ir pieredze </w:t>
            </w:r>
            <w:r w:rsidRPr="00A06428">
              <w:rPr>
                <w:b/>
                <w:sz w:val="18"/>
                <w:szCs w:val="18"/>
              </w:rPr>
              <w:t xml:space="preserve">5 (vai vairāk) </w:t>
            </w:r>
            <w:r w:rsidRPr="00A06428">
              <w:rPr>
                <w:sz w:val="18"/>
                <w:szCs w:val="18"/>
              </w:rPr>
              <w:t>pētījumos darbinieku mācību programmu vajadzībām.</w:t>
            </w:r>
          </w:p>
        </w:tc>
        <w:tc>
          <w:tcPr>
            <w:tcW w:w="1130" w:type="dxa"/>
            <w:shd w:val="clear" w:color="auto" w:fill="auto"/>
          </w:tcPr>
          <w:p w:rsidR="008E4D94" w:rsidRPr="00A06428" w:rsidRDefault="008E4D94" w:rsidP="00893C9E">
            <w:pPr>
              <w:jc w:val="center"/>
              <w:rPr>
                <w:sz w:val="18"/>
                <w:szCs w:val="18"/>
              </w:rPr>
            </w:pPr>
            <w:r w:rsidRPr="00A06428">
              <w:rPr>
                <w:sz w:val="18"/>
                <w:szCs w:val="18"/>
              </w:rPr>
              <w:t>10 punkti</w:t>
            </w:r>
          </w:p>
        </w:tc>
        <w:tc>
          <w:tcPr>
            <w:tcW w:w="1202" w:type="dxa"/>
            <w:shd w:val="clear" w:color="auto" w:fill="auto"/>
          </w:tcPr>
          <w:p w:rsidR="008E4D94" w:rsidRPr="00A06428" w:rsidRDefault="008E4D94" w:rsidP="00893C9E">
            <w:pPr>
              <w:jc w:val="center"/>
              <w:rPr>
                <w:sz w:val="18"/>
                <w:szCs w:val="18"/>
              </w:rPr>
            </w:pPr>
            <w:r w:rsidRPr="00A06428">
              <w:rPr>
                <w:sz w:val="18"/>
                <w:szCs w:val="18"/>
              </w:rPr>
              <w:t>x</w:t>
            </w:r>
          </w:p>
        </w:tc>
        <w:tc>
          <w:tcPr>
            <w:tcW w:w="1417" w:type="dxa"/>
            <w:shd w:val="clear" w:color="auto" w:fill="auto"/>
          </w:tcPr>
          <w:p w:rsidR="008E4D94" w:rsidRPr="00A06428" w:rsidRDefault="008E4D94" w:rsidP="00893C9E">
            <w:pPr>
              <w:jc w:val="center"/>
              <w:rPr>
                <w:sz w:val="18"/>
                <w:szCs w:val="18"/>
              </w:rPr>
            </w:pPr>
            <w:r w:rsidRPr="00A06428">
              <w:rPr>
                <w:sz w:val="18"/>
                <w:szCs w:val="18"/>
              </w:rPr>
              <w:t>x</w:t>
            </w:r>
          </w:p>
        </w:tc>
        <w:tc>
          <w:tcPr>
            <w:tcW w:w="1418" w:type="dxa"/>
            <w:shd w:val="clear" w:color="auto" w:fill="auto"/>
          </w:tcPr>
          <w:p w:rsidR="008E4D94" w:rsidRPr="00A06428" w:rsidRDefault="008E4D94" w:rsidP="00893C9E">
            <w:pPr>
              <w:jc w:val="center"/>
              <w:rPr>
                <w:sz w:val="18"/>
                <w:szCs w:val="18"/>
              </w:rPr>
            </w:pPr>
            <w:r w:rsidRPr="00A06428">
              <w:rPr>
                <w:sz w:val="18"/>
                <w:szCs w:val="18"/>
              </w:rPr>
              <w:t>x</w:t>
            </w:r>
          </w:p>
        </w:tc>
        <w:tc>
          <w:tcPr>
            <w:tcW w:w="1417" w:type="dxa"/>
            <w:shd w:val="clear" w:color="auto" w:fill="auto"/>
          </w:tcPr>
          <w:p w:rsidR="008E4D94" w:rsidRPr="00A06428" w:rsidRDefault="008E4D94" w:rsidP="00893C9E">
            <w:pPr>
              <w:jc w:val="center"/>
              <w:rPr>
                <w:sz w:val="18"/>
                <w:szCs w:val="18"/>
              </w:rPr>
            </w:pPr>
            <w:r w:rsidRPr="00A06428">
              <w:rPr>
                <w:sz w:val="18"/>
                <w:szCs w:val="18"/>
              </w:rPr>
              <w:t>x</w:t>
            </w:r>
          </w:p>
        </w:tc>
      </w:tr>
      <w:tr w:rsidR="008E4D94" w:rsidRPr="00A06428" w:rsidTr="006E4261">
        <w:trPr>
          <w:trHeight w:val="168"/>
        </w:trPr>
        <w:tc>
          <w:tcPr>
            <w:tcW w:w="1273" w:type="dxa"/>
            <w:shd w:val="clear" w:color="auto" w:fill="D9D9D9"/>
          </w:tcPr>
          <w:p w:rsidR="008E4D94" w:rsidRPr="00A06428" w:rsidRDefault="008E4D94" w:rsidP="00893C9E">
            <w:pPr>
              <w:rPr>
                <w:b/>
                <w:sz w:val="18"/>
                <w:szCs w:val="18"/>
              </w:rPr>
            </w:pPr>
            <w:r>
              <w:rPr>
                <w:b/>
                <w:sz w:val="18"/>
                <w:szCs w:val="18"/>
              </w:rPr>
              <w:t>Kopā 1 daļa</w:t>
            </w:r>
          </w:p>
        </w:tc>
        <w:tc>
          <w:tcPr>
            <w:tcW w:w="1782" w:type="dxa"/>
            <w:shd w:val="clear" w:color="auto" w:fill="D9D9D9"/>
          </w:tcPr>
          <w:p w:rsidR="008E4D94" w:rsidRPr="00A06428" w:rsidRDefault="008E4D94" w:rsidP="00893C9E">
            <w:pPr>
              <w:rPr>
                <w:b/>
                <w:sz w:val="18"/>
                <w:szCs w:val="18"/>
              </w:rPr>
            </w:pPr>
          </w:p>
        </w:tc>
        <w:tc>
          <w:tcPr>
            <w:tcW w:w="1130" w:type="dxa"/>
            <w:shd w:val="clear" w:color="auto" w:fill="D9D9D9"/>
          </w:tcPr>
          <w:p w:rsidR="008E4D94" w:rsidRPr="00A06428" w:rsidRDefault="008E4D94" w:rsidP="00893C9E">
            <w:pPr>
              <w:jc w:val="center"/>
              <w:rPr>
                <w:b/>
                <w:sz w:val="18"/>
                <w:szCs w:val="18"/>
              </w:rPr>
            </w:pPr>
          </w:p>
        </w:tc>
        <w:tc>
          <w:tcPr>
            <w:tcW w:w="1202" w:type="dxa"/>
            <w:shd w:val="clear" w:color="auto" w:fill="auto"/>
          </w:tcPr>
          <w:p w:rsidR="008E4D94" w:rsidRPr="00A06428" w:rsidRDefault="008E4D94" w:rsidP="00893C9E">
            <w:pPr>
              <w:jc w:val="center"/>
              <w:rPr>
                <w:b/>
                <w:sz w:val="18"/>
                <w:szCs w:val="18"/>
              </w:rPr>
            </w:pPr>
            <w:r>
              <w:rPr>
                <w:b/>
                <w:sz w:val="18"/>
                <w:szCs w:val="18"/>
              </w:rPr>
              <w:t>10 punkti</w:t>
            </w:r>
          </w:p>
        </w:tc>
        <w:tc>
          <w:tcPr>
            <w:tcW w:w="1417" w:type="dxa"/>
            <w:shd w:val="clear" w:color="auto" w:fill="auto"/>
          </w:tcPr>
          <w:p w:rsidR="008E4D94" w:rsidRPr="00A06428" w:rsidRDefault="008E4D94" w:rsidP="00893C9E">
            <w:pPr>
              <w:jc w:val="center"/>
              <w:rPr>
                <w:b/>
                <w:sz w:val="18"/>
                <w:szCs w:val="18"/>
              </w:rPr>
            </w:pPr>
            <w:r>
              <w:rPr>
                <w:b/>
                <w:sz w:val="18"/>
                <w:szCs w:val="18"/>
              </w:rPr>
              <w:t>10 punkti</w:t>
            </w:r>
          </w:p>
        </w:tc>
        <w:tc>
          <w:tcPr>
            <w:tcW w:w="1418" w:type="dxa"/>
            <w:shd w:val="clear" w:color="auto" w:fill="auto"/>
          </w:tcPr>
          <w:p w:rsidR="008E4D94" w:rsidRPr="00A06428" w:rsidRDefault="008E4D94" w:rsidP="00893C9E">
            <w:pPr>
              <w:jc w:val="center"/>
              <w:rPr>
                <w:b/>
                <w:sz w:val="18"/>
                <w:szCs w:val="18"/>
              </w:rPr>
            </w:pPr>
            <w:r>
              <w:rPr>
                <w:b/>
                <w:sz w:val="18"/>
                <w:szCs w:val="18"/>
              </w:rPr>
              <w:t>10 punkti</w:t>
            </w:r>
          </w:p>
        </w:tc>
        <w:tc>
          <w:tcPr>
            <w:tcW w:w="1417" w:type="dxa"/>
            <w:shd w:val="clear" w:color="auto" w:fill="auto"/>
          </w:tcPr>
          <w:p w:rsidR="008E4D94" w:rsidRPr="00A06428" w:rsidRDefault="008E4D94" w:rsidP="00893C9E">
            <w:pPr>
              <w:jc w:val="center"/>
              <w:rPr>
                <w:b/>
                <w:sz w:val="18"/>
                <w:szCs w:val="18"/>
              </w:rPr>
            </w:pPr>
            <w:r>
              <w:rPr>
                <w:b/>
                <w:sz w:val="18"/>
                <w:szCs w:val="18"/>
              </w:rPr>
              <w:t>10 punkti</w:t>
            </w:r>
          </w:p>
        </w:tc>
      </w:tr>
    </w:tbl>
    <w:p w:rsidR="008E4D94" w:rsidRDefault="008E4D94" w:rsidP="008E4D94">
      <w:pPr>
        <w:jc w:val="center"/>
      </w:pPr>
    </w:p>
    <w:p w:rsidR="008E4D94" w:rsidRDefault="008E4D94" w:rsidP="008E4D94">
      <w:pPr>
        <w:jc w:val="center"/>
      </w:pPr>
    </w:p>
    <w:bookmarkEnd w:id="4"/>
    <w:p w:rsidR="00F21EEA" w:rsidRDefault="006E4261" w:rsidP="006E4261">
      <w:pPr>
        <w:spacing w:after="120"/>
        <w:ind w:right="42"/>
      </w:pPr>
      <w:r>
        <w:t xml:space="preserve">Rezultātu kopsavilkums: </w:t>
      </w:r>
    </w:p>
    <w:p w:rsidR="006E4261" w:rsidRPr="000E19DE" w:rsidRDefault="006E4261" w:rsidP="006E4261">
      <w:pPr>
        <w:pStyle w:val="BodyTextIndent2"/>
        <w:ind w:right="43" w:firstLine="0"/>
        <w:rPr>
          <w:bCs/>
          <w:sz w:val="26"/>
          <w:szCs w:val="26"/>
        </w:rPr>
      </w:pPr>
      <w:r>
        <w:tab/>
      </w:r>
      <w:r w:rsidRPr="000C64C9">
        <w:rPr>
          <w:b/>
          <w:bCs/>
          <w:sz w:val="26"/>
          <w:szCs w:val="26"/>
        </w:rPr>
        <w:t>A</w:t>
      </w:r>
      <w:r>
        <w:rPr>
          <w:bCs/>
          <w:sz w:val="26"/>
          <w:szCs w:val="26"/>
        </w:rPr>
        <w:t xml:space="preserve"> kritērija aprēķins:</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71"/>
        <w:gridCol w:w="2268"/>
        <w:gridCol w:w="2552"/>
        <w:gridCol w:w="2126"/>
      </w:tblGrid>
      <w:tr w:rsidR="006E4261" w:rsidRPr="00537465" w:rsidTr="006E4261">
        <w:trPr>
          <w:trHeight w:val="836"/>
        </w:trPr>
        <w:tc>
          <w:tcPr>
            <w:tcW w:w="851" w:type="dxa"/>
            <w:shd w:val="clear" w:color="auto" w:fill="D9D9D9" w:themeFill="background1" w:themeFillShade="D9"/>
          </w:tcPr>
          <w:p w:rsidR="006E4261" w:rsidRPr="00537465" w:rsidRDefault="006E4261" w:rsidP="00893C9E">
            <w:pPr>
              <w:jc w:val="both"/>
              <w:rPr>
                <w:sz w:val="22"/>
                <w:szCs w:val="22"/>
                <w:lang w:val="lv-LV"/>
              </w:rPr>
            </w:pPr>
            <w:r w:rsidRPr="00537465">
              <w:rPr>
                <w:sz w:val="22"/>
                <w:szCs w:val="22"/>
                <w:lang w:val="lv-LV"/>
              </w:rPr>
              <w:t>Daļas Nr.</w:t>
            </w:r>
          </w:p>
        </w:tc>
        <w:tc>
          <w:tcPr>
            <w:tcW w:w="1871" w:type="dxa"/>
            <w:shd w:val="clear" w:color="auto" w:fill="D9D9D9" w:themeFill="background1" w:themeFillShade="D9"/>
          </w:tcPr>
          <w:p w:rsidR="006E4261" w:rsidRPr="00537465" w:rsidRDefault="006E4261" w:rsidP="00893C9E">
            <w:pPr>
              <w:jc w:val="center"/>
              <w:rPr>
                <w:sz w:val="22"/>
                <w:szCs w:val="22"/>
                <w:lang w:val="lv-LV"/>
              </w:rPr>
            </w:pPr>
            <w:r w:rsidRPr="00537465">
              <w:rPr>
                <w:sz w:val="22"/>
                <w:szCs w:val="22"/>
                <w:lang w:val="lv-LV"/>
              </w:rPr>
              <w:t>SIA "Ķemers Business and Law Company"</w:t>
            </w:r>
          </w:p>
        </w:tc>
        <w:tc>
          <w:tcPr>
            <w:tcW w:w="2268" w:type="dxa"/>
            <w:shd w:val="clear" w:color="auto" w:fill="D9D9D9" w:themeFill="background1" w:themeFillShade="D9"/>
          </w:tcPr>
          <w:p w:rsidR="006E4261" w:rsidRPr="00537465" w:rsidRDefault="006E4261" w:rsidP="00893C9E">
            <w:pPr>
              <w:jc w:val="center"/>
              <w:rPr>
                <w:sz w:val="22"/>
                <w:szCs w:val="22"/>
                <w:lang w:val="lv-LV"/>
              </w:rPr>
            </w:pPr>
            <w:r w:rsidRPr="00537465">
              <w:rPr>
                <w:sz w:val="22"/>
                <w:szCs w:val="22"/>
                <w:lang w:val="lv-LV"/>
              </w:rPr>
              <w:t>SIA "Deloitte Latvia"</w:t>
            </w:r>
          </w:p>
        </w:tc>
        <w:tc>
          <w:tcPr>
            <w:tcW w:w="2552" w:type="dxa"/>
            <w:shd w:val="clear" w:color="auto" w:fill="D9D9D9" w:themeFill="background1" w:themeFillShade="D9"/>
          </w:tcPr>
          <w:p w:rsidR="006E4261" w:rsidRPr="00537465" w:rsidRDefault="006E4261" w:rsidP="00893C9E">
            <w:pPr>
              <w:jc w:val="center"/>
              <w:rPr>
                <w:sz w:val="22"/>
                <w:szCs w:val="22"/>
                <w:lang w:val="lv-LV"/>
              </w:rPr>
            </w:pPr>
            <w:r w:rsidRPr="00537465">
              <w:rPr>
                <w:sz w:val="22"/>
                <w:szCs w:val="22"/>
                <w:lang w:val="lv-LV"/>
              </w:rPr>
              <w:t>SIA "BALTIJAS DATORU AKADĒMIJA"</w:t>
            </w:r>
          </w:p>
        </w:tc>
        <w:tc>
          <w:tcPr>
            <w:tcW w:w="2126" w:type="dxa"/>
            <w:shd w:val="clear" w:color="auto" w:fill="D9D9D9" w:themeFill="background1" w:themeFillShade="D9"/>
          </w:tcPr>
          <w:p w:rsidR="006E4261" w:rsidRPr="00537465" w:rsidRDefault="006E4261" w:rsidP="006E4261">
            <w:pPr>
              <w:ind w:right="574"/>
              <w:jc w:val="center"/>
              <w:rPr>
                <w:sz w:val="22"/>
                <w:szCs w:val="22"/>
                <w:lang w:val="lv-LV"/>
              </w:rPr>
            </w:pPr>
            <w:r w:rsidRPr="00537465">
              <w:rPr>
                <w:sz w:val="22"/>
                <w:szCs w:val="22"/>
                <w:lang w:val="lv-LV"/>
              </w:rPr>
              <w:t>SIA "ODA"</w:t>
            </w:r>
          </w:p>
        </w:tc>
      </w:tr>
      <w:tr w:rsidR="006E4261" w:rsidRPr="00537465" w:rsidTr="006E4261">
        <w:tc>
          <w:tcPr>
            <w:tcW w:w="851" w:type="dxa"/>
            <w:shd w:val="clear" w:color="auto" w:fill="auto"/>
          </w:tcPr>
          <w:p w:rsidR="006E4261" w:rsidRPr="00537465" w:rsidRDefault="006E4261" w:rsidP="00893C9E">
            <w:pPr>
              <w:jc w:val="both"/>
              <w:rPr>
                <w:sz w:val="22"/>
                <w:szCs w:val="22"/>
                <w:lang w:val="lv-LV"/>
              </w:rPr>
            </w:pPr>
            <w:r w:rsidRPr="00537465">
              <w:rPr>
                <w:sz w:val="22"/>
                <w:szCs w:val="22"/>
                <w:lang w:val="lv-LV"/>
              </w:rPr>
              <w:t>1.</w:t>
            </w:r>
          </w:p>
        </w:tc>
        <w:tc>
          <w:tcPr>
            <w:tcW w:w="1871" w:type="dxa"/>
            <w:shd w:val="clear" w:color="auto" w:fill="auto"/>
          </w:tcPr>
          <w:p w:rsidR="006E4261" w:rsidRPr="00537465" w:rsidRDefault="006E4261" w:rsidP="00893C9E">
            <w:pPr>
              <w:jc w:val="center"/>
              <w:rPr>
                <w:sz w:val="22"/>
                <w:szCs w:val="22"/>
                <w:lang w:val="lv-LV"/>
              </w:rPr>
            </w:pPr>
            <w:r>
              <w:rPr>
                <w:sz w:val="22"/>
                <w:szCs w:val="22"/>
                <w:lang w:val="lv-LV"/>
              </w:rPr>
              <w:t>60</w:t>
            </w:r>
          </w:p>
        </w:tc>
        <w:tc>
          <w:tcPr>
            <w:tcW w:w="2268" w:type="dxa"/>
            <w:shd w:val="clear" w:color="auto" w:fill="auto"/>
          </w:tcPr>
          <w:p w:rsidR="006E4261" w:rsidRPr="00537465" w:rsidRDefault="006E4261" w:rsidP="00893C9E">
            <w:pPr>
              <w:jc w:val="center"/>
              <w:rPr>
                <w:sz w:val="22"/>
                <w:szCs w:val="22"/>
                <w:lang w:val="lv-LV"/>
              </w:rPr>
            </w:pPr>
            <w:r>
              <w:rPr>
                <w:sz w:val="22"/>
                <w:szCs w:val="22"/>
                <w:lang w:val="lv-LV"/>
              </w:rPr>
              <w:t>18,93</w:t>
            </w:r>
          </w:p>
        </w:tc>
        <w:tc>
          <w:tcPr>
            <w:tcW w:w="2552" w:type="dxa"/>
            <w:shd w:val="clear" w:color="auto" w:fill="auto"/>
          </w:tcPr>
          <w:p w:rsidR="006E4261" w:rsidRPr="00537465" w:rsidRDefault="006E4261" w:rsidP="00893C9E">
            <w:pPr>
              <w:jc w:val="center"/>
              <w:rPr>
                <w:sz w:val="22"/>
                <w:szCs w:val="22"/>
                <w:lang w:val="lv-LV"/>
              </w:rPr>
            </w:pPr>
            <w:r>
              <w:rPr>
                <w:sz w:val="22"/>
                <w:szCs w:val="22"/>
                <w:lang w:val="lv-LV"/>
              </w:rPr>
              <w:t>27,66</w:t>
            </w:r>
          </w:p>
        </w:tc>
        <w:tc>
          <w:tcPr>
            <w:tcW w:w="2126" w:type="dxa"/>
            <w:shd w:val="clear" w:color="auto" w:fill="auto"/>
          </w:tcPr>
          <w:p w:rsidR="006E4261" w:rsidRPr="00537465" w:rsidRDefault="006E4261" w:rsidP="00893C9E">
            <w:pPr>
              <w:jc w:val="center"/>
              <w:rPr>
                <w:sz w:val="22"/>
                <w:szCs w:val="22"/>
                <w:lang w:val="lv-LV"/>
              </w:rPr>
            </w:pPr>
            <w:r>
              <w:rPr>
                <w:sz w:val="22"/>
                <w:szCs w:val="22"/>
                <w:lang w:val="lv-LV"/>
              </w:rPr>
              <w:t>14,94</w:t>
            </w:r>
          </w:p>
        </w:tc>
      </w:tr>
      <w:tr w:rsidR="006E4261" w:rsidRPr="00537465" w:rsidTr="006E4261">
        <w:tc>
          <w:tcPr>
            <w:tcW w:w="851" w:type="dxa"/>
            <w:shd w:val="clear" w:color="auto" w:fill="auto"/>
          </w:tcPr>
          <w:p w:rsidR="006E4261" w:rsidRPr="00537465" w:rsidRDefault="006E4261" w:rsidP="00893C9E">
            <w:pPr>
              <w:jc w:val="both"/>
              <w:rPr>
                <w:sz w:val="22"/>
                <w:szCs w:val="22"/>
                <w:lang w:val="lv-LV"/>
              </w:rPr>
            </w:pPr>
            <w:r w:rsidRPr="00537465">
              <w:rPr>
                <w:sz w:val="22"/>
                <w:szCs w:val="22"/>
                <w:lang w:val="lv-LV"/>
              </w:rPr>
              <w:t>2.</w:t>
            </w:r>
          </w:p>
        </w:tc>
        <w:tc>
          <w:tcPr>
            <w:tcW w:w="1871" w:type="dxa"/>
            <w:shd w:val="clear" w:color="auto" w:fill="auto"/>
          </w:tcPr>
          <w:p w:rsidR="006E4261" w:rsidRPr="00537465" w:rsidRDefault="006E4261" w:rsidP="00893C9E">
            <w:pPr>
              <w:ind w:left="-8" w:firstLine="8"/>
              <w:jc w:val="center"/>
              <w:rPr>
                <w:sz w:val="22"/>
                <w:szCs w:val="22"/>
                <w:lang w:val="lv-LV"/>
              </w:rPr>
            </w:pPr>
            <w:r>
              <w:rPr>
                <w:sz w:val="22"/>
                <w:szCs w:val="22"/>
                <w:lang w:val="lv-LV"/>
              </w:rPr>
              <w:t>60</w:t>
            </w:r>
          </w:p>
        </w:tc>
        <w:tc>
          <w:tcPr>
            <w:tcW w:w="2268" w:type="dxa"/>
            <w:shd w:val="clear" w:color="auto" w:fill="auto"/>
          </w:tcPr>
          <w:p w:rsidR="006E4261" w:rsidRPr="00537465" w:rsidRDefault="006E4261" w:rsidP="00893C9E">
            <w:pPr>
              <w:jc w:val="center"/>
              <w:rPr>
                <w:sz w:val="22"/>
                <w:szCs w:val="22"/>
                <w:lang w:val="lv-LV"/>
              </w:rPr>
            </w:pPr>
            <w:r>
              <w:rPr>
                <w:sz w:val="22"/>
                <w:szCs w:val="22"/>
                <w:lang w:val="lv-LV"/>
              </w:rPr>
              <w:t>21,48</w:t>
            </w:r>
          </w:p>
        </w:tc>
        <w:tc>
          <w:tcPr>
            <w:tcW w:w="2552" w:type="dxa"/>
            <w:shd w:val="clear" w:color="auto" w:fill="auto"/>
          </w:tcPr>
          <w:p w:rsidR="006E4261" w:rsidRPr="00537465" w:rsidRDefault="006E4261" w:rsidP="00893C9E">
            <w:pPr>
              <w:jc w:val="center"/>
              <w:rPr>
                <w:sz w:val="22"/>
                <w:szCs w:val="22"/>
              </w:rPr>
            </w:pPr>
            <w:r>
              <w:rPr>
                <w:sz w:val="22"/>
                <w:szCs w:val="22"/>
              </w:rPr>
              <w:t>20,56</w:t>
            </w:r>
          </w:p>
        </w:tc>
        <w:tc>
          <w:tcPr>
            <w:tcW w:w="2126" w:type="dxa"/>
            <w:shd w:val="clear" w:color="auto" w:fill="auto"/>
          </w:tcPr>
          <w:p w:rsidR="006E4261" w:rsidRPr="00537465" w:rsidRDefault="006E4261" w:rsidP="00893C9E">
            <w:pPr>
              <w:jc w:val="center"/>
              <w:rPr>
                <w:sz w:val="22"/>
                <w:szCs w:val="22"/>
                <w:lang w:val="lv-LV"/>
              </w:rPr>
            </w:pPr>
            <w:r>
              <w:rPr>
                <w:sz w:val="22"/>
                <w:szCs w:val="22"/>
                <w:lang w:val="lv-LV"/>
              </w:rPr>
              <w:t>48,26</w:t>
            </w:r>
          </w:p>
        </w:tc>
      </w:tr>
    </w:tbl>
    <w:p w:rsidR="006E4261" w:rsidRDefault="006E4261" w:rsidP="006E4261">
      <w:pPr>
        <w:spacing w:after="120"/>
        <w:ind w:right="42"/>
      </w:pPr>
    </w:p>
    <w:p w:rsidR="006E4261" w:rsidRPr="00CE3E38" w:rsidRDefault="006E4261" w:rsidP="006E4261">
      <w:pPr>
        <w:pStyle w:val="BodyTextIndent2"/>
        <w:ind w:right="43" w:firstLine="0"/>
        <w:rPr>
          <w:bCs/>
        </w:rPr>
      </w:pPr>
      <w:r w:rsidRPr="00CE3E38">
        <w:rPr>
          <w:bCs/>
        </w:rPr>
        <w:t>1.daļa:</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510"/>
        <w:gridCol w:w="1454"/>
        <w:gridCol w:w="1418"/>
        <w:gridCol w:w="1417"/>
        <w:gridCol w:w="1418"/>
        <w:gridCol w:w="1559"/>
      </w:tblGrid>
      <w:tr w:rsidR="006E4261" w:rsidTr="006E4261">
        <w:trPr>
          <w:trHeight w:val="562"/>
        </w:trPr>
        <w:tc>
          <w:tcPr>
            <w:tcW w:w="2510" w:type="dxa"/>
            <w:shd w:val="clear" w:color="auto" w:fill="auto"/>
          </w:tcPr>
          <w:p w:rsidR="006E4261" w:rsidRPr="00861491" w:rsidRDefault="006E4261" w:rsidP="00893C9E">
            <w:pPr>
              <w:jc w:val="both"/>
              <w:rPr>
                <w:b/>
                <w:bCs/>
                <w:sz w:val="22"/>
                <w:szCs w:val="22"/>
                <w:lang w:val="lv-LV"/>
              </w:rPr>
            </w:pPr>
            <w:bookmarkStart w:id="5" w:name="_Hlk495062763"/>
            <w:r w:rsidRPr="00861491">
              <w:rPr>
                <w:b/>
                <w:bCs/>
                <w:sz w:val="22"/>
                <w:szCs w:val="22"/>
                <w:lang w:val="lv-LV"/>
              </w:rPr>
              <w:t>Kritēriji/</w:t>
            </w:r>
          </w:p>
          <w:p w:rsidR="006E4261" w:rsidRPr="00861491" w:rsidRDefault="006E4261" w:rsidP="00893C9E">
            <w:pPr>
              <w:jc w:val="both"/>
              <w:rPr>
                <w:b/>
                <w:bCs/>
                <w:sz w:val="22"/>
                <w:szCs w:val="22"/>
                <w:lang w:val="lv-LV"/>
              </w:rPr>
            </w:pPr>
          </w:p>
        </w:tc>
        <w:tc>
          <w:tcPr>
            <w:tcW w:w="1454"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A</w:t>
            </w:r>
          </w:p>
          <w:p w:rsidR="006E4261" w:rsidRPr="00861491" w:rsidRDefault="006E4261" w:rsidP="00893C9E">
            <w:pPr>
              <w:jc w:val="center"/>
              <w:rPr>
                <w:b/>
                <w:bCs/>
                <w:sz w:val="22"/>
                <w:szCs w:val="22"/>
                <w:lang w:val="lv-LV"/>
              </w:rPr>
            </w:pPr>
          </w:p>
        </w:tc>
        <w:tc>
          <w:tcPr>
            <w:tcW w:w="1418"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B1</w:t>
            </w:r>
          </w:p>
        </w:tc>
        <w:tc>
          <w:tcPr>
            <w:tcW w:w="1417"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B2</w:t>
            </w:r>
          </w:p>
        </w:tc>
        <w:tc>
          <w:tcPr>
            <w:tcW w:w="1418"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B3</w:t>
            </w:r>
          </w:p>
        </w:tc>
        <w:tc>
          <w:tcPr>
            <w:tcW w:w="1559"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Kopā</w:t>
            </w:r>
          </w:p>
        </w:tc>
      </w:tr>
      <w:tr w:rsidR="006E4261" w:rsidTr="006E4261">
        <w:tc>
          <w:tcPr>
            <w:tcW w:w="2510" w:type="dxa"/>
            <w:shd w:val="clear" w:color="auto" w:fill="F2F2F2"/>
          </w:tcPr>
          <w:p w:rsidR="006E4261" w:rsidRPr="00861491" w:rsidRDefault="006E4261" w:rsidP="00893C9E">
            <w:pPr>
              <w:jc w:val="both"/>
              <w:rPr>
                <w:b/>
                <w:bCs/>
                <w:sz w:val="22"/>
                <w:szCs w:val="22"/>
                <w:lang w:val="lv-LV"/>
              </w:rPr>
            </w:pPr>
            <w:r w:rsidRPr="00861491">
              <w:rPr>
                <w:bCs/>
                <w:sz w:val="22"/>
                <w:szCs w:val="22"/>
                <w:lang w:val="lv-LV"/>
              </w:rPr>
              <w:t>SIA "Ķemers Business and Law Company"</w:t>
            </w:r>
          </w:p>
        </w:tc>
        <w:tc>
          <w:tcPr>
            <w:tcW w:w="1454"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60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100</w:t>
            </w:r>
          </w:p>
        </w:tc>
      </w:tr>
      <w:tr w:rsidR="006E4261" w:rsidTr="006E4261">
        <w:tc>
          <w:tcPr>
            <w:tcW w:w="2510" w:type="dxa"/>
            <w:shd w:val="clear" w:color="auto" w:fill="auto"/>
          </w:tcPr>
          <w:p w:rsidR="006E4261" w:rsidRPr="00861491" w:rsidRDefault="006E4261" w:rsidP="00893C9E">
            <w:pPr>
              <w:jc w:val="both"/>
              <w:rPr>
                <w:b/>
                <w:bCs/>
                <w:sz w:val="22"/>
                <w:szCs w:val="22"/>
                <w:lang w:val="lv-LV"/>
              </w:rPr>
            </w:pPr>
            <w:r w:rsidRPr="00861491">
              <w:rPr>
                <w:bCs/>
                <w:sz w:val="22"/>
                <w:szCs w:val="22"/>
                <w:lang w:val="lv-LV"/>
              </w:rPr>
              <w:t>SIA "Deloitte Latvia"</w:t>
            </w:r>
          </w:p>
        </w:tc>
        <w:tc>
          <w:tcPr>
            <w:tcW w:w="1454"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18.93</w:t>
            </w:r>
          </w:p>
        </w:tc>
        <w:tc>
          <w:tcPr>
            <w:tcW w:w="1418"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5</w:t>
            </w:r>
          </w:p>
        </w:tc>
        <w:tc>
          <w:tcPr>
            <w:tcW w:w="1418"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5</w:t>
            </w:r>
            <w:r>
              <w:rPr>
                <w:sz w:val="22"/>
                <w:szCs w:val="22"/>
                <w:lang w:val="lv-LV"/>
              </w:rPr>
              <w:t>3</w:t>
            </w:r>
            <w:r w:rsidRPr="00861491">
              <w:rPr>
                <w:sz w:val="22"/>
                <w:szCs w:val="22"/>
                <w:lang w:val="lv-LV"/>
              </w:rPr>
              <w:t>,93</w:t>
            </w:r>
          </w:p>
        </w:tc>
      </w:tr>
      <w:tr w:rsidR="006E4261" w:rsidTr="006E4261">
        <w:tc>
          <w:tcPr>
            <w:tcW w:w="2510" w:type="dxa"/>
            <w:shd w:val="clear" w:color="auto" w:fill="F2F2F2"/>
          </w:tcPr>
          <w:p w:rsidR="006E4261" w:rsidRPr="00861491" w:rsidRDefault="006E4261" w:rsidP="00893C9E">
            <w:pPr>
              <w:jc w:val="both"/>
              <w:rPr>
                <w:b/>
                <w:bCs/>
                <w:sz w:val="22"/>
                <w:szCs w:val="22"/>
                <w:lang w:val="lv-LV"/>
              </w:rPr>
            </w:pPr>
            <w:r w:rsidRPr="00861491">
              <w:rPr>
                <w:bCs/>
                <w:sz w:val="22"/>
                <w:szCs w:val="22"/>
                <w:lang w:val="lv-LV"/>
              </w:rPr>
              <w:t>SIA "BALTIJAS DATORU AKADĒMIJA"</w:t>
            </w:r>
          </w:p>
        </w:tc>
        <w:tc>
          <w:tcPr>
            <w:tcW w:w="1454"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27.6</w:t>
            </w:r>
            <w:r>
              <w:rPr>
                <w:sz w:val="22"/>
                <w:szCs w:val="22"/>
                <w:lang w:val="lv-LV"/>
              </w:rPr>
              <w:t>6</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10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67,66</w:t>
            </w:r>
          </w:p>
        </w:tc>
      </w:tr>
      <w:tr w:rsidR="006E4261" w:rsidTr="006E4261">
        <w:tc>
          <w:tcPr>
            <w:tcW w:w="2510" w:type="dxa"/>
            <w:shd w:val="clear" w:color="auto" w:fill="auto"/>
          </w:tcPr>
          <w:p w:rsidR="006E4261" w:rsidRPr="00861491" w:rsidRDefault="006E4261" w:rsidP="00893C9E">
            <w:pPr>
              <w:jc w:val="both"/>
              <w:rPr>
                <w:b/>
                <w:bCs/>
                <w:sz w:val="22"/>
                <w:szCs w:val="22"/>
                <w:lang w:val="lv-LV"/>
              </w:rPr>
            </w:pPr>
            <w:r w:rsidRPr="00861491">
              <w:rPr>
                <w:bCs/>
                <w:sz w:val="22"/>
                <w:szCs w:val="22"/>
                <w:lang w:val="lv-LV"/>
              </w:rPr>
              <w:t>SIA "O.D.A."</w:t>
            </w:r>
          </w:p>
        </w:tc>
        <w:tc>
          <w:tcPr>
            <w:tcW w:w="1454" w:type="dxa"/>
            <w:shd w:val="clear" w:color="auto" w:fill="auto"/>
          </w:tcPr>
          <w:p w:rsidR="006E4261" w:rsidRPr="00861491" w:rsidRDefault="006E4261" w:rsidP="00893C9E">
            <w:pPr>
              <w:jc w:val="center"/>
              <w:rPr>
                <w:sz w:val="22"/>
                <w:szCs w:val="22"/>
                <w:lang w:val="lv-LV"/>
              </w:rPr>
            </w:pPr>
            <w:r w:rsidRPr="00861491">
              <w:rPr>
                <w:sz w:val="22"/>
                <w:szCs w:val="22"/>
                <w:lang w:val="lv-LV"/>
              </w:rPr>
              <w:t>14,94</w:t>
            </w:r>
          </w:p>
        </w:tc>
        <w:tc>
          <w:tcPr>
            <w:tcW w:w="1418" w:type="dxa"/>
            <w:shd w:val="clear" w:color="auto" w:fill="auto"/>
          </w:tcPr>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auto"/>
          </w:tcPr>
          <w:p w:rsidR="006E4261" w:rsidRPr="00861491" w:rsidRDefault="006E4261" w:rsidP="00893C9E">
            <w:pPr>
              <w:jc w:val="center"/>
              <w:rPr>
                <w:sz w:val="22"/>
                <w:szCs w:val="22"/>
                <w:lang w:val="lv-LV"/>
              </w:rPr>
            </w:pPr>
            <w:r w:rsidRPr="00861491">
              <w:rPr>
                <w:sz w:val="22"/>
                <w:szCs w:val="22"/>
                <w:lang w:val="lv-LV"/>
              </w:rPr>
              <w:t>5</w:t>
            </w:r>
          </w:p>
        </w:tc>
        <w:tc>
          <w:tcPr>
            <w:tcW w:w="1418" w:type="dxa"/>
            <w:shd w:val="clear" w:color="auto" w:fill="auto"/>
          </w:tcPr>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auto"/>
          </w:tcPr>
          <w:p w:rsidR="006E4261" w:rsidRPr="00861491" w:rsidRDefault="006E4261" w:rsidP="00893C9E">
            <w:pPr>
              <w:jc w:val="center"/>
              <w:rPr>
                <w:sz w:val="22"/>
                <w:szCs w:val="22"/>
                <w:lang w:val="lv-LV"/>
              </w:rPr>
            </w:pPr>
            <w:r w:rsidRPr="00861491">
              <w:rPr>
                <w:sz w:val="22"/>
                <w:szCs w:val="22"/>
                <w:lang w:val="lv-LV"/>
              </w:rPr>
              <w:t>49,94</w:t>
            </w:r>
          </w:p>
          <w:p w:rsidR="006E4261" w:rsidRPr="00861491" w:rsidRDefault="006E4261" w:rsidP="00893C9E">
            <w:pPr>
              <w:jc w:val="center"/>
              <w:rPr>
                <w:sz w:val="22"/>
                <w:szCs w:val="22"/>
                <w:lang w:val="lv-LV"/>
              </w:rPr>
            </w:pPr>
          </w:p>
        </w:tc>
      </w:tr>
    </w:tbl>
    <w:bookmarkEnd w:id="5"/>
    <w:p w:rsidR="006E4261" w:rsidRPr="00CE3E38" w:rsidRDefault="006E4261" w:rsidP="006E4261">
      <w:pPr>
        <w:pStyle w:val="naisf"/>
        <w:ind w:right="141" w:firstLine="0"/>
      </w:pPr>
      <w:r w:rsidRPr="00CE3E38">
        <w:t>2.daļa:</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510"/>
        <w:gridCol w:w="1454"/>
        <w:gridCol w:w="1418"/>
        <w:gridCol w:w="1417"/>
        <w:gridCol w:w="1418"/>
        <w:gridCol w:w="1559"/>
      </w:tblGrid>
      <w:tr w:rsidR="006E4261" w:rsidTr="006E4261">
        <w:trPr>
          <w:trHeight w:val="562"/>
        </w:trPr>
        <w:tc>
          <w:tcPr>
            <w:tcW w:w="2510" w:type="dxa"/>
            <w:shd w:val="clear" w:color="auto" w:fill="auto"/>
          </w:tcPr>
          <w:p w:rsidR="006E4261" w:rsidRPr="00861491" w:rsidRDefault="006E4261" w:rsidP="00893C9E">
            <w:pPr>
              <w:jc w:val="both"/>
              <w:rPr>
                <w:b/>
                <w:bCs/>
                <w:sz w:val="22"/>
                <w:szCs w:val="22"/>
                <w:lang w:val="lv-LV"/>
              </w:rPr>
            </w:pPr>
            <w:r w:rsidRPr="00861491">
              <w:rPr>
                <w:b/>
                <w:bCs/>
                <w:sz w:val="22"/>
                <w:szCs w:val="22"/>
                <w:lang w:val="lv-LV"/>
              </w:rPr>
              <w:t>Kritēriji/</w:t>
            </w:r>
          </w:p>
          <w:p w:rsidR="006E4261" w:rsidRPr="00861491" w:rsidRDefault="006E4261" w:rsidP="00893C9E">
            <w:pPr>
              <w:jc w:val="both"/>
              <w:rPr>
                <w:b/>
                <w:bCs/>
                <w:sz w:val="22"/>
                <w:szCs w:val="22"/>
                <w:lang w:val="lv-LV"/>
              </w:rPr>
            </w:pPr>
            <w:r w:rsidRPr="00861491">
              <w:rPr>
                <w:b/>
                <w:bCs/>
                <w:sz w:val="22"/>
                <w:szCs w:val="22"/>
                <w:lang w:val="lv-LV"/>
              </w:rPr>
              <w:t>Pētnieki</w:t>
            </w:r>
          </w:p>
        </w:tc>
        <w:tc>
          <w:tcPr>
            <w:tcW w:w="1454"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A</w:t>
            </w:r>
          </w:p>
          <w:p w:rsidR="006E4261" w:rsidRPr="00861491" w:rsidRDefault="006E4261" w:rsidP="00893C9E">
            <w:pPr>
              <w:jc w:val="center"/>
              <w:rPr>
                <w:b/>
                <w:bCs/>
                <w:sz w:val="22"/>
                <w:szCs w:val="22"/>
                <w:lang w:val="lv-LV"/>
              </w:rPr>
            </w:pPr>
          </w:p>
        </w:tc>
        <w:tc>
          <w:tcPr>
            <w:tcW w:w="1418"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B1</w:t>
            </w:r>
          </w:p>
        </w:tc>
        <w:tc>
          <w:tcPr>
            <w:tcW w:w="1417"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B2</w:t>
            </w:r>
          </w:p>
        </w:tc>
        <w:tc>
          <w:tcPr>
            <w:tcW w:w="1418"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B3</w:t>
            </w:r>
          </w:p>
        </w:tc>
        <w:tc>
          <w:tcPr>
            <w:tcW w:w="1559" w:type="dxa"/>
            <w:shd w:val="clear" w:color="auto" w:fill="auto"/>
          </w:tcPr>
          <w:p w:rsidR="006E4261" w:rsidRPr="00861491" w:rsidRDefault="006E4261" w:rsidP="00893C9E">
            <w:pPr>
              <w:jc w:val="center"/>
              <w:rPr>
                <w:b/>
                <w:bCs/>
                <w:sz w:val="22"/>
                <w:szCs w:val="22"/>
                <w:lang w:val="lv-LV"/>
              </w:rPr>
            </w:pPr>
            <w:r w:rsidRPr="00861491">
              <w:rPr>
                <w:b/>
                <w:bCs/>
                <w:sz w:val="22"/>
                <w:szCs w:val="22"/>
                <w:lang w:val="lv-LV"/>
              </w:rPr>
              <w:t>Kopā</w:t>
            </w:r>
          </w:p>
        </w:tc>
      </w:tr>
      <w:tr w:rsidR="006E4261" w:rsidTr="006E4261">
        <w:tc>
          <w:tcPr>
            <w:tcW w:w="2510" w:type="dxa"/>
            <w:shd w:val="clear" w:color="auto" w:fill="F2F2F2"/>
          </w:tcPr>
          <w:p w:rsidR="006E4261" w:rsidRPr="00861491" w:rsidRDefault="006E4261" w:rsidP="00893C9E">
            <w:pPr>
              <w:jc w:val="both"/>
              <w:rPr>
                <w:b/>
                <w:bCs/>
                <w:sz w:val="22"/>
                <w:szCs w:val="22"/>
                <w:lang w:val="lv-LV"/>
              </w:rPr>
            </w:pPr>
            <w:r w:rsidRPr="00861491">
              <w:rPr>
                <w:bCs/>
                <w:sz w:val="22"/>
                <w:szCs w:val="22"/>
                <w:lang w:val="lv-LV"/>
              </w:rPr>
              <w:t>SIA "Ķemers Business and Law Company"</w:t>
            </w:r>
          </w:p>
        </w:tc>
        <w:tc>
          <w:tcPr>
            <w:tcW w:w="1454"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60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100</w:t>
            </w:r>
          </w:p>
        </w:tc>
      </w:tr>
      <w:tr w:rsidR="006E4261" w:rsidTr="006E4261">
        <w:tc>
          <w:tcPr>
            <w:tcW w:w="2510" w:type="dxa"/>
            <w:shd w:val="clear" w:color="auto" w:fill="auto"/>
          </w:tcPr>
          <w:p w:rsidR="006E4261" w:rsidRPr="00861491" w:rsidRDefault="006E4261" w:rsidP="00893C9E">
            <w:pPr>
              <w:jc w:val="both"/>
              <w:rPr>
                <w:b/>
                <w:bCs/>
                <w:sz w:val="22"/>
                <w:szCs w:val="22"/>
                <w:lang w:val="lv-LV"/>
              </w:rPr>
            </w:pPr>
            <w:r w:rsidRPr="00861491">
              <w:rPr>
                <w:bCs/>
                <w:sz w:val="22"/>
                <w:szCs w:val="22"/>
                <w:lang w:val="lv-LV"/>
              </w:rPr>
              <w:t>SIA "Deloitte Latvia"</w:t>
            </w:r>
          </w:p>
        </w:tc>
        <w:tc>
          <w:tcPr>
            <w:tcW w:w="1454"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21.4</w:t>
            </w:r>
            <w:r>
              <w:rPr>
                <w:sz w:val="22"/>
                <w:szCs w:val="22"/>
                <w:lang w:val="lv-LV"/>
              </w:rPr>
              <w:t>8</w:t>
            </w:r>
          </w:p>
        </w:tc>
        <w:tc>
          <w:tcPr>
            <w:tcW w:w="1418"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5</w:t>
            </w:r>
          </w:p>
        </w:tc>
        <w:tc>
          <w:tcPr>
            <w:tcW w:w="1418"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auto"/>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56,48</w:t>
            </w:r>
          </w:p>
        </w:tc>
      </w:tr>
      <w:tr w:rsidR="006E4261" w:rsidTr="006E4261">
        <w:tc>
          <w:tcPr>
            <w:tcW w:w="2510" w:type="dxa"/>
            <w:shd w:val="clear" w:color="auto" w:fill="F2F2F2"/>
          </w:tcPr>
          <w:p w:rsidR="006E4261" w:rsidRPr="00861491" w:rsidRDefault="006E4261" w:rsidP="00893C9E">
            <w:pPr>
              <w:jc w:val="both"/>
              <w:rPr>
                <w:b/>
                <w:bCs/>
                <w:sz w:val="22"/>
                <w:szCs w:val="22"/>
                <w:lang w:val="lv-LV"/>
              </w:rPr>
            </w:pPr>
            <w:r w:rsidRPr="00861491">
              <w:rPr>
                <w:bCs/>
                <w:sz w:val="22"/>
                <w:szCs w:val="22"/>
                <w:lang w:val="lv-LV"/>
              </w:rPr>
              <w:t>SIA "BALTIJAS DATORU AKADĒMIJA"</w:t>
            </w:r>
          </w:p>
        </w:tc>
        <w:tc>
          <w:tcPr>
            <w:tcW w:w="1454"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20.56</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10</w:t>
            </w:r>
          </w:p>
        </w:tc>
        <w:tc>
          <w:tcPr>
            <w:tcW w:w="1418"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F2F2F2"/>
          </w:tcPr>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p>
          <w:p w:rsidR="006E4261" w:rsidRPr="00861491" w:rsidRDefault="006E4261" w:rsidP="00893C9E">
            <w:pPr>
              <w:jc w:val="center"/>
              <w:rPr>
                <w:sz w:val="22"/>
                <w:szCs w:val="22"/>
                <w:lang w:val="lv-LV"/>
              </w:rPr>
            </w:pPr>
            <w:r>
              <w:rPr>
                <w:sz w:val="22"/>
                <w:szCs w:val="22"/>
                <w:lang w:val="lv-LV"/>
              </w:rPr>
              <w:t>60,56</w:t>
            </w:r>
          </w:p>
        </w:tc>
      </w:tr>
      <w:tr w:rsidR="006E4261" w:rsidTr="006E4261">
        <w:tc>
          <w:tcPr>
            <w:tcW w:w="2510" w:type="dxa"/>
            <w:shd w:val="clear" w:color="auto" w:fill="auto"/>
          </w:tcPr>
          <w:p w:rsidR="006E4261" w:rsidRPr="00861491" w:rsidRDefault="006E4261" w:rsidP="00893C9E">
            <w:pPr>
              <w:jc w:val="both"/>
              <w:rPr>
                <w:b/>
                <w:bCs/>
                <w:sz w:val="22"/>
                <w:szCs w:val="22"/>
                <w:lang w:val="lv-LV"/>
              </w:rPr>
            </w:pPr>
            <w:r w:rsidRPr="00861491">
              <w:rPr>
                <w:bCs/>
                <w:sz w:val="22"/>
                <w:szCs w:val="22"/>
                <w:lang w:val="lv-LV"/>
              </w:rPr>
              <w:t>SIA "O.D.A."</w:t>
            </w:r>
          </w:p>
        </w:tc>
        <w:tc>
          <w:tcPr>
            <w:tcW w:w="1454" w:type="dxa"/>
            <w:shd w:val="clear" w:color="auto" w:fill="auto"/>
          </w:tcPr>
          <w:p w:rsidR="006E4261" w:rsidRPr="00861491" w:rsidRDefault="006E4261" w:rsidP="00893C9E">
            <w:pPr>
              <w:jc w:val="center"/>
              <w:rPr>
                <w:sz w:val="22"/>
                <w:szCs w:val="22"/>
                <w:lang w:val="lv-LV"/>
              </w:rPr>
            </w:pPr>
            <w:r w:rsidRPr="00861491">
              <w:rPr>
                <w:sz w:val="22"/>
                <w:szCs w:val="22"/>
                <w:lang w:val="lv-LV"/>
              </w:rPr>
              <w:t>48.26</w:t>
            </w:r>
          </w:p>
        </w:tc>
        <w:tc>
          <w:tcPr>
            <w:tcW w:w="1418" w:type="dxa"/>
            <w:shd w:val="clear" w:color="auto" w:fill="auto"/>
          </w:tcPr>
          <w:p w:rsidR="006E4261" w:rsidRPr="00861491" w:rsidRDefault="006E4261" w:rsidP="00893C9E">
            <w:pPr>
              <w:jc w:val="center"/>
              <w:rPr>
                <w:sz w:val="22"/>
                <w:szCs w:val="22"/>
                <w:lang w:val="lv-LV"/>
              </w:rPr>
            </w:pPr>
            <w:r w:rsidRPr="00861491">
              <w:rPr>
                <w:sz w:val="22"/>
                <w:szCs w:val="22"/>
                <w:lang w:val="lv-LV"/>
              </w:rPr>
              <w:t>20</w:t>
            </w:r>
          </w:p>
        </w:tc>
        <w:tc>
          <w:tcPr>
            <w:tcW w:w="1417" w:type="dxa"/>
            <w:shd w:val="clear" w:color="auto" w:fill="auto"/>
          </w:tcPr>
          <w:p w:rsidR="006E4261" w:rsidRPr="00861491" w:rsidRDefault="006E4261" w:rsidP="00893C9E">
            <w:pPr>
              <w:jc w:val="center"/>
              <w:rPr>
                <w:sz w:val="22"/>
                <w:szCs w:val="22"/>
                <w:lang w:val="lv-LV"/>
              </w:rPr>
            </w:pPr>
            <w:r w:rsidRPr="00861491">
              <w:rPr>
                <w:sz w:val="22"/>
                <w:szCs w:val="22"/>
                <w:lang w:val="lv-LV"/>
              </w:rPr>
              <w:t>5</w:t>
            </w:r>
          </w:p>
        </w:tc>
        <w:tc>
          <w:tcPr>
            <w:tcW w:w="1418" w:type="dxa"/>
            <w:shd w:val="clear" w:color="auto" w:fill="auto"/>
          </w:tcPr>
          <w:p w:rsidR="006E4261" w:rsidRPr="00861491" w:rsidRDefault="006E4261" w:rsidP="00893C9E">
            <w:pPr>
              <w:jc w:val="center"/>
              <w:rPr>
                <w:sz w:val="22"/>
                <w:szCs w:val="22"/>
                <w:lang w:val="lv-LV"/>
              </w:rPr>
            </w:pPr>
            <w:r w:rsidRPr="00861491">
              <w:rPr>
                <w:sz w:val="22"/>
                <w:szCs w:val="22"/>
                <w:lang w:val="lv-LV"/>
              </w:rPr>
              <w:t>10</w:t>
            </w:r>
          </w:p>
        </w:tc>
        <w:tc>
          <w:tcPr>
            <w:tcW w:w="1559" w:type="dxa"/>
            <w:shd w:val="clear" w:color="auto" w:fill="auto"/>
          </w:tcPr>
          <w:p w:rsidR="006E4261" w:rsidRPr="00861491" w:rsidRDefault="006E4261" w:rsidP="00893C9E">
            <w:pPr>
              <w:jc w:val="center"/>
              <w:rPr>
                <w:sz w:val="22"/>
                <w:szCs w:val="22"/>
                <w:lang w:val="lv-LV"/>
              </w:rPr>
            </w:pPr>
            <w:r w:rsidRPr="00861491">
              <w:rPr>
                <w:sz w:val="22"/>
                <w:szCs w:val="22"/>
                <w:lang w:val="lv-LV"/>
              </w:rPr>
              <w:t>83,26</w:t>
            </w:r>
          </w:p>
          <w:p w:rsidR="006E4261" w:rsidRPr="00861491" w:rsidRDefault="006E4261" w:rsidP="00893C9E">
            <w:pPr>
              <w:jc w:val="center"/>
              <w:rPr>
                <w:sz w:val="22"/>
                <w:szCs w:val="22"/>
                <w:lang w:val="lv-LV"/>
              </w:rPr>
            </w:pPr>
          </w:p>
        </w:tc>
      </w:tr>
    </w:tbl>
    <w:p w:rsidR="006E4261" w:rsidRDefault="006E4261" w:rsidP="006E4261">
      <w:pPr>
        <w:spacing w:after="120"/>
        <w:ind w:right="42"/>
      </w:pPr>
    </w:p>
    <w:p w:rsidR="006E4261" w:rsidRPr="007F4893" w:rsidRDefault="006E4261" w:rsidP="006E4261">
      <w:pPr>
        <w:jc w:val="both"/>
        <w:rPr>
          <w:bCs/>
          <w:lang w:val="lv-LV"/>
        </w:rPr>
      </w:pPr>
      <w:r w:rsidRPr="007F4893">
        <w:rPr>
          <w:lang w:val="lv-LV" w:eastAsia="lv-LV"/>
        </w:rPr>
        <w:t>Ņemot vērā, ka</w:t>
      </w:r>
      <w:r w:rsidRPr="007F4893">
        <w:rPr>
          <w:b/>
          <w:lang w:val="lv-LV" w:eastAsia="lv-LV"/>
        </w:rPr>
        <w:t xml:space="preserve"> </w:t>
      </w:r>
      <w:r w:rsidRPr="007F4893">
        <w:rPr>
          <w:lang w:val="lv-LV" w:eastAsia="lv-LV"/>
        </w:rPr>
        <w:t xml:space="preserve">piedāvājuma izvēles kritērijs ir </w:t>
      </w:r>
      <w:r w:rsidRPr="007F4893">
        <w:rPr>
          <w:lang w:val="lv-LV"/>
        </w:rPr>
        <w:t xml:space="preserve">saimnieciski visizdevīgākais </w:t>
      </w:r>
      <w:r w:rsidRPr="007F4893">
        <w:rPr>
          <w:lang w:val="lv-LV" w:eastAsia="lv-LV"/>
        </w:rPr>
        <w:t xml:space="preserve">piedāvājums katrā daļā atsevišķi ar nodokļiem (izņemot PVN) un izdevumiem, līguma slēgšanas tiesības būtu piešķiramas Iepirkuma </w:t>
      </w:r>
      <w:r w:rsidRPr="007F4893">
        <w:rPr>
          <w:bCs/>
          <w:lang w:val="lv-LV"/>
        </w:rPr>
        <w:t xml:space="preserve">1. un 2. daļā – </w:t>
      </w:r>
      <w:r w:rsidRPr="007F4893">
        <w:rPr>
          <w:lang w:val="lv-LV"/>
        </w:rPr>
        <w:t xml:space="preserve">SIA "Ķemers Business and Law Company", </w:t>
      </w:r>
      <w:r>
        <w:rPr>
          <w:lang w:val="lv-LV"/>
        </w:rPr>
        <w:t>r</w:t>
      </w:r>
      <w:r w:rsidRPr="007F4893">
        <w:rPr>
          <w:lang w:val="lv-LV"/>
        </w:rPr>
        <w:t>eģistrācijas Nr. 44103061476</w:t>
      </w:r>
      <w:r>
        <w:rPr>
          <w:lang w:val="lv-LV"/>
        </w:rPr>
        <w:t>,</w:t>
      </w:r>
      <w:r w:rsidRPr="007F4893">
        <w:rPr>
          <w:lang w:val="lv-LV"/>
        </w:rPr>
        <w:t xml:space="preserve"> Murdu iela 19a, Salacgrīvas novads, LV-4033</w:t>
      </w:r>
      <w:r>
        <w:rPr>
          <w:lang w:val="lv-LV"/>
        </w:rPr>
        <w:t>.</w:t>
      </w:r>
    </w:p>
    <w:p w:rsidR="006E4261" w:rsidRPr="00D416DC" w:rsidRDefault="006E4261" w:rsidP="006E4261">
      <w:pPr>
        <w:pStyle w:val="NoSpacing"/>
        <w:ind w:firstLine="567"/>
        <w:jc w:val="both"/>
        <w:rPr>
          <w:rFonts w:ascii="Times New Roman" w:hAnsi="Times New Roman"/>
          <w:bCs/>
          <w:sz w:val="24"/>
          <w:szCs w:val="24"/>
        </w:rPr>
      </w:pPr>
      <w:r w:rsidRPr="00D416DC">
        <w:rPr>
          <w:rFonts w:ascii="Times New Roman" w:hAnsi="Times New Roman"/>
          <w:sz w:val="24"/>
          <w:szCs w:val="24"/>
        </w:rPr>
        <w:t xml:space="preserve">Atbilstoši Publisko iepirkumu likuma (turpmāk – </w:t>
      </w:r>
      <w:r w:rsidRPr="00D416DC">
        <w:rPr>
          <w:rFonts w:ascii="Times New Roman" w:hAnsi="Times New Roman"/>
          <w:bCs/>
          <w:sz w:val="24"/>
          <w:szCs w:val="24"/>
        </w:rPr>
        <w:t>Likums) 42.</w:t>
      </w:r>
      <w:r w:rsidRPr="00D416DC">
        <w:rPr>
          <w:rFonts w:ascii="Times New Roman" w:hAnsi="Times New Roman"/>
          <w:bCs/>
          <w:sz w:val="24"/>
          <w:szCs w:val="24"/>
          <w:vertAlign w:val="superscript"/>
        </w:rPr>
        <w:t> </w:t>
      </w:r>
      <w:r w:rsidRPr="00D416DC">
        <w:rPr>
          <w:rFonts w:ascii="Times New Roman" w:hAnsi="Times New Roman"/>
          <w:bCs/>
          <w:sz w:val="24"/>
          <w:szCs w:val="24"/>
        </w:rPr>
        <w:t xml:space="preserve">panta četrpadsmitās </w:t>
      </w:r>
      <w:r w:rsidRPr="00D416DC">
        <w:rPr>
          <w:rFonts w:ascii="Times New Roman" w:hAnsi="Times New Roman"/>
          <w:sz w:val="24"/>
          <w:szCs w:val="24"/>
        </w:rPr>
        <w:t xml:space="preserve">daļas </w:t>
      </w:r>
      <w:r w:rsidRPr="00D416DC">
        <w:rPr>
          <w:rFonts w:ascii="Times New Roman" w:hAnsi="Times New Roman"/>
          <w:bCs/>
          <w:sz w:val="24"/>
          <w:szCs w:val="24"/>
        </w:rPr>
        <w:t xml:space="preserve">nosacījumiem </w:t>
      </w:r>
      <w:r w:rsidRPr="00D416DC">
        <w:rPr>
          <w:rFonts w:ascii="Times New Roman" w:hAnsi="Times New Roman"/>
          <w:sz w:val="24"/>
          <w:szCs w:val="24"/>
        </w:rPr>
        <w:t>pasūtītājs, izmantojot Ministru kabineta noteikto informācijas sistēmu, pārbauda un saņem informāciju par kandidātiem.</w:t>
      </w:r>
    </w:p>
    <w:p w:rsidR="006E4261" w:rsidRPr="00D416DC" w:rsidRDefault="006E4261" w:rsidP="006E4261">
      <w:pPr>
        <w:ind w:right="-2" w:firstLine="567"/>
        <w:jc w:val="both"/>
        <w:rPr>
          <w:lang w:val="lv-LV"/>
        </w:rPr>
      </w:pPr>
      <w:r w:rsidRPr="00D416DC">
        <w:rPr>
          <w:lang w:val="lv-LV"/>
        </w:rPr>
        <w:t>Saskaņā ar E-izziņu sistēmas datubāzes saņemto informāciju</w:t>
      </w:r>
      <w:r w:rsidRPr="00D416DC">
        <w:rPr>
          <w:rFonts w:eastAsia="Calibri"/>
          <w:lang w:val="lv-LV"/>
        </w:rPr>
        <w:t xml:space="preserve"> pretendentam </w:t>
      </w:r>
      <w:r w:rsidRPr="00D416DC">
        <w:rPr>
          <w:lang w:val="lv-LV"/>
        </w:rPr>
        <w:t>SIA "Ķemers Business and Law Company", reģistrācijas Nr. 44103061476:</w:t>
      </w:r>
    </w:p>
    <w:p w:rsidR="006E4261" w:rsidRPr="00D416DC" w:rsidRDefault="006E4261" w:rsidP="006E4261">
      <w:pPr>
        <w:pStyle w:val="BodyTextIndent2"/>
        <w:rPr>
          <w:sz w:val="24"/>
        </w:rPr>
      </w:pPr>
      <w:r w:rsidRPr="00D416DC">
        <w:rPr>
          <w:sz w:val="24"/>
        </w:rPr>
        <w:t>– Iepirkuma piedāvājuma iesniegšanas termiņa pēdējā dienā (t.i. 2017.gada 28. jūnijā) nav nodokļu (nodevu) parādi, tajā skaitā valsts sociālās apdrošināšanas obligāto iemaksu parādi, kas kopsummā pārsniedz 150 euro;</w:t>
      </w:r>
    </w:p>
    <w:p w:rsidR="006E4261" w:rsidRPr="00D416DC" w:rsidRDefault="006E4261" w:rsidP="006E4261">
      <w:pPr>
        <w:pStyle w:val="BodyTextIndent2"/>
        <w:rPr>
          <w:sz w:val="24"/>
        </w:rPr>
      </w:pPr>
      <w:r w:rsidRPr="00D416DC">
        <w:rPr>
          <w:sz w:val="24"/>
        </w:rPr>
        <w:t>– lēmuma par iespējamu iepirkuma līguma slēgšanas tiesību piešķiršanu pieņemšanas dienā nav nodokļu (nodevu) parādi, tajā skaitā valsts sociālās apdrošināšanas obligāto iemaksu parādi, kas kopsummā pārsniedz 150 euro;</w:t>
      </w:r>
    </w:p>
    <w:p w:rsidR="006E4261" w:rsidRPr="00D416DC" w:rsidRDefault="006E4261" w:rsidP="006E4261">
      <w:pPr>
        <w:pStyle w:val="BodyTextIndent2"/>
        <w:rPr>
          <w:sz w:val="24"/>
        </w:rPr>
      </w:pPr>
      <w:r w:rsidRPr="00D416DC">
        <w:rPr>
          <w:sz w:val="24"/>
        </w:rPr>
        <w:t>–  nav pārkāpumu un noziedzīgo nodarījumu;</w:t>
      </w:r>
    </w:p>
    <w:p w:rsidR="006E4261" w:rsidRPr="00D416DC" w:rsidRDefault="006E4261" w:rsidP="006E4261">
      <w:pPr>
        <w:pStyle w:val="BodyTextIndent2"/>
        <w:rPr>
          <w:sz w:val="24"/>
        </w:rPr>
      </w:pPr>
      <w:r w:rsidRPr="00D416DC">
        <w:rPr>
          <w:sz w:val="24"/>
        </w:rPr>
        <w:t>– nav pasludināts maksātnespējas process, nav apturēta saimnieciskā darbība, nav likvidācijas.</w:t>
      </w:r>
    </w:p>
    <w:p w:rsidR="006E4261" w:rsidRPr="00A24188" w:rsidRDefault="006E4261" w:rsidP="006E4261">
      <w:pPr>
        <w:pStyle w:val="NoSpacing"/>
        <w:spacing w:before="120" w:after="120"/>
        <w:jc w:val="both"/>
        <w:rPr>
          <w:rFonts w:ascii="Times New Roman" w:hAnsi="Times New Roman"/>
          <w:b/>
          <w:sz w:val="24"/>
          <w:szCs w:val="24"/>
          <w:u w:val="single"/>
        </w:rPr>
      </w:pPr>
      <w:r>
        <w:rPr>
          <w:bCs/>
        </w:rPr>
        <w:tab/>
      </w:r>
      <w:r>
        <w:rPr>
          <w:rFonts w:ascii="Times New Roman" w:hAnsi="Times New Roman"/>
          <w:b/>
          <w:sz w:val="24"/>
          <w:szCs w:val="24"/>
          <w:u w:val="single"/>
        </w:rPr>
        <w:t>Iepirkumu</w:t>
      </w:r>
      <w:r w:rsidRPr="00A24188">
        <w:rPr>
          <w:rFonts w:ascii="Times New Roman" w:hAnsi="Times New Roman"/>
          <w:b/>
          <w:sz w:val="24"/>
          <w:szCs w:val="24"/>
          <w:u w:val="single"/>
        </w:rPr>
        <w:t xml:space="preserve"> komisijas lēmums:</w:t>
      </w:r>
    </w:p>
    <w:p w:rsidR="006E4261" w:rsidRDefault="006E4261" w:rsidP="006E4261">
      <w:pPr>
        <w:pStyle w:val="NoSpacing"/>
        <w:ind w:firstLine="567"/>
        <w:jc w:val="both"/>
        <w:rPr>
          <w:rFonts w:ascii="Times New Roman" w:hAnsi="Times New Roman"/>
          <w:bCs/>
          <w:sz w:val="24"/>
          <w:szCs w:val="24"/>
        </w:rPr>
      </w:pPr>
      <w:r>
        <w:rPr>
          <w:rFonts w:ascii="Times New Roman" w:hAnsi="Times New Roman"/>
          <w:sz w:val="24"/>
          <w:szCs w:val="24"/>
        </w:rPr>
        <w:t xml:space="preserve">1. </w:t>
      </w:r>
      <w:r w:rsidRPr="00E62B07">
        <w:rPr>
          <w:rFonts w:ascii="Times New Roman" w:hAnsi="Times New Roman"/>
          <w:sz w:val="24"/>
          <w:szCs w:val="24"/>
        </w:rPr>
        <w:t>Par Pārvaldes</w:t>
      </w:r>
      <w:r>
        <w:rPr>
          <w:rFonts w:ascii="Times New Roman" w:hAnsi="Times New Roman"/>
          <w:bCs/>
          <w:sz w:val="24"/>
          <w:szCs w:val="24"/>
        </w:rPr>
        <w:t xml:space="preserve"> rīkotā Iepirkuma </w:t>
      </w:r>
      <w:r w:rsidRPr="006217F4">
        <w:rPr>
          <w:rFonts w:ascii="Times New Roman" w:hAnsi="Times New Roman"/>
          <w:bCs/>
          <w:sz w:val="24"/>
          <w:szCs w:val="24"/>
        </w:rPr>
        <w:t>uzvarētāju atzīt un līg</w:t>
      </w:r>
      <w:r>
        <w:rPr>
          <w:rFonts w:ascii="Times New Roman" w:hAnsi="Times New Roman"/>
          <w:bCs/>
          <w:sz w:val="24"/>
          <w:szCs w:val="24"/>
        </w:rPr>
        <w:t>uma slēgšanas tiesības piešķirt</w:t>
      </w:r>
    </w:p>
    <w:p w:rsidR="006E4261" w:rsidRPr="00FB284C" w:rsidRDefault="006E4261" w:rsidP="006E4261">
      <w:pPr>
        <w:jc w:val="both"/>
      </w:pPr>
      <w:r w:rsidRPr="00FB284C">
        <w:rPr>
          <w:bCs/>
          <w:lang w:val="lv-LV"/>
        </w:rPr>
        <w:t>Ie</w:t>
      </w:r>
      <w:r>
        <w:rPr>
          <w:bCs/>
          <w:lang w:val="lv-LV"/>
        </w:rPr>
        <w:t>pirkuma 1.</w:t>
      </w:r>
      <w:r w:rsidRPr="00FB284C">
        <w:rPr>
          <w:bCs/>
          <w:lang w:val="lv-LV"/>
        </w:rPr>
        <w:t xml:space="preserve"> un 2. daļā – </w:t>
      </w:r>
      <w:r w:rsidRPr="008D7887">
        <w:rPr>
          <w:bCs/>
          <w:lang w:eastAsia="lv-LV"/>
        </w:rPr>
        <w:t>SIA „</w:t>
      </w:r>
      <w:r w:rsidRPr="008D7887">
        <w:t>Ķemers Business and Law</w:t>
      </w:r>
      <w:r>
        <w:t xml:space="preserve"> </w:t>
      </w:r>
      <w:r w:rsidRPr="008D7887">
        <w:t>Company</w:t>
      </w:r>
      <w:r w:rsidRPr="008D7887">
        <w:rPr>
          <w:bCs/>
          <w:lang w:eastAsia="lv-LV"/>
        </w:rPr>
        <w:t>”</w:t>
      </w:r>
      <w:r w:rsidRPr="00FB284C">
        <w:rPr>
          <w:bCs/>
          <w:lang w:val="lv-LV"/>
        </w:rPr>
        <w:t>, reģistrācijas Nr.</w:t>
      </w:r>
      <w:r w:rsidRPr="00FB284C">
        <w:t xml:space="preserve"> </w:t>
      </w:r>
      <w:r w:rsidRPr="00E13B2C">
        <w:t>44103061476</w:t>
      </w:r>
      <w:r w:rsidRPr="00FB284C">
        <w:rPr>
          <w:lang w:val="lv-LV"/>
        </w:rPr>
        <w:t xml:space="preserve">, juridiskā adrese: </w:t>
      </w:r>
      <w:r w:rsidRPr="008D7887">
        <w:t xml:space="preserve">Murdu iela 19a, </w:t>
      </w:r>
      <w:r>
        <w:t xml:space="preserve">Salacgrīva, </w:t>
      </w:r>
      <w:r w:rsidRPr="008D7887">
        <w:t>Salacgrīvas novads, LV-4033</w:t>
      </w:r>
      <w:r>
        <w:t>.</w:t>
      </w:r>
    </w:p>
    <w:p w:rsidR="006E4261" w:rsidRDefault="006E4261" w:rsidP="006E4261">
      <w:pPr>
        <w:ind w:firstLine="567"/>
        <w:jc w:val="both"/>
      </w:pPr>
      <w:r>
        <w:rPr>
          <w:rFonts w:eastAsia="Calibri"/>
          <w:color w:val="000000"/>
        </w:rPr>
        <w:t xml:space="preserve">2. </w:t>
      </w:r>
      <w:r>
        <w:t>Saskaņā ar Likuma 37.panta otr</w:t>
      </w:r>
      <w:r w:rsidRPr="00E62B07">
        <w:t xml:space="preserve">ās </w:t>
      </w:r>
      <w:r>
        <w:t xml:space="preserve">un trešās </w:t>
      </w:r>
      <w:r w:rsidRPr="00E62B07">
        <w:t>daļas nosacījumiem</w:t>
      </w:r>
      <w:r>
        <w:t>, informēt visus pretenden</w:t>
      </w:r>
      <w:r w:rsidRPr="00E62B07">
        <w:t xml:space="preserve">tus par </w:t>
      </w:r>
      <w:r>
        <w:t>I</w:t>
      </w:r>
      <w:r w:rsidRPr="00E62B07">
        <w:t>epirkum</w:t>
      </w:r>
      <w:r>
        <w:t>u</w:t>
      </w:r>
      <w:r w:rsidRPr="00E62B07">
        <w:t xml:space="preserve"> komisijas lēmuma 1</w:t>
      </w:r>
      <w:r>
        <w:t>.</w:t>
      </w:r>
      <w:r w:rsidRPr="00E62B07">
        <w:t xml:space="preserve">punktā norādīto triju darbdienu laikā pēc </w:t>
      </w:r>
      <w:r>
        <w:t>I</w:t>
      </w:r>
      <w:r w:rsidRPr="00E62B07">
        <w:t>epirkumu komisijas lēmuma pieņemšanas.</w:t>
      </w:r>
    </w:p>
    <w:p w:rsidR="006E4261" w:rsidRPr="008777C8" w:rsidRDefault="006E4261" w:rsidP="006E4261">
      <w:pPr>
        <w:ind w:firstLine="567"/>
        <w:jc w:val="both"/>
        <w:rPr>
          <w:rFonts w:eastAsia="Calibri"/>
          <w:bCs/>
        </w:rPr>
      </w:pPr>
      <w:r>
        <w:t>3.</w:t>
      </w:r>
      <w:r w:rsidRPr="00A60502">
        <w:t xml:space="preserve"> </w:t>
      </w:r>
      <w:r>
        <w:t>Saskaņā ar L</w:t>
      </w:r>
      <w:r w:rsidRPr="00136281">
        <w:t>ikuma 29. panta pirmo daļu par Iepirkuma procedūras rezultātiem publicēt informāciju Iepirkumu uzraudzības biroja tīmekļa vietnē 10 (desm</w:t>
      </w:r>
      <w:r>
        <w:t xml:space="preserve">it) darbdienu laikā pēc tam, kad </w:t>
      </w:r>
      <w:r w:rsidRPr="00136281">
        <w:t>noslēgts Iepirkuma līgums</w:t>
      </w:r>
      <w:r>
        <w:t>.</w:t>
      </w:r>
    </w:p>
    <w:p w:rsidR="006E4261" w:rsidRPr="00D73F38" w:rsidRDefault="006E4261" w:rsidP="006E4261">
      <w:pPr>
        <w:tabs>
          <w:tab w:val="num" w:pos="0"/>
          <w:tab w:val="left" w:pos="851"/>
        </w:tabs>
        <w:ind w:right="49"/>
        <w:jc w:val="both"/>
      </w:pPr>
    </w:p>
    <w:p w:rsidR="006E4261" w:rsidRPr="006E4261" w:rsidRDefault="006E4261" w:rsidP="00AE6065">
      <w:pPr>
        <w:jc w:val="both"/>
        <w:rPr>
          <w:b/>
          <w:u w:val="single"/>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6E4261" w:rsidRDefault="006E4261" w:rsidP="00AE6065">
      <w:pPr>
        <w:jc w:val="both"/>
        <w:rPr>
          <w:b/>
          <w:u w:val="single"/>
          <w:lang w:val="lv-LV"/>
        </w:rPr>
      </w:pP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006E4261">
        <w:rPr>
          <w:rFonts w:cstheme="minorBidi"/>
          <w:lang w:val="lv-LV"/>
        </w:rPr>
        <w:t xml:space="preserve">                       </w:t>
      </w:r>
      <w:r w:rsidRPr="00F51744">
        <w:rPr>
          <w:rFonts w:cstheme="minorBidi"/>
          <w:lang w:val="lv-LV"/>
        </w:rPr>
        <w:t xml:space="preserve"> </w:t>
      </w:r>
      <w:r w:rsidR="00BC3860">
        <w:rPr>
          <w:rFonts w:cstheme="minorBidi"/>
          <w:lang w:val="lv-LV"/>
        </w:rPr>
        <w:t>M.Irbe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AE6065">
      <w:headerReference w:type="default" r:id="rId22"/>
      <w:headerReference w:type="first" r:id="rId23"/>
      <w:pgSz w:w="11906" w:h="16838"/>
      <w:pgMar w:top="1134" w:right="707" w:bottom="992"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BE5" w:rsidRDefault="00447BE5" w:rsidP="00B67C54">
      <w:r>
        <w:separator/>
      </w:r>
    </w:p>
  </w:endnote>
  <w:endnote w:type="continuationSeparator" w:id="0">
    <w:p w:rsidR="00447BE5" w:rsidRDefault="00447BE5"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BE5" w:rsidRDefault="00447BE5" w:rsidP="00B67C54">
      <w:r>
        <w:separator/>
      </w:r>
    </w:p>
  </w:footnote>
  <w:footnote w:type="continuationSeparator" w:id="0">
    <w:p w:rsidR="00447BE5" w:rsidRDefault="00447BE5" w:rsidP="00B67C54">
      <w:r>
        <w:continuationSeparator/>
      </w:r>
    </w:p>
  </w:footnote>
  <w:footnote w:id="1">
    <w:p w:rsidR="00893C9E" w:rsidRPr="00CA3798" w:rsidRDefault="00893C9E" w:rsidP="00893C9E">
      <w:pPr>
        <w:pStyle w:val="FootnoteText"/>
        <w:rPr>
          <w:sz w:val="16"/>
          <w:szCs w:val="16"/>
          <w:lang w:val="lv-LV"/>
        </w:rPr>
      </w:pPr>
      <w:r w:rsidRPr="00CA3798">
        <w:rPr>
          <w:rStyle w:val="FootnoteReference"/>
          <w:sz w:val="16"/>
          <w:szCs w:val="16"/>
        </w:rPr>
        <w:footnoteRef/>
      </w:r>
      <w:r w:rsidRPr="00CA3798">
        <w:rPr>
          <w:sz w:val="16"/>
          <w:szCs w:val="16"/>
          <w:vertAlign w:val="superscript"/>
        </w:rPr>
        <w:t xml:space="preserve"> </w:t>
      </w:r>
      <w:r w:rsidRPr="005700A9">
        <w:rPr>
          <w:sz w:val="16"/>
          <w:szCs w:val="16"/>
          <w:lang w:val="lv-LV"/>
        </w:rPr>
        <w:t>Atbilstoši</w:t>
      </w:r>
      <w:r w:rsidRPr="00CA3798">
        <w:rPr>
          <w:sz w:val="16"/>
          <w:szCs w:val="16"/>
        </w:rPr>
        <w:t xml:space="preserve"> </w:t>
      </w:r>
      <w:r w:rsidRPr="00CA3798">
        <w:rPr>
          <w:sz w:val="16"/>
          <w:szCs w:val="16"/>
          <w:lang w:val="lv-LV"/>
        </w:rPr>
        <w:t xml:space="preserve">2013. gada 3. janvāra </w:t>
      </w:r>
      <w:r w:rsidRPr="00CA3798">
        <w:rPr>
          <w:sz w:val="16"/>
          <w:szCs w:val="16"/>
        </w:rPr>
        <w:t>Ministru kabineta noteikumu Nr.1 “Kārtība, kādā publiska persona pasūta pētījumus” 22.11.2.punktam</w:t>
      </w:r>
      <w:r>
        <w:rPr>
          <w:sz w:val="16"/>
          <w:szCs w:val="16"/>
          <w:lang w:val="lv-LV"/>
        </w:rPr>
        <w:t>,</w:t>
      </w:r>
      <w:r w:rsidRPr="00CA3798">
        <w:rPr>
          <w:sz w:val="16"/>
          <w:szCs w:val="16"/>
          <w:lang w:val="lv-LV"/>
        </w:rPr>
        <w:t xml:space="preserve"> </w:t>
      </w:r>
      <w:r>
        <w:rPr>
          <w:sz w:val="16"/>
          <w:szCs w:val="16"/>
          <w:lang w:val="lv-LV"/>
        </w:rPr>
        <w:t>i</w:t>
      </w:r>
      <w:r w:rsidRPr="00CA3798">
        <w:rPr>
          <w:sz w:val="16"/>
          <w:szCs w:val="16"/>
        </w:rPr>
        <w:t>zsludinot publisko iepirkumu, pētījuma pasūtītājs nodrošina, ka papildus Publisko iepirkumu likumā noteiktajām obligātajām prasībām iepirkuma dokumentācijā par pētījuma pasūtīšanu atbilstoši Publisko iepirkumu likumam tiek noteiktas šādas prasības: prasība pretendentiem iesniegt:</w:t>
      </w:r>
      <w:r w:rsidRPr="00CA3798">
        <w:rPr>
          <w:sz w:val="16"/>
          <w:szCs w:val="16"/>
          <w:lang w:val="lv-LV"/>
        </w:rPr>
        <w:t xml:space="preserve"> pētījuma izstrādes darba plānu, kurā sniegts detalizēts katra pētījuma īstenošanas posma apraksts, identificējot un raksturojot izmantotās informāci</w:t>
      </w:r>
      <w:r>
        <w:rPr>
          <w:sz w:val="16"/>
          <w:szCs w:val="16"/>
          <w:lang w:val="lv-LV"/>
        </w:rPr>
        <w:t>jas ieguves un analīzes metodes.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C9E" w:rsidRDefault="00893C9E">
    <w:pPr>
      <w:pStyle w:val="Header"/>
      <w:jc w:val="center"/>
    </w:pPr>
    <w:r>
      <w:fldChar w:fldCharType="begin"/>
    </w:r>
    <w:r>
      <w:instrText xml:space="preserve"> PAGE   \* MERGEFORMAT </w:instrText>
    </w:r>
    <w:r>
      <w:fldChar w:fldCharType="separate"/>
    </w:r>
    <w:r w:rsidR="00C97EC1">
      <w:rPr>
        <w:noProof/>
      </w:rPr>
      <w:t>1</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C9E" w:rsidRDefault="00893C9E" w:rsidP="00893C9E">
    <w:pPr>
      <w:pStyle w:val="Header"/>
    </w:pPr>
  </w:p>
  <w:p w:rsidR="00893C9E" w:rsidRDefault="00893C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35329"/>
      <w:docPartObj>
        <w:docPartGallery w:val="Page Numbers (Top of Page)"/>
        <w:docPartUnique/>
      </w:docPartObj>
    </w:sdtPr>
    <w:sdtEndPr>
      <w:rPr>
        <w:noProof/>
      </w:rPr>
    </w:sdtEndPr>
    <w:sdtContent>
      <w:p w:rsidR="00893C9E" w:rsidRDefault="00893C9E">
        <w:pPr>
          <w:pStyle w:val="Header"/>
          <w:jc w:val="center"/>
        </w:pPr>
        <w:r>
          <w:fldChar w:fldCharType="begin"/>
        </w:r>
        <w:r>
          <w:instrText xml:space="preserve"> PAGE   \* MERGEFORMAT </w:instrText>
        </w:r>
        <w:r>
          <w:fldChar w:fldCharType="separate"/>
        </w:r>
        <w:r w:rsidR="00C97EC1">
          <w:rPr>
            <w:noProof/>
          </w:rPr>
          <w:t>18</w:t>
        </w:r>
        <w:r>
          <w:rPr>
            <w:noProof/>
          </w:rPr>
          <w:fldChar w:fldCharType="end"/>
        </w:r>
      </w:p>
    </w:sdtContent>
  </w:sdt>
  <w:p w:rsidR="00893C9E" w:rsidRDefault="00893C9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C9E" w:rsidRDefault="00893C9E">
    <w:pPr>
      <w:pStyle w:val="Header"/>
    </w:pPr>
    <w:r>
      <w:object w:dxaOrig="7560" w:dyaOrig="1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5pt;height:96.5pt" o:ole="">
          <v:imagedata r:id="rId1" o:title=""/>
        </v:shape>
        <o:OLEObject Type="Embed" ProgID="PBrush" ShapeID="_x0000_i1025" DrawAspect="Content" ObjectID="_157034451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1B802F83"/>
    <w:multiLevelType w:val="hybridMultilevel"/>
    <w:tmpl w:val="ADD8D096"/>
    <w:lvl w:ilvl="0" w:tplc="C6E6E4AE">
      <w:start w:val="1"/>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FA353A"/>
    <w:multiLevelType w:val="hybridMultilevel"/>
    <w:tmpl w:val="E3DC29D8"/>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C66978"/>
    <w:multiLevelType w:val="hybridMultilevel"/>
    <w:tmpl w:val="BC8822B6"/>
    <w:lvl w:ilvl="0" w:tplc="5C689208">
      <w:start w:val="2017"/>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7"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4512AF5"/>
    <w:multiLevelType w:val="hybridMultilevel"/>
    <w:tmpl w:val="659A613E"/>
    <w:lvl w:ilvl="0" w:tplc="8B98BF8E">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CC3F08"/>
    <w:multiLevelType w:val="hybridMultilevel"/>
    <w:tmpl w:val="81B6A4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F5F4372"/>
    <w:multiLevelType w:val="hybridMultilevel"/>
    <w:tmpl w:val="659A613E"/>
    <w:lvl w:ilvl="0" w:tplc="8B98BF8E">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9A4608B"/>
    <w:multiLevelType w:val="hybridMultilevel"/>
    <w:tmpl w:val="8BB416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2"/>
  </w:num>
  <w:num w:numId="3">
    <w:abstractNumId w:val="12"/>
  </w:num>
  <w:num w:numId="4">
    <w:abstractNumId w:val="3"/>
  </w:num>
  <w:num w:numId="5">
    <w:abstractNumId w:val="11"/>
  </w:num>
  <w:num w:numId="6">
    <w:abstractNumId w:val="6"/>
  </w:num>
  <w:num w:numId="7">
    <w:abstractNumId w:val="0"/>
  </w:num>
  <w:num w:numId="8">
    <w:abstractNumId w:val="10"/>
  </w:num>
  <w:num w:numId="9">
    <w:abstractNumId w:val="8"/>
  </w:num>
  <w:num w:numId="10">
    <w:abstractNumId w:val="1"/>
  </w:num>
  <w:num w:numId="11">
    <w:abstractNumId w:val="4"/>
  </w:num>
  <w:num w:numId="12">
    <w:abstractNumId w:val="5"/>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C36C9"/>
    <w:rsid w:val="000E6730"/>
    <w:rsid w:val="0010233F"/>
    <w:rsid w:val="00102985"/>
    <w:rsid w:val="001127A1"/>
    <w:rsid w:val="00113359"/>
    <w:rsid w:val="00114FB4"/>
    <w:rsid w:val="00123A45"/>
    <w:rsid w:val="00123B51"/>
    <w:rsid w:val="001262BC"/>
    <w:rsid w:val="00135CC9"/>
    <w:rsid w:val="00150EA7"/>
    <w:rsid w:val="001544A9"/>
    <w:rsid w:val="00190784"/>
    <w:rsid w:val="001C1116"/>
    <w:rsid w:val="001C6806"/>
    <w:rsid w:val="001D4CC0"/>
    <w:rsid w:val="001E0EAE"/>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5836"/>
    <w:rsid w:val="00350BFD"/>
    <w:rsid w:val="003678A1"/>
    <w:rsid w:val="00382447"/>
    <w:rsid w:val="0038565B"/>
    <w:rsid w:val="00394645"/>
    <w:rsid w:val="003A7604"/>
    <w:rsid w:val="003B0567"/>
    <w:rsid w:val="003B1ABD"/>
    <w:rsid w:val="003B4CD9"/>
    <w:rsid w:val="003C144A"/>
    <w:rsid w:val="003C3885"/>
    <w:rsid w:val="003D4A5A"/>
    <w:rsid w:val="003F0C16"/>
    <w:rsid w:val="003F3E40"/>
    <w:rsid w:val="003F45F6"/>
    <w:rsid w:val="003F47D0"/>
    <w:rsid w:val="004024DB"/>
    <w:rsid w:val="00407FED"/>
    <w:rsid w:val="00420CD0"/>
    <w:rsid w:val="00445C88"/>
    <w:rsid w:val="00447BE5"/>
    <w:rsid w:val="00450DCC"/>
    <w:rsid w:val="00451477"/>
    <w:rsid w:val="00460FCD"/>
    <w:rsid w:val="004610A1"/>
    <w:rsid w:val="004757FE"/>
    <w:rsid w:val="00484FE8"/>
    <w:rsid w:val="004971C3"/>
    <w:rsid w:val="004A5FD6"/>
    <w:rsid w:val="004B07C8"/>
    <w:rsid w:val="004B4B4A"/>
    <w:rsid w:val="004C3EDB"/>
    <w:rsid w:val="004C4EA2"/>
    <w:rsid w:val="004C6516"/>
    <w:rsid w:val="004D20B2"/>
    <w:rsid w:val="004E24D1"/>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A46B0"/>
    <w:rsid w:val="005C4B36"/>
    <w:rsid w:val="005D00C1"/>
    <w:rsid w:val="005E474B"/>
    <w:rsid w:val="005E50EA"/>
    <w:rsid w:val="00601233"/>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261"/>
    <w:rsid w:val="006E4D0F"/>
    <w:rsid w:val="006E7B12"/>
    <w:rsid w:val="006F720E"/>
    <w:rsid w:val="00720AE2"/>
    <w:rsid w:val="007235CF"/>
    <w:rsid w:val="0072451A"/>
    <w:rsid w:val="00733EE0"/>
    <w:rsid w:val="00745E31"/>
    <w:rsid w:val="0075654C"/>
    <w:rsid w:val="00770C9B"/>
    <w:rsid w:val="00780F93"/>
    <w:rsid w:val="0078666F"/>
    <w:rsid w:val="00793948"/>
    <w:rsid w:val="00793C7E"/>
    <w:rsid w:val="007B1AFA"/>
    <w:rsid w:val="007C4750"/>
    <w:rsid w:val="007C723A"/>
    <w:rsid w:val="007F3D26"/>
    <w:rsid w:val="008012A1"/>
    <w:rsid w:val="008078E8"/>
    <w:rsid w:val="0081176B"/>
    <w:rsid w:val="008128ED"/>
    <w:rsid w:val="00816216"/>
    <w:rsid w:val="00816375"/>
    <w:rsid w:val="008174FD"/>
    <w:rsid w:val="00817C27"/>
    <w:rsid w:val="008207FE"/>
    <w:rsid w:val="00823B42"/>
    <w:rsid w:val="00855468"/>
    <w:rsid w:val="00857BB6"/>
    <w:rsid w:val="0086119F"/>
    <w:rsid w:val="008743C4"/>
    <w:rsid w:val="0087490E"/>
    <w:rsid w:val="00880DCB"/>
    <w:rsid w:val="00884326"/>
    <w:rsid w:val="008933A7"/>
    <w:rsid w:val="00893C9E"/>
    <w:rsid w:val="00894772"/>
    <w:rsid w:val="008A4F74"/>
    <w:rsid w:val="008A63B4"/>
    <w:rsid w:val="008A7E95"/>
    <w:rsid w:val="008B15CC"/>
    <w:rsid w:val="008B1985"/>
    <w:rsid w:val="008B3031"/>
    <w:rsid w:val="008B43F1"/>
    <w:rsid w:val="008D2B56"/>
    <w:rsid w:val="008D5CDE"/>
    <w:rsid w:val="008E4D94"/>
    <w:rsid w:val="008E5CE4"/>
    <w:rsid w:val="008F4867"/>
    <w:rsid w:val="009011E1"/>
    <w:rsid w:val="00902396"/>
    <w:rsid w:val="00912F70"/>
    <w:rsid w:val="0091431A"/>
    <w:rsid w:val="009156D3"/>
    <w:rsid w:val="009169B1"/>
    <w:rsid w:val="009247BA"/>
    <w:rsid w:val="00927F00"/>
    <w:rsid w:val="00936261"/>
    <w:rsid w:val="00952CFC"/>
    <w:rsid w:val="00963139"/>
    <w:rsid w:val="009744D4"/>
    <w:rsid w:val="00986A63"/>
    <w:rsid w:val="009A1981"/>
    <w:rsid w:val="009A736F"/>
    <w:rsid w:val="009D1BC2"/>
    <w:rsid w:val="009D3579"/>
    <w:rsid w:val="009D6720"/>
    <w:rsid w:val="009E2299"/>
    <w:rsid w:val="009F03D9"/>
    <w:rsid w:val="009F3DD2"/>
    <w:rsid w:val="00A01BC2"/>
    <w:rsid w:val="00A35BD1"/>
    <w:rsid w:val="00A41332"/>
    <w:rsid w:val="00A559AA"/>
    <w:rsid w:val="00A7404E"/>
    <w:rsid w:val="00A7565E"/>
    <w:rsid w:val="00A77E9A"/>
    <w:rsid w:val="00A80FF3"/>
    <w:rsid w:val="00A9552C"/>
    <w:rsid w:val="00A96557"/>
    <w:rsid w:val="00AA08D1"/>
    <w:rsid w:val="00AB6BA0"/>
    <w:rsid w:val="00AD7743"/>
    <w:rsid w:val="00AE6065"/>
    <w:rsid w:val="00B052B2"/>
    <w:rsid w:val="00B36E32"/>
    <w:rsid w:val="00B45158"/>
    <w:rsid w:val="00B568DF"/>
    <w:rsid w:val="00B67C54"/>
    <w:rsid w:val="00B81FC2"/>
    <w:rsid w:val="00B86A03"/>
    <w:rsid w:val="00B87392"/>
    <w:rsid w:val="00BB1882"/>
    <w:rsid w:val="00BB30C5"/>
    <w:rsid w:val="00BC1795"/>
    <w:rsid w:val="00BC3860"/>
    <w:rsid w:val="00BC5D49"/>
    <w:rsid w:val="00BC79D6"/>
    <w:rsid w:val="00BD2AAE"/>
    <w:rsid w:val="00BD2F1B"/>
    <w:rsid w:val="00BD34DC"/>
    <w:rsid w:val="00BE43ED"/>
    <w:rsid w:val="00BE6C19"/>
    <w:rsid w:val="00BE73C6"/>
    <w:rsid w:val="00BF5B67"/>
    <w:rsid w:val="00BF5DF7"/>
    <w:rsid w:val="00C02ECB"/>
    <w:rsid w:val="00C05CE6"/>
    <w:rsid w:val="00C105E0"/>
    <w:rsid w:val="00C206A3"/>
    <w:rsid w:val="00C25029"/>
    <w:rsid w:val="00C33FC0"/>
    <w:rsid w:val="00C34D52"/>
    <w:rsid w:val="00C41FFA"/>
    <w:rsid w:val="00C57222"/>
    <w:rsid w:val="00C72958"/>
    <w:rsid w:val="00C73B85"/>
    <w:rsid w:val="00C76561"/>
    <w:rsid w:val="00C87FD8"/>
    <w:rsid w:val="00C97EC1"/>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16DC"/>
    <w:rsid w:val="00D420B6"/>
    <w:rsid w:val="00D5262F"/>
    <w:rsid w:val="00D55EE3"/>
    <w:rsid w:val="00D60FCE"/>
    <w:rsid w:val="00D67726"/>
    <w:rsid w:val="00D76D82"/>
    <w:rsid w:val="00D90382"/>
    <w:rsid w:val="00DA6035"/>
    <w:rsid w:val="00DA6BC2"/>
    <w:rsid w:val="00DB792D"/>
    <w:rsid w:val="00DC7E39"/>
    <w:rsid w:val="00DE0CC0"/>
    <w:rsid w:val="00DF292B"/>
    <w:rsid w:val="00E056F3"/>
    <w:rsid w:val="00E05DB6"/>
    <w:rsid w:val="00E079A1"/>
    <w:rsid w:val="00E32CAB"/>
    <w:rsid w:val="00E34516"/>
    <w:rsid w:val="00E62F9B"/>
    <w:rsid w:val="00E634E8"/>
    <w:rsid w:val="00E75EE1"/>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1EEA"/>
    <w:rsid w:val="00F22499"/>
    <w:rsid w:val="00F25CFB"/>
    <w:rsid w:val="00F41B0F"/>
    <w:rsid w:val="00F41D35"/>
    <w:rsid w:val="00F51744"/>
    <w:rsid w:val="00F7407A"/>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BC3860"/>
    <w:pPr>
      <w:spacing w:before="75" w:after="75"/>
      <w:ind w:firstLine="375"/>
      <w:jc w:val="both"/>
    </w:pPr>
    <w:rPr>
      <w:lang w:val="lv-LV"/>
    </w:rPr>
  </w:style>
  <w:style w:type="character" w:styleId="Hyperlink">
    <w:name w:val="Hyperlink"/>
    <w:uiPriority w:val="99"/>
    <w:unhideWhenUsed/>
    <w:rsid w:val="00893C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47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deloitte.com/global/en/pages/about-deloitte/articles/about-deloitte-central-europe.html" TargetMode="External"/><Relationship Id="rId13" Type="http://schemas.openxmlformats.org/officeDocument/2006/relationships/hyperlink" Target="https://www.prakse.lv/profession/244/gramatvedis" TargetMode="External"/><Relationship Id="rId18" Type="http://schemas.openxmlformats.org/officeDocument/2006/relationships/hyperlink" Target="http://www.itkc.lv/2016/01/22/nozares-petijuma-1-15-publikacij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rakse.lv/profession/243/revidents" TargetMode="External"/><Relationship Id="rId17" Type="http://schemas.openxmlformats.org/officeDocument/2006/relationships/hyperlink" Target="http://www.itkc.lv/2014/06/06/nozares-petijuma-1-15-raksts-3-starptautiskaja-projektu-vadibas-konferenc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rakse.lv/profession/4300/projektu-vaditaj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akse.lv/enterprise/profile/3749/deloitte-latvia-s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rakse.lv/profession/777/jurists" TargetMode="External"/><Relationship Id="rId23" Type="http://schemas.openxmlformats.org/officeDocument/2006/relationships/header" Target="header4.xml"/><Relationship Id="rId10" Type="http://schemas.openxmlformats.org/officeDocument/2006/relationships/hyperlink" Target="https://www2.deloitte.com/global/en/pages/human-capital/articles/gx-human-capital-leadership.html" TargetMode="External"/><Relationship Id="rId19" Type="http://schemas.openxmlformats.org/officeDocument/2006/relationships/hyperlink" Target="http://www.itkc.lv/2016/01/22/nozares-petijuma-1-15-publikacija/" TargetMode="External"/><Relationship Id="rId4" Type="http://schemas.openxmlformats.org/officeDocument/2006/relationships/settings" Target="settings.xml"/><Relationship Id="rId9" Type="http://schemas.openxmlformats.org/officeDocument/2006/relationships/hyperlink" Target="https://www2.deloitte.com" TargetMode="External"/><Relationship Id="rId14" Type="http://schemas.openxmlformats.org/officeDocument/2006/relationships/hyperlink" Target="https://www.prakse.lv/profession/300/nodoklu-konsultants" TargetMode="External"/><Relationship Id="rId22" Type="http://schemas.openxmlformats.org/officeDocument/2006/relationships/header" Target="header3.xml"/></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B96B1-BC56-44BC-8E1C-EC34B4A7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8028</Words>
  <Characters>45763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Maksims Laskovs</cp:lastModifiedBy>
  <cp:revision>3</cp:revision>
  <cp:lastPrinted>2017-10-23T12:42:00Z</cp:lastPrinted>
  <dcterms:created xsi:type="dcterms:W3CDTF">2017-10-24T06:15:00Z</dcterms:created>
  <dcterms:modified xsi:type="dcterms:W3CDTF">2017-10-24T06:49:00Z</dcterms:modified>
</cp:coreProperties>
</file>