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06089F" w:rsidP="001127A1">
      <w:pPr>
        <w:ind w:right="-766"/>
        <w:jc w:val="center"/>
        <w:rPr>
          <w:bCs/>
          <w:lang w:val="lv-LV"/>
        </w:rPr>
      </w:pPr>
      <w:r>
        <w:rPr>
          <w:bCs/>
          <w:lang w:val="lv-LV"/>
        </w:rPr>
        <w:t>atklātas procedūras</w:t>
      </w:r>
    </w:p>
    <w:p w:rsidR="005964FB" w:rsidRPr="00BC42F5" w:rsidRDefault="00AE1D73" w:rsidP="005964FB">
      <w:pPr>
        <w:pStyle w:val="NoSpacing"/>
        <w:jc w:val="center"/>
        <w:rPr>
          <w:rFonts w:ascii="Times New Roman" w:hAnsi="Times New Roman" w:cs="Times New Roman"/>
          <w:b/>
          <w:sz w:val="24"/>
          <w:szCs w:val="24"/>
          <w:lang w:val="en-US"/>
        </w:rPr>
      </w:pPr>
      <w:r w:rsidRPr="0006089F">
        <w:rPr>
          <w:rFonts w:ascii="Times New Roman" w:hAnsi="Times New Roman" w:cs="Times New Roman"/>
          <w:bCs/>
          <w:sz w:val="24"/>
          <w:szCs w:val="24"/>
        </w:rPr>
        <w:t>"</w:t>
      </w:r>
      <w:r w:rsidR="005964FB" w:rsidRPr="00BC42F5">
        <w:rPr>
          <w:rFonts w:ascii="Times New Roman" w:hAnsi="Times New Roman" w:cs="Times New Roman"/>
          <w:b/>
          <w:sz w:val="24"/>
          <w:szCs w:val="24"/>
          <w:lang w:val="en-US"/>
        </w:rPr>
        <w:t>Apmācību norises vietas nodrošināšanas pakalpojumi</w:t>
      </w:r>
    </w:p>
    <w:p w:rsidR="00B67C54" w:rsidRPr="00523CE9" w:rsidRDefault="005964FB" w:rsidP="005964FB">
      <w:pPr>
        <w:pStyle w:val="NoSpacing"/>
        <w:jc w:val="center"/>
      </w:pPr>
      <w:r w:rsidRPr="00BC42F5">
        <w:rPr>
          <w:rFonts w:ascii="Times New Roman" w:hAnsi="Times New Roman" w:cs="Times New Roman"/>
          <w:b/>
          <w:sz w:val="24"/>
          <w:szCs w:val="24"/>
          <w:lang w:val="en-US"/>
        </w:rPr>
        <w:t>(apmācību telpu noma (iekļaujot tehnisko aprīkojumu) un ēdināšanas pakalpojumi)</w:t>
      </w:r>
      <w:r w:rsidR="00AE1D73" w:rsidRPr="0006089F">
        <w:rPr>
          <w:rFonts w:ascii="Times New Roman" w:hAnsi="Times New Roman" w:cs="Times New Roman"/>
          <w:bCs/>
          <w:sz w:val="24"/>
          <w:szCs w:val="24"/>
        </w:rPr>
        <w:t>"</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5964FB">
        <w:rPr>
          <w:bCs/>
          <w:lang w:val="lv-LV"/>
        </w:rPr>
        <w:t>64</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sidR="0006089F">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951CAB">
        <w:rPr>
          <w:lang w:val="lv-LV"/>
        </w:rPr>
        <w:t>20</w:t>
      </w:r>
      <w:r w:rsidR="005964FB">
        <w:rPr>
          <w:lang w:val="lv-LV"/>
        </w:rPr>
        <w:t>. jūlij</w:t>
      </w:r>
      <w:r w:rsidR="0006089F">
        <w:rPr>
          <w:lang w:val="lv-LV"/>
        </w:rPr>
        <w:t>ā</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5964FB">
        <w:rPr>
          <w:bCs/>
          <w:lang w:val="lv-LV"/>
        </w:rPr>
        <w:t>64</w:t>
      </w:r>
    </w:p>
    <w:p w:rsidR="00565544" w:rsidRPr="00ED34CC" w:rsidRDefault="00B67C54" w:rsidP="009403E1">
      <w:pPr>
        <w:ind w:right="-283"/>
        <w:jc w:val="both"/>
        <w:rPr>
          <w:lang w:val="lv-LV"/>
        </w:rPr>
      </w:pPr>
      <w:r>
        <w:rPr>
          <w:b/>
          <w:lang w:val="lv-LV"/>
        </w:rPr>
        <w:t>Iepirkuma procedūras veids</w:t>
      </w:r>
      <w:r>
        <w:rPr>
          <w:lang w:val="lv-LV"/>
        </w:rPr>
        <w:t xml:space="preserve">: </w:t>
      </w:r>
      <w:r w:rsidR="005964FB">
        <w:rPr>
          <w:lang w:val="lv-LV"/>
        </w:rPr>
        <w:t>atklāta procedūra</w:t>
      </w:r>
      <w:r w:rsidR="00565544" w:rsidRPr="00ED34CC">
        <w:rPr>
          <w:lang w:val="lv-LV"/>
        </w:rPr>
        <w:t xml:space="preserve"> Publisko iepirkumu likuma </w:t>
      </w:r>
      <w:r w:rsidR="00565544" w:rsidRPr="00ED34CC">
        <w:rPr>
          <w:rFonts w:eastAsiaTheme="minorHAnsi"/>
          <w:noProof/>
          <w:lang w:val="lv-LV"/>
        </w:rPr>
        <w:t>(turpmāk – Likums)</w:t>
      </w:r>
      <w:r w:rsidR="00565544" w:rsidRPr="00ED34CC">
        <w:rPr>
          <w:lang w:val="lv-LV"/>
        </w:rPr>
        <w:t xml:space="preserve"> noteiktajā kārtībā</w:t>
      </w:r>
      <w:r w:rsidR="0006089F">
        <w:rPr>
          <w:lang w:val="lv-LV"/>
        </w:rPr>
        <w:t>,</w:t>
      </w:r>
      <w:r w:rsidR="0006089F" w:rsidRPr="0006089F">
        <w:rPr>
          <w:lang w:val="lv-LV"/>
        </w:rPr>
        <w:t xml:space="preserve"> piemērojot Likuma 10. panta pirmās daļas noteikumus</w:t>
      </w:r>
      <w:r w:rsidR="00565544" w:rsidRPr="0006089F">
        <w:rPr>
          <w:lang w:val="lv-LV"/>
        </w:rPr>
        <w:t>.</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0C74FA" w:rsidRPr="00BC42F5">
        <w:rPr>
          <w:rFonts w:ascii="Times New Roman" w:hAnsi="Times New Roman" w:cs="Times New Roman"/>
          <w:bCs/>
          <w:sz w:val="24"/>
          <w:szCs w:val="24"/>
        </w:rPr>
        <w:t>Apmācību norises vietas nodrošināšanas pakalpojumi (</w:t>
      </w:r>
      <w:r w:rsidR="000C74FA" w:rsidRPr="00BC42F5">
        <w:rPr>
          <w:rFonts w:ascii="Times New Roman" w:hAnsi="Times New Roman" w:cs="Times New Roman"/>
          <w:sz w:val="24"/>
          <w:szCs w:val="24"/>
        </w:rPr>
        <w:t>apmācību telpu noma (iekļaujot tehnisko aprīkojumu) un ēdināšanas pakalpojumi</w:t>
      </w:r>
      <w:r w:rsidR="000C74FA" w:rsidRPr="00BC42F5">
        <w:rPr>
          <w:rFonts w:ascii="Times New Roman" w:hAnsi="Times New Roman" w:cs="Times New Roman"/>
          <w:bCs/>
          <w:sz w:val="24"/>
          <w:szCs w:val="24"/>
        </w:rPr>
        <w:t>)</w:t>
      </w:r>
      <w:r w:rsidR="00FB233F" w:rsidRPr="00A9584D">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0C74FA">
        <w:rPr>
          <w:lang w:val="lv-LV"/>
        </w:rPr>
        <w:t>6</w:t>
      </w:r>
      <w:r>
        <w:rPr>
          <w:lang w:val="lv-LV"/>
        </w:rPr>
        <w:t>.</w:t>
      </w:r>
      <w:r w:rsidR="000C74FA">
        <w:rPr>
          <w:lang w:val="lv-LV"/>
        </w:rPr>
        <w:t xml:space="preserve"> jūlij</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0C74FA" w:rsidRPr="000C74FA" w:rsidRDefault="000C74FA" w:rsidP="000C74FA">
      <w:pPr>
        <w:ind w:right="-1"/>
        <w:jc w:val="both"/>
        <w:rPr>
          <w:rFonts w:eastAsiaTheme="minorHAnsi" w:cstheme="minorBidi"/>
          <w:noProof/>
          <w:lang w:val="lv-LV"/>
        </w:rPr>
      </w:pPr>
      <w:r w:rsidRPr="000C74FA">
        <w:rPr>
          <w:rFonts w:eastAsiaTheme="minorHAnsi" w:cstheme="minorBidi"/>
          <w:b/>
          <w:noProof/>
          <w:lang w:val="lv-LV"/>
        </w:rPr>
        <w:t xml:space="preserve">Iepirkumu komisijas priekšsēdētāja: </w:t>
      </w:r>
      <w:r w:rsidRPr="000C74FA">
        <w:rPr>
          <w:rFonts w:eastAsiaTheme="minorHAnsi" w:cstheme="minorBidi"/>
          <w:noProof/>
          <w:lang w:val="lv-LV"/>
        </w:rPr>
        <w:t>Pārvaldes priekšnieka vietniece pulkvežleitnante Tatjana Trocka.</w:t>
      </w:r>
    </w:p>
    <w:p w:rsidR="000C74FA" w:rsidRPr="000C74FA" w:rsidRDefault="000C74FA" w:rsidP="000C74FA">
      <w:pPr>
        <w:ind w:right="-1"/>
        <w:jc w:val="both"/>
        <w:rPr>
          <w:rFonts w:eastAsiaTheme="minorHAnsi" w:cstheme="minorBidi"/>
          <w:b/>
          <w:noProof/>
          <w:lang w:val="lv-LV"/>
        </w:rPr>
      </w:pPr>
      <w:r w:rsidRPr="000C74FA">
        <w:rPr>
          <w:rFonts w:eastAsiaTheme="minorHAnsi" w:cstheme="minorBidi"/>
          <w:b/>
          <w:noProof/>
          <w:lang w:val="lv-LV"/>
        </w:rPr>
        <w:t>Iepirkumu komisijas priekšsēdētāja vietniece:</w:t>
      </w:r>
      <w:r w:rsidRPr="000C74FA">
        <w:rPr>
          <w:rFonts w:eastAsiaTheme="minorHAnsi" w:cstheme="minorBidi"/>
          <w:noProof/>
          <w:lang w:val="lv-LV"/>
        </w:rPr>
        <w:t xml:space="preserve">  Pārvaldes centrālā aparāta Grāmatvedības daļas informācijas uzskaites </w:t>
      </w:r>
      <w:r w:rsidR="00D90876">
        <w:rPr>
          <w:rFonts w:eastAsiaTheme="minorHAnsi" w:cstheme="minorBidi"/>
          <w:noProof/>
          <w:lang w:val="lv-LV"/>
        </w:rPr>
        <w:t>galvenā speciāliste kaptein</w:t>
      </w:r>
      <w:r w:rsidRPr="000C74FA">
        <w:rPr>
          <w:rFonts w:eastAsiaTheme="minorHAnsi" w:cstheme="minorBidi"/>
          <w:noProof/>
          <w:lang w:val="lv-LV"/>
        </w:rPr>
        <w:t>e Jūlija Baranova.</w:t>
      </w:r>
    </w:p>
    <w:p w:rsidR="000C74FA" w:rsidRPr="000C74FA" w:rsidRDefault="000C74FA" w:rsidP="000C74FA">
      <w:pPr>
        <w:jc w:val="both"/>
        <w:rPr>
          <w:rFonts w:eastAsiaTheme="minorHAnsi" w:cstheme="minorBidi"/>
          <w:b/>
          <w:noProof/>
          <w:lang w:val="lv-LV"/>
        </w:rPr>
      </w:pPr>
      <w:r w:rsidRPr="000C74FA">
        <w:rPr>
          <w:rFonts w:eastAsiaTheme="minorHAnsi" w:cstheme="minorBidi"/>
          <w:b/>
          <w:noProof/>
          <w:lang w:val="de-DE"/>
        </w:rPr>
        <w:t>Iepirkumu k</w:t>
      </w:r>
      <w:r w:rsidRPr="000C74FA">
        <w:rPr>
          <w:rFonts w:eastAsiaTheme="minorHAnsi" w:cstheme="minorBidi"/>
          <w:b/>
          <w:noProof/>
          <w:lang w:val="lv-LV"/>
        </w:rPr>
        <w:t>omisijas locekļi:</w:t>
      </w:r>
    </w:p>
    <w:p w:rsidR="000C74FA" w:rsidRPr="000C74FA" w:rsidRDefault="000C74FA" w:rsidP="000C74FA">
      <w:pPr>
        <w:ind w:right="-766"/>
        <w:jc w:val="both"/>
        <w:rPr>
          <w:rFonts w:eastAsiaTheme="minorHAnsi" w:cstheme="minorBidi"/>
          <w:noProof/>
          <w:lang w:val="de-DE"/>
        </w:rPr>
      </w:pPr>
      <w:r w:rsidRPr="000C74FA">
        <w:rPr>
          <w:rFonts w:eastAsiaTheme="minorHAnsi" w:cstheme="minorBidi"/>
          <w:noProof/>
          <w:lang w:val="de-DE"/>
        </w:rPr>
        <w:t>Pārvaldes centrālā aparāta Tiesvedības da</w:t>
      </w:r>
      <w:r w:rsidR="00D90876">
        <w:rPr>
          <w:rFonts w:eastAsiaTheme="minorHAnsi" w:cstheme="minorBidi"/>
          <w:noProof/>
          <w:lang w:val="de-DE"/>
        </w:rPr>
        <w:t>ļas galvenā juriste kaptein</w:t>
      </w:r>
      <w:r w:rsidRPr="000C74FA">
        <w:rPr>
          <w:rFonts w:eastAsiaTheme="minorHAnsi" w:cstheme="minorBidi"/>
          <w:noProof/>
          <w:lang w:val="de-DE"/>
        </w:rPr>
        <w:t>e Olga Sparāne;</w:t>
      </w:r>
    </w:p>
    <w:p w:rsidR="000C74FA" w:rsidRPr="000C74FA" w:rsidRDefault="000C74FA" w:rsidP="000C74FA">
      <w:pPr>
        <w:ind w:right="-766"/>
        <w:jc w:val="both"/>
        <w:rPr>
          <w:rFonts w:eastAsiaTheme="minorHAnsi" w:cstheme="minorBidi"/>
          <w:noProof/>
          <w:lang w:val="lv-LV"/>
        </w:rPr>
      </w:pPr>
      <w:r w:rsidRPr="000C74FA">
        <w:rPr>
          <w:rFonts w:eastAsiaTheme="minorHAnsi" w:cstheme="minorBidi"/>
          <w:noProof/>
          <w:lang w:val="lv-LV"/>
        </w:rPr>
        <w:t xml:space="preserve">Pārvaldes centrālā aparāta Uzraudzības daļas galvenais inspektors majors Madars Vekmanis; </w:t>
      </w:r>
    </w:p>
    <w:p w:rsidR="000C74FA" w:rsidRPr="000C74FA" w:rsidRDefault="000C74FA" w:rsidP="000C74FA">
      <w:pPr>
        <w:ind w:right="-1"/>
        <w:jc w:val="both"/>
        <w:rPr>
          <w:rFonts w:eastAsiaTheme="minorHAnsi" w:cstheme="minorBidi"/>
          <w:noProof/>
          <w:lang w:val="de-DE"/>
        </w:rPr>
      </w:pPr>
      <w:r w:rsidRPr="000C74FA">
        <w:rPr>
          <w:rFonts w:eastAsiaTheme="minorHAnsi" w:cstheme="minorBidi"/>
          <w:noProof/>
          <w:lang w:val="de-DE"/>
        </w:rPr>
        <w:t xml:space="preserve">Pārvaldes centrālā aparāta Apsardzes daļas </w:t>
      </w:r>
      <w:r w:rsidRPr="000C74FA">
        <w:rPr>
          <w:rFonts w:eastAsiaTheme="minorHAnsi"/>
          <w:noProof/>
          <w:lang w:val="lv-LV"/>
        </w:rPr>
        <w:t>vecākais inspektors kapteinis Igors Kafijatullovs</w:t>
      </w:r>
      <w:r w:rsidRPr="000C74FA">
        <w:rPr>
          <w:rFonts w:eastAsiaTheme="minorHAnsi" w:cstheme="minorBidi"/>
          <w:noProof/>
          <w:lang w:val="de-DE"/>
        </w:rPr>
        <w:t>;</w:t>
      </w:r>
    </w:p>
    <w:p w:rsidR="009403E1" w:rsidRPr="009403E1" w:rsidRDefault="000C74FA" w:rsidP="009D305F">
      <w:pPr>
        <w:ind w:right="-283"/>
        <w:jc w:val="both"/>
        <w:rPr>
          <w:rFonts w:ascii="Calibri" w:eastAsia="Calibri" w:hAnsi="Calibri"/>
          <w:noProof/>
          <w:sz w:val="22"/>
          <w:szCs w:val="22"/>
          <w:lang w:val="de-DE"/>
        </w:rPr>
      </w:pPr>
      <w:r w:rsidRPr="000C74FA">
        <w:rPr>
          <w:rFonts w:eastAsiaTheme="minorHAnsi" w:cstheme="minorBidi"/>
          <w:noProof/>
          <w:lang w:val="lv-LV"/>
        </w:rPr>
        <w:t>Bez balsstiesībām pieaicinātais eksperts</w:t>
      </w:r>
      <w:r w:rsidRPr="000C74FA">
        <w:rPr>
          <w:rFonts w:cstheme="minorBidi"/>
          <w:lang w:val="lv-LV"/>
        </w:rPr>
        <w:t xml:space="preserve"> Pārvaldes centrālā aparāta </w:t>
      </w:r>
      <w:r w:rsidRPr="000C74FA">
        <w:rPr>
          <w:rFonts w:eastAsia="Calibri"/>
          <w:noProof/>
          <w:lang w:val="lv-LV"/>
        </w:rPr>
        <w:t>Projektu izstrādes daļas vadītāja majore Lāsma Driķe</w:t>
      </w:r>
      <w:r w:rsidR="00B84548">
        <w:rPr>
          <w:rFonts w:eastAsia="Calibri"/>
          <w:noProof/>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0C74FA">
        <w:rPr>
          <w:lang w:val="lv-LV"/>
        </w:rPr>
        <w:t xml:space="preserve"> </w:t>
      </w:r>
      <w:r w:rsidR="000C74FA" w:rsidRPr="000C74FA">
        <w:rPr>
          <w:lang w:val="de-DE"/>
        </w:rPr>
        <w:t>(ar grozījumiem, kas izdarīti ar Pārvaldes priekšnieka 2018. gada 29. jūnija rīkojumu Nr. 128 "Par grozījuma izdarīšanu Ieslodzījuma vietu pārvaldes priekšnieka 2018. gada 2. janvāra rīkojumā Nr.1 "Par 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9403E1">
      <w:pPr>
        <w:ind w:right="-283"/>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9403E1">
        <w:rPr>
          <w:b/>
          <w:lang w:val="lv-LV"/>
        </w:rPr>
        <w:t>8</w:t>
      </w:r>
      <w:r>
        <w:rPr>
          <w:b/>
          <w:lang w:val="lv-LV"/>
        </w:rPr>
        <w:t>/</w:t>
      </w:r>
      <w:r w:rsidR="000C74FA">
        <w:rPr>
          <w:b/>
          <w:lang w:val="lv-LV"/>
        </w:rPr>
        <w:t>64</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B84548" w:rsidRDefault="00B84548" w:rsidP="009403E1">
      <w:pPr>
        <w:ind w:right="-283"/>
        <w:jc w:val="both"/>
        <w:rPr>
          <w:b/>
          <w:lang w:val="lv-LV"/>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938"/>
      </w:tblGrid>
      <w:tr w:rsidR="000C74FA" w:rsidRPr="000C74FA" w:rsidTr="00E537AA">
        <w:trPr>
          <w:trHeight w:val="535"/>
        </w:trPr>
        <w:tc>
          <w:tcPr>
            <w:tcW w:w="1702" w:type="dxa"/>
            <w:vAlign w:val="center"/>
          </w:tcPr>
          <w:p w:rsidR="000C74FA" w:rsidRPr="000C74FA" w:rsidRDefault="000C74FA" w:rsidP="000C74FA">
            <w:pPr>
              <w:jc w:val="center"/>
              <w:rPr>
                <w:lang w:val="lv-LV"/>
              </w:rPr>
            </w:pPr>
            <w:r w:rsidRPr="000C74FA">
              <w:rPr>
                <w:lang w:val="lv-LV"/>
              </w:rPr>
              <w:t>Nolikuma apakšpunkta Nr.</w:t>
            </w:r>
          </w:p>
        </w:tc>
        <w:tc>
          <w:tcPr>
            <w:tcW w:w="7938" w:type="dxa"/>
            <w:vAlign w:val="center"/>
          </w:tcPr>
          <w:p w:rsidR="000C74FA" w:rsidRPr="000C74FA" w:rsidRDefault="000C74FA" w:rsidP="000C74FA">
            <w:pPr>
              <w:jc w:val="center"/>
              <w:rPr>
                <w:lang w:val="lv-LV"/>
              </w:rPr>
            </w:pPr>
            <w:r w:rsidRPr="000C74FA">
              <w:rPr>
                <w:lang w:val="lv-LV"/>
              </w:rPr>
              <w:t xml:space="preserve">Nolikuma prasības </w:t>
            </w:r>
          </w:p>
        </w:tc>
      </w:tr>
      <w:tr w:rsidR="000C74FA" w:rsidRPr="00D90876" w:rsidTr="00E537AA">
        <w:trPr>
          <w:trHeight w:val="599"/>
        </w:trPr>
        <w:tc>
          <w:tcPr>
            <w:tcW w:w="1702" w:type="dxa"/>
            <w:vAlign w:val="center"/>
          </w:tcPr>
          <w:p w:rsidR="000C74FA" w:rsidRPr="000C74FA" w:rsidRDefault="000C74FA" w:rsidP="000C74FA">
            <w:pPr>
              <w:jc w:val="center"/>
              <w:rPr>
                <w:lang w:val="lv-LV"/>
              </w:rPr>
            </w:pPr>
            <w:r w:rsidRPr="000C74FA">
              <w:rPr>
                <w:lang w:val="lv-LV"/>
              </w:rPr>
              <w:t>4.1.1.</w:t>
            </w:r>
          </w:p>
        </w:tc>
        <w:tc>
          <w:tcPr>
            <w:tcW w:w="7938" w:type="dxa"/>
            <w:vAlign w:val="center"/>
          </w:tcPr>
          <w:p w:rsidR="000C74FA" w:rsidRPr="000C74FA" w:rsidRDefault="000C74FA" w:rsidP="000C74FA">
            <w:pPr>
              <w:jc w:val="both"/>
              <w:rPr>
                <w:lang w:val="lv-LV"/>
              </w:rPr>
            </w:pPr>
            <w:r w:rsidRPr="000C74FA">
              <w:rPr>
                <w:rFonts w:eastAsiaTheme="minorHAnsi"/>
                <w:b/>
                <w:noProof/>
                <w:lang w:val="lv-LV"/>
              </w:rPr>
              <w:t>apliecinājums</w:t>
            </w:r>
            <w:r w:rsidRPr="000C74FA">
              <w:rPr>
                <w:rFonts w:eastAsiaTheme="minorHAnsi"/>
                <w:noProof/>
                <w:lang w:val="lv-LV"/>
              </w:rPr>
              <w:t>, ka pretendentam pēdējo 3 (trīs) gadu (2015., 2016. un 2017. gadā, kā arī 2018.gadā līdz piedāvājumu iesniegšanas brīdim) laikā ir pieredze vismaz 2 (divu) Iepirkuma priekšmetam atbilstošu līgumu izpildē, norādot pieredzi ne vairāk kā par trim iepriekšējiem gadiem. Par Iepirkuma priekšmetam atbilstošu līgumu tiks uzskatīts tāds līgums, kura ietvaros ir izpildīts tāds pakalpojuma apjoms, kas nav mazāks par Nolikuma tehniskajā specifikācijā noradīto apjomu (</w:t>
            </w:r>
            <w:r w:rsidRPr="000C74FA">
              <w:rPr>
                <w:rFonts w:eastAsiaTheme="minorHAnsi"/>
                <w:noProof/>
                <w:u w:val="single"/>
                <w:lang w:val="lv-LV"/>
              </w:rPr>
              <w:t>apliecinājumā jānorāda līguma apjoms un pakalpojuma saņēmēja kontaktpersonas kontaktinformācija</w:t>
            </w:r>
            <w:r w:rsidRPr="000C74FA">
              <w:rPr>
                <w:rFonts w:eastAsiaTheme="minorHAnsi"/>
                <w:noProof/>
                <w:lang w:val="lv-LV"/>
              </w:rPr>
              <w:t>)</w:t>
            </w:r>
            <w:r w:rsidRPr="000C74FA">
              <w:rPr>
                <w:bCs/>
                <w:lang w:val="lv-LV"/>
              </w:rPr>
              <w:t>.</w:t>
            </w:r>
          </w:p>
        </w:tc>
      </w:tr>
      <w:tr w:rsidR="000C74FA" w:rsidRPr="00D90876" w:rsidTr="00E537AA">
        <w:trPr>
          <w:trHeight w:val="599"/>
        </w:trPr>
        <w:tc>
          <w:tcPr>
            <w:tcW w:w="1702" w:type="dxa"/>
            <w:vAlign w:val="center"/>
          </w:tcPr>
          <w:p w:rsidR="000C74FA" w:rsidRPr="000C74FA" w:rsidRDefault="000C74FA" w:rsidP="000C74FA">
            <w:pPr>
              <w:jc w:val="center"/>
              <w:rPr>
                <w:lang w:val="lv-LV"/>
              </w:rPr>
            </w:pPr>
            <w:r w:rsidRPr="000C74FA">
              <w:rPr>
                <w:lang w:val="lv-LV"/>
              </w:rPr>
              <w:t>4.1.2.</w:t>
            </w:r>
          </w:p>
        </w:tc>
        <w:tc>
          <w:tcPr>
            <w:tcW w:w="7938" w:type="dxa"/>
            <w:vAlign w:val="center"/>
          </w:tcPr>
          <w:p w:rsidR="000C74FA" w:rsidRPr="000C74FA" w:rsidRDefault="000C74FA" w:rsidP="000C74FA">
            <w:pPr>
              <w:ind w:right="34"/>
              <w:jc w:val="both"/>
              <w:rPr>
                <w:lang w:val="lv-LV"/>
              </w:rPr>
            </w:pPr>
            <w:r w:rsidRPr="000C74FA">
              <w:rPr>
                <w:rFonts w:eastAsiaTheme="minorHAnsi"/>
                <w:noProof/>
                <w:lang w:val="lv-LV"/>
              </w:rPr>
              <w:t xml:space="preserve">vismaz 2 (divas) </w:t>
            </w:r>
            <w:r w:rsidRPr="000C74FA">
              <w:rPr>
                <w:rFonts w:eastAsiaTheme="minorHAnsi"/>
                <w:b/>
                <w:noProof/>
                <w:lang w:val="lv-LV"/>
              </w:rPr>
              <w:t xml:space="preserve">atsauksmes </w:t>
            </w:r>
            <w:r w:rsidRPr="000C74FA">
              <w:rPr>
                <w:rFonts w:eastAsiaTheme="minorHAnsi"/>
                <w:noProof/>
                <w:lang w:val="lv-LV"/>
              </w:rPr>
              <w:t xml:space="preserve">(vienu par apmācību/semināru organizēšanu, otro par ēdināšanas pakalpojumu sniegšanu), </w:t>
            </w:r>
            <w:bookmarkStart w:id="0" w:name="_Hlk502301065"/>
            <w:r w:rsidRPr="000C74FA">
              <w:rPr>
                <w:rFonts w:eastAsiaTheme="minorHAnsi"/>
                <w:noProof/>
                <w:lang w:val="lv-LV"/>
              </w:rPr>
              <w:t xml:space="preserve">no līdzvērtīgu pakalpojumu saņēmējiem, kuriem pretendents sniedzis pakalpojumus pēdējo 3 (trīs) gadu (2015., 2016. un 2017.gadā, kā arī 2018.gadā līdz piedāvājuma iesniegšanas brīdim) laikā. </w:t>
            </w:r>
            <w:bookmarkEnd w:id="0"/>
            <w:r w:rsidRPr="000C74FA">
              <w:rPr>
                <w:rFonts w:eastAsiaTheme="minorHAnsi"/>
                <w:noProof/>
                <w:lang w:val="lv-LV"/>
              </w:rPr>
              <w:t>Pretendents var apliecināt savu atbilstību Nolikuma 4.1.2.apakšpunkta prasībām, iesniedzot atsauksmes par kvalitatīvu pakalpojumu sniegšanu, arī no viena pasūtītāja, kuram sniegti attiecīgi pakalpojumi (apmācību/semināru, kā arī ēdināšanas pakalpojumu sniegšana kopā). Atsauksmēs jābūt norādei, ka līgums tika izpildīts noteiktajā termiņā un kvalitatīvi.</w:t>
            </w:r>
          </w:p>
        </w:tc>
      </w:tr>
      <w:tr w:rsidR="000C74FA" w:rsidRPr="00D90876" w:rsidTr="00E537AA">
        <w:trPr>
          <w:trHeight w:val="599"/>
        </w:trPr>
        <w:tc>
          <w:tcPr>
            <w:tcW w:w="1702" w:type="dxa"/>
            <w:vAlign w:val="center"/>
          </w:tcPr>
          <w:p w:rsidR="000C74FA" w:rsidRPr="000C74FA" w:rsidRDefault="000C74FA" w:rsidP="000C74FA">
            <w:pPr>
              <w:jc w:val="center"/>
              <w:rPr>
                <w:lang w:val="lv-LV"/>
              </w:rPr>
            </w:pPr>
            <w:r w:rsidRPr="000C74FA">
              <w:rPr>
                <w:lang w:val="lv-LV"/>
              </w:rPr>
              <w:t>4.1.3.</w:t>
            </w:r>
          </w:p>
        </w:tc>
        <w:tc>
          <w:tcPr>
            <w:tcW w:w="7938" w:type="dxa"/>
            <w:vAlign w:val="center"/>
          </w:tcPr>
          <w:p w:rsidR="000C74FA" w:rsidRPr="000C74FA" w:rsidRDefault="000C74FA" w:rsidP="000C74FA">
            <w:pPr>
              <w:ind w:right="-2"/>
              <w:jc w:val="both"/>
              <w:rPr>
                <w:lang w:val="lv-LV"/>
              </w:rPr>
            </w:pPr>
            <w:r w:rsidRPr="000C74FA">
              <w:rPr>
                <w:rFonts w:eastAsiaTheme="minorHAnsi"/>
                <w:b/>
                <w:noProof/>
                <w:lang w:val="lv-LV"/>
              </w:rPr>
              <w:t>apliecinājums</w:t>
            </w:r>
            <w:r w:rsidRPr="000C74FA">
              <w:rPr>
                <w:rFonts w:eastAsiaTheme="minorHAnsi"/>
                <w:noProof/>
                <w:lang w:val="lv-LV"/>
              </w:rPr>
              <w:t xml:space="preserve">, ka pretendents ir reģistrēts, licencēts vai sertificēts </w:t>
            </w:r>
            <w:r w:rsidRPr="000C74FA">
              <w:rPr>
                <w:rFonts w:eastAsiaTheme="minorHAnsi"/>
                <w:bCs/>
                <w:noProof/>
                <w:lang w:val="lv-LV"/>
              </w:rPr>
              <w:t>Latvijas Republikas vai attiecīgās valsts, kurā tas ir reģistrēts, spēkā esošajos normatīvajos aktos noteiktajā kārtībā</w:t>
            </w:r>
            <w:r w:rsidRPr="000C74FA">
              <w:rPr>
                <w:lang w:val="lv-LV"/>
              </w:rPr>
              <w:t>.</w:t>
            </w:r>
          </w:p>
        </w:tc>
      </w:tr>
      <w:tr w:rsidR="000C74FA" w:rsidRPr="00D90876" w:rsidTr="00E537AA">
        <w:trPr>
          <w:trHeight w:val="599"/>
        </w:trPr>
        <w:tc>
          <w:tcPr>
            <w:tcW w:w="1702" w:type="dxa"/>
            <w:vAlign w:val="center"/>
          </w:tcPr>
          <w:p w:rsidR="000C74FA" w:rsidRPr="000C74FA" w:rsidRDefault="000C74FA" w:rsidP="000C74FA">
            <w:pPr>
              <w:jc w:val="center"/>
              <w:rPr>
                <w:lang w:val="lv-LV"/>
              </w:rPr>
            </w:pPr>
            <w:r w:rsidRPr="000C74FA">
              <w:rPr>
                <w:lang w:val="lv-LV"/>
              </w:rPr>
              <w:t>4.1.4.</w:t>
            </w:r>
          </w:p>
        </w:tc>
        <w:tc>
          <w:tcPr>
            <w:tcW w:w="7938" w:type="dxa"/>
            <w:vAlign w:val="center"/>
          </w:tcPr>
          <w:p w:rsidR="000C74FA" w:rsidRPr="000C74FA" w:rsidRDefault="000C74FA" w:rsidP="000C74FA">
            <w:pPr>
              <w:ind w:right="-2"/>
              <w:jc w:val="both"/>
              <w:rPr>
                <w:rFonts w:eastAsiaTheme="minorHAnsi"/>
                <w:noProof/>
                <w:lang w:val="lv-LV"/>
              </w:rPr>
            </w:pPr>
            <w:r w:rsidRPr="000C74FA">
              <w:rPr>
                <w:rFonts w:eastAsiaTheme="minorHAnsi"/>
                <w:b/>
                <w:noProof/>
                <w:lang w:val="lv-LV"/>
              </w:rPr>
              <w:t>apliecinājums</w:t>
            </w:r>
            <w:r w:rsidRPr="000C74FA">
              <w:rPr>
                <w:rFonts w:eastAsiaTheme="minorHAnsi"/>
                <w:noProof/>
                <w:lang w:val="lv-LV"/>
              </w:rPr>
              <w:t>, ka pretendentam ir visas Latvijas Republikas normatīvajos aktos noteiktās atļaujas ēdināšanas pakalpojumu sniegšanai pretendenta telpās</w:t>
            </w:r>
            <w:r w:rsidRPr="000C74FA" w:rsidDel="00983E6F">
              <w:rPr>
                <w:rFonts w:eastAsiaTheme="minorHAnsi"/>
                <w:noProof/>
                <w:lang w:val="lv-LV"/>
              </w:rPr>
              <w:t xml:space="preserve"> </w:t>
            </w:r>
            <w:r w:rsidRPr="000C74FA">
              <w:rPr>
                <w:rFonts w:eastAsiaTheme="minorHAnsi"/>
                <w:noProof/>
                <w:lang w:val="lv-LV"/>
              </w:rPr>
              <w:t>(savas kvalifikācijas apliecināšanai pretendents var iesniegt sertifikātu)</w:t>
            </w:r>
            <w:r w:rsidRPr="000C74FA">
              <w:rPr>
                <w:rFonts w:eastAsiaTheme="minorHAnsi" w:cstheme="minorBidi"/>
                <w:noProof/>
                <w:lang w:val="lv-LV"/>
              </w:rPr>
              <w:t>.</w:t>
            </w:r>
          </w:p>
        </w:tc>
      </w:tr>
    </w:tbl>
    <w:p w:rsidR="004971C3" w:rsidRDefault="004971C3" w:rsidP="00620D36">
      <w:pPr>
        <w:ind w:right="-766"/>
        <w:jc w:val="both"/>
        <w:rPr>
          <w:b/>
          <w:lang w:val="lv-LV"/>
        </w:rPr>
      </w:pPr>
    </w:p>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000C74FA">
        <w:rPr>
          <w:rFonts w:eastAsiaTheme="minorHAnsi" w:cstheme="minorBidi"/>
          <w:lang w:val="lv-LV"/>
        </w:rPr>
        <w:t>retendenta</w:t>
      </w:r>
      <w:r w:rsidRPr="00AF1248">
        <w:rPr>
          <w:rFonts w:eastAsiaTheme="minorHAnsi" w:cstheme="minorBidi"/>
          <w:lang w:val="lv-LV"/>
        </w:rPr>
        <w:t xml:space="preserve"> </w:t>
      </w:r>
      <w:r w:rsidR="000C74FA">
        <w:rPr>
          <w:rFonts w:eastAsiaTheme="minorHAnsi" w:cstheme="minorBidi"/>
          <w:lang w:val="lv-LV"/>
        </w:rPr>
        <w:t>iesniegtā piedāvājuma</w:t>
      </w:r>
      <w:r w:rsidR="00B84548">
        <w:rPr>
          <w:rFonts w:eastAsiaTheme="minorHAnsi" w:cstheme="minorBidi"/>
          <w:lang w:val="lv-LV"/>
        </w:rPr>
        <w:t xml:space="preserve"> atbilstība</w:t>
      </w:r>
      <w:r w:rsidRPr="00AF1248">
        <w:rPr>
          <w:rFonts w:eastAsiaTheme="minorHAnsi" w:cstheme="minorBidi"/>
          <w:lang w:val="lv-LV"/>
        </w:rPr>
        <w:t xml:space="preserve"> Nolikuma kvalifikācijas prasībām.</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6379"/>
      </w:tblGrid>
      <w:tr w:rsidR="000C74FA" w:rsidRPr="000C74FA" w:rsidTr="00E537AA">
        <w:trPr>
          <w:trHeight w:val="412"/>
        </w:trPr>
        <w:tc>
          <w:tcPr>
            <w:tcW w:w="2977" w:type="dxa"/>
            <w:vAlign w:val="center"/>
          </w:tcPr>
          <w:p w:rsidR="000C74FA" w:rsidRPr="000C74FA" w:rsidRDefault="000C74FA" w:rsidP="000C74FA">
            <w:pPr>
              <w:jc w:val="center"/>
              <w:rPr>
                <w:lang w:val="lv-LV"/>
              </w:rPr>
            </w:pPr>
            <w:r w:rsidRPr="000C74FA">
              <w:rPr>
                <w:lang w:val="lv-LV"/>
              </w:rPr>
              <w:t>Nolikuma apakšpunkta Nr.</w:t>
            </w:r>
          </w:p>
        </w:tc>
        <w:tc>
          <w:tcPr>
            <w:tcW w:w="6379" w:type="dxa"/>
            <w:vAlign w:val="center"/>
          </w:tcPr>
          <w:p w:rsidR="000C74FA" w:rsidRPr="000C74FA" w:rsidRDefault="000C74FA" w:rsidP="000C74FA">
            <w:pPr>
              <w:jc w:val="center"/>
              <w:rPr>
                <w:lang w:val="lv-LV"/>
              </w:rPr>
            </w:pPr>
            <w:r w:rsidRPr="000C74FA">
              <w:rPr>
                <w:rFonts w:eastAsiaTheme="minorHAnsi"/>
                <w:noProof/>
                <w:lang w:val="lv-LV"/>
              </w:rPr>
              <w:t>SIA "HWS Management", reģistrācijas Nr.40103457514</w:t>
            </w:r>
          </w:p>
        </w:tc>
      </w:tr>
      <w:tr w:rsidR="000C74FA" w:rsidRPr="000C74FA" w:rsidTr="00E537AA">
        <w:tc>
          <w:tcPr>
            <w:tcW w:w="2977" w:type="dxa"/>
            <w:vAlign w:val="center"/>
          </w:tcPr>
          <w:p w:rsidR="000C74FA" w:rsidRPr="000C74FA" w:rsidRDefault="000C74FA" w:rsidP="000C74FA">
            <w:pPr>
              <w:jc w:val="center"/>
              <w:rPr>
                <w:lang w:val="lv-LV"/>
              </w:rPr>
            </w:pPr>
            <w:r w:rsidRPr="000C74FA">
              <w:rPr>
                <w:lang w:val="lv-LV"/>
              </w:rPr>
              <w:t>4.1.1.</w:t>
            </w:r>
          </w:p>
        </w:tc>
        <w:tc>
          <w:tcPr>
            <w:tcW w:w="6379" w:type="dxa"/>
            <w:vAlign w:val="center"/>
          </w:tcPr>
          <w:p w:rsidR="000C74FA" w:rsidRPr="000C74FA" w:rsidRDefault="000C74FA" w:rsidP="000C74FA">
            <w:pPr>
              <w:jc w:val="center"/>
            </w:pPr>
            <w:r w:rsidRPr="000C74FA">
              <w:rPr>
                <w:lang w:val="lv-LV"/>
              </w:rPr>
              <w:t>Ir iesniegts/atbilst</w:t>
            </w:r>
          </w:p>
        </w:tc>
      </w:tr>
      <w:tr w:rsidR="000C74FA" w:rsidRPr="000C74FA" w:rsidTr="00E537AA">
        <w:tc>
          <w:tcPr>
            <w:tcW w:w="2977" w:type="dxa"/>
            <w:vAlign w:val="center"/>
          </w:tcPr>
          <w:p w:rsidR="000C74FA" w:rsidRPr="000C74FA" w:rsidRDefault="000C74FA" w:rsidP="000C74FA">
            <w:pPr>
              <w:jc w:val="center"/>
              <w:rPr>
                <w:lang w:val="lv-LV"/>
              </w:rPr>
            </w:pPr>
            <w:r w:rsidRPr="000C74FA">
              <w:rPr>
                <w:lang w:val="lv-LV"/>
              </w:rPr>
              <w:t>4.1.2.</w:t>
            </w:r>
          </w:p>
        </w:tc>
        <w:tc>
          <w:tcPr>
            <w:tcW w:w="6379" w:type="dxa"/>
            <w:vAlign w:val="center"/>
          </w:tcPr>
          <w:p w:rsidR="000C74FA" w:rsidRPr="000C74FA" w:rsidRDefault="000C74FA" w:rsidP="000C74FA">
            <w:pPr>
              <w:jc w:val="center"/>
            </w:pPr>
            <w:r w:rsidRPr="000C74FA">
              <w:rPr>
                <w:lang w:val="lv-LV"/>
              </w:rPr>
              <w:t>Ir iesniegts/atbilst</w:t>
            </w:r>
          </w:p>
        </w:tc>
      </w:tr>
      <w:tr w:rsidR="000C74FA" w:rsidRPr="000C74FA" w:rsidTr="00E537AA">
        <w:tc>
          <w:tcPr>
            <w:tcW w:w="2977" w:type="dxa"/>
            <w:vAlign w:val="center"/>
          </w:tcPr>
          <w:p w:rsidR="000C74FA" w:rsidRPr="000C74FA" w:rsidRDefault="000C74FA" w:rsidP="000C74FA">
            <w:pPr>
              <w:jc w:val="center"/>
              <w:rPr>
                <w:lang w:val="lv-LV"/>
              </w:rPr>
            </w:pPr>
            <w:r w:rsidRPr="000C74FA">
              <w:rPr>
                <w:lang w:val="lv-LV"/>
              </w:rPr>
              <w:t>4.1.3.</w:t>
            </w:r>
          </w:p>
        </w:tc>
        <w:tc>
          <w:tcPr>
            <w:tcW w:w="6379" w:type="dxa"/>
            <w:vAlign w:val="center"/>
          </w:tcPr>
          <w:p w:rsidR="000C74FA" w:rsidRPr="000C74FA" w:rsidRDefault="000C74FA" w:rsidP="000C74FA">
            <w:pPr>
              <w:jc w:val="center"/>
            </w:pPr>
            <w:r w:rsidRPr="000C74FA">
              <w:rPr>
                <w:lang w:val="lv-LV"/>
              </w:rPr>
              <w:t>Ir iesniegts/atbilst</w:t>
            </w:r>
          </w:p>
        </w:tc>
      </w:tr>
      <w:tr w:rsidR="000C74FA" w:rsidRPr="000C74FA" w:rsidTr="00E537AA">
        <w:tc>
          <w:tcPr>
            <w:tcW w:w="2977" w:type="dxa"/>
            <w:vAlign w:val="center"/>
          </w:tcPr>
          <w:p w:rsidR="000C74FA" w:rsidRPr="000C74FA" w:rsidRDefault="000C74FA" w:rsidP="000C74FA">
            <w:pPr>
              <w:jc w:val="center"/>
              <w:rPr>
                <w:lang w:val="lv-LV"/>
              </w:rPr>
            </w:pPr>
            <w:r w:rsidRPr="000C74FA">
              <w:rPr>
                <w:lang w:val="lv-LV"/>
              </w:rPr>
              <w:t>4.1.4.</w:t>
            </w:r>
          </w:p>
        </w:tc>
        <w:tc>
          <w:tcPr>
            <w:tcW w:w="6379" w:type="dxa"/>
            <w:vAlign w:val="center"/>
          </w:tcPr>
          <w:p w:rsidR="000C74FA" w:rsidRPr="000C74FA" w:rsidRDefault="000C74FA" w:rsidP="000C74FA">
            <w:pPr>
              <w:jc w:val="center"/>
              <w:rPr>
                <w:lang w:val="lv-LV"/>
              </w:rPr>
            </w:pPr>
            <w:r w:rsidRPr="000C74FA">
              <w:rPr>
                <w:lang w:val="lv-LV"/>
              </w:rPr>
              <w:t>Ir iesniegts/atbilst</w:t>
            </w:r>
          </w:p>
        </w:tc>
      </w:tr>
    </w:tbl>
    <w:p w:rsidR="00AF1248" w:rsidRDefault="00AF1248" w:rsidP="00AF1248">
      <w:pPr>
        <w:ind w:firstLine="567"/>
        <w:jc w:val="both"/>
        <w:rPr>
          <w:rFonts w:eastAsiaTheme="minorHAnsi" w:cstheme="minorBidi"/>
          <w:bCs/>
          <w:lang w:val="lv-LV" w:eastAsia="lv-LV"/>
        </w:rPr>
      </w:pPr>
    </w:p>
    <w:p w:rsidR="00AF1248" w:rsidRPr="00AF1248" w:rsidRDefault="000C74FA" w:rsidP="00AF1248">
      <w:pPr>
        <w:ind w:firstLine="567"/>
        <w:jc w:val="both"/>
        <w:rPr>
          <w:rFonts w:eastAsiaTheme="minorHAnsi" w:cstheme="minorBidi"/>
          <w:bCs/>
          <w:lang w:val="lv-LV" w:eastAsia="lv-LV"/>
        </w:rPr>
      </w:pPr>
      <w:r>
        <w:rPr>
          <w:bCs/>
          <w:lang w:val="lv-LV" w:eastAsia="lv-LV"/>
        </w:rPr>
        <w:t>Pretendenta piedāvājums ir pareizi noformēts</w:t>
      </w:r>
      <w:r w:rsidR="00F45B7B" w:rsidRPr="00ED34CC">
        <w:rPr>
          <w:bCs/>
          <w:lang w:val="lv-LV" w:eastAsia="lv-LV"/>
        </w:rPr>
        <w:t xml:space="preserve"> un atbilst Nolikuma prasībām</w:t>
      </w:r>
      <w:r w:rsidR="00AF1248" w:rsidRPr="00AF1248">
        <w:rPr>
          <w:rFonts w:eastAsiaTheme="minorHAnsi" w:cstheme="minorBidi"/>
          <w:bCs/>
          <w:lang w:val="lv-LV" w:eastAsia="lv-LV"/>
        </w:rPr>
        <w:t>.</w:t>
      </w:r>
    </w:p>
    <w:p w:rsidR="00DA6BC2" w:rsidRDefault="0066541C" w:rsidP="009403E1">
      <w:pPr>
        <w:pStyle w:val="BodyTextIndent2"/>
        <w:spacing w:before="120"/>
        <w:ind w:right="-283"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F45B7B" w:rsidRDefault="00F45B7B" w:rsidP="00F45B7B">
      <w:pPr>
        <w:spacing w:after="120"/>
        <w:ind w:right="-908" w:firstLine="567"/>
        <w:jc w:val="both"/>
        <w:rPr>
          <w:lang w:val="lv-LV"/>
        </w:rPr>
      </w:pPr>
      <w:r>
        <w:rPr>
          <w:lang w:val="lv-LV"/>
        </w:rPr>
        <w:t>P</w:t>
      </w:r>
      <w:r w:rsidR="000C74FA">
        <w:rPr>
          <w:lang w:val="lv-LV"/>
        </w:rPr>
        <w:t>retendenta finanšu piedāvājums 2.daļā</w:t>
      </w:r>
      <w:r w:rsidRPr="00F45B7B">
        <w:rPr>
          <w:lang w:val="lv-LV"/>
        </w:rPr>
        <w:t>:</w:t>
      </w:r>
    </w:p>
    <w:tbl>
      <w:tblPr>
        <w:tblpPr w:leftFromText="180" w:rightFromText="180" w:vertAnchor="text" w:tblpX="-43"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4253"/>
      </w:tblGrid>
      <w:tr w:rsidR="00B84548" w:rsidRPr="00D90876" w:rsidTr="00B84548">
        <w:trPr>
          <w:trHeight w:val="700"/>
        </w:trPr>
        <w:tc>
          <w:tcPr>
            <w:tcW w:w="5240" w:type="dxa"/>
            <w:shd w:val="clear" w:color="auto" w:fill="auto"/>
            <w:vAlign w:val="center"/>
          </w:tcPr>
          <w:p w:rsidR="00B84548" w:rsidRPr="00B84548" w:rsidRDefault="00B84548" w:rsidP="00B84548">
            <w:pPr>
              <w:jc w:val="center"/>
              <w:rPr>
                <w:b/>
                <w:sz w:val="22"/>
                <w:szCs w:val="22"/>
                <w:lang w:val="lv-LV"/>
              </w:rPr>
            </w:pPr>
            <w:r w:rsidRPr="00B84548">
              <w:rPr>
                <w:b/>
                <w:sz w:val="22"/>
                <w:szCs w:val="22"/>
                <w:lang w:val="lv-LV"/>
              </w:rPr>
              <w:t>Pretendents</w:t>
            </w:r>
          </w:p>
        </w:tc>
        <w:tc>
          <w:tcPr>
            <w:tcW w:w="4253" w:type="dxa"/>
            <w:shd w:val="clear" w:color="auto" w:fill="auto"/>
            <w:vAlign w:val="center"/>
          </w:tcPr>
          <w:p w:rsidR="00B84548" w:rsidRPr="00B84548" w:rsidRDefault="00B84548" w:rsidP="00B84548">
            <w:pPr>
              <w:ind w:left="34"/>
              <w:jc w:val="center"/>
              <w:rPr>
                <w:b/>
                <w:sz w:val="22"/>
                <w:szCs w:val="22"/>
                <w:lang w:val="lv-LV"/>
              </w:rPr>
            </w:pPr>
            <w:r w:rsidRPr="00B84548">
              <w:rPr>
                <w:b/>
                <w:sz w:val="22"/>
                <w:szCs w:val="22"/>
                <w:lang w:val="lv-LV"/>
              </w:rPr>
              <w:t>Kopējā pakalpojuma līgumcena EUR bez PVN</w:t>
            </w:r>
          </w:p>
        </w:tc>
      </w:tr>
      <w:tr w:rsidR="000C74FA" w:rsidRPr="00B84548" w:rsidTr="00B84548">
        <w:trPr>
          <w:trHeight w:val="499"/>
        </w:trPr>
        <w:tc>
          <w:tcPr>
            <w:tcW w:w="5240" w:type="dxa"/>
            <w:vAlign w:val="center"/>
          </w:tcPr>
          <w:p w:rsidR="000C74FA" w:rsidRPr="00EF7640" w:rsidRDefault="000C74FA" w:rsidP="000C74FA">
            <w:pPr>
              <w:ind w:right="-108"/>
              <w:jc w:val="center"/>
              <w:rPr>
                <w:sz w:val="22"/>
                <w:szCs w:val="22"/>
                <w:lang w:val="lv-LV"/>
              </w:rPr>
            </w:pPr>
            <w:r>
              <w:rPr>
                <w:sz w:val="22"/>
                <w:szCs w:val="22"/>
                <w:lang w:val="lv-LV"/>
              </w:rPr>
              <w:t>SIA "HWS Management", reģistrācijas Nr.40103457514</w:t>
            </w:r>
          </w:p>
        </w:tc>
        <w:tc>
          <w:tcPr>
            <w:tcW w:w="4253" w:type="dxa"/>
            <w:shd w:val="clear" w:color="auto" w:fill="auto"/>
            <w:vAlign w:val="center"/>
          </w:tcPr>
          <w:p w:rsidR="000C74FA" w:rsidRPr="000707CF" w:rsidRDefault="000C74FA" w:rsidP="000C74FA">
            <w:pPr>
              <w:ind w:left="-108" w:right="-108"/>
              <w:jc w:val="center"/>
              <w:rPr>
                <w:b/>
                <w:sz w:val="22"/>
                <w:szCs w:val="22"/>
                <w:lang w:val="lv-LV"/>
              </w:rPr>
            </w:pPr>
            <w:r>
              <w:rPr>
                <w:b/>
                <w:sz w:val="22"/>
                <w:szCs w:val="22"/>
                <w:lang w:val="lv-LV"/>
              </w:rPr>
              <w:t>1197,24</w:t>
            </w:r>
          </w:p>
        </w:tc>
      </w:tr>
    </w:tbl>
    <w:p w:rsidR="000C74FA" w:rsidRPr="000C74FA" w:rsidRDefault="002020C4" w:rsidP="000C74FA">
      <w:pPr>
        <w:spacing w:before="120"/>
        <w:ind w:right="-283" w:firstLine="567"/>
        <w:jc w:val="both"/>
        <w:rPr>
          <w:rFonts w:eastAsiaTheme="minorHAnsi" w:cstheme="minorBidi"/>
          <w:lang w:val="lv-LV"/>
        </w:rPr>
      </w:pPr>
      <w:r>
        <w:rPr>
          <w:rFonts w:eastAsiaTheme="minorHAnsi" w:cstheme="minorBidi"/>
          <w:lang w:val="lv-LV"/>
        </w:rPr>
        <w:t>Ņ</w:t>
      </w:r>
      <w:r w:rsidRPr="002020C4">
        <w:rPr>
          <w:rFonts w:eastAsiaTheme="minorHAnsi" w:cstheme="minorBidi"/>
          <w:lang w:val="lv-LV"/>
        </w:rPr>
        <w:t xml:space="preserve">emot vērā, </w:t>
      </w:r>
      <w:r w:rsidR="000C74FA">
        <w:rPr>
          <w:rFonts w:eastAsiaTheme="minorHAnsi" w:cstheme="minorBidi"/>
          <w:lang w:val="lv-LV"/>
        </w:rPr>
        <w:t xml:space="preserve">ka </w:t>
      </w:r>
      <w:r w:rsidR="000C74FA" w:rsidRPr="000C74FA">
        <w:rPr>
          <w:rFonts w:eastAsiaTheme="minorHAnsi" w:cstheme="minorBidi"/>
          <w:lang w:val="lv-LV"/>
        </w:rPr>
        <w:t xml:space="preserve">Iepirkumam ir iesniegts tikai viens piedāvājums un piedāvājuma izvēles kritērijs ir – </w:t>
      </w:r>
      <w:r w:rsidR="000C74FA" w:rsidRPr="000C74FA">
        <w:rPr>
          <w:rFonts w:eastAsiaTheme="minorHAnsi"/>
          <w:noProof/>
          <w:lang w:val="lv-LV"/>
        </w:rPr>
        <w:t>saimniesiski izdevīgākais piedāvājums ar viszemāko kopējo pakalpojuma līgumcenu EUR bez pievienotās vērtības nodokļa</w:t>
      </w:r>
      <w:r w:rsidR="000C74FA" w:rsidRPr="000C74FA">
        <w:rPr>
          <w:rFonts w:eastAsiaTheme="minorHAnsi" w:cstheme="minorBidi"/>
          <w:noProof/>
          <w:lang w:val="lv-LV"/>
        </w:rPr>
        <w:t>,</w:t>
      </w:r>
      <w:r w:rsidR="000C74FA" w:rsidRPr="000C74FA">
        <w:rPr>
          <w:rFonts w:eastAsiaTheme="minorHAnsi" w:cstheme="minorBidi"/>
          <w:lang w:val="lv-LV"/>
        </w:rPr>
        <w:t xml:space="preserve"> līguma slēgšanas tiesības būtu piešķiramas:</w:t>
      </w:r>
    </w:p>
    <w:p w:rsidR="000C74FA" w:rsidRPr="000C74FA" w:rsidRDefault="000C74FA" w:rsidP="000C74FA">
      <w:pPr>
        <w:spacing w:after="120"/>
        <w:ind w:right="-283" w:firstLine="567"/>
        <w:jc w:val="both"/>
        <w:rPr>
          <w:rFonts w:eastAsiaTheme="minorHAnsi" w:cstheme="minorBidi"/>
          <w:noProof/>
          <w:szCs w:val="22"/>
          <w:lang w:val="lv-LV"/>
        </w:rPr>
      </w:pPr>
      <w:r w:rsidRPr="000C74FA">
        <w:rPr>
          <w:rFonts w:eastAsiaTheme="minorHAnsi"/>
          <w:noProof/>
          <w:lang w:val="lv-LV"/>
        </w:rPr>
        <w:t>SIA "HWS Management", reģistrācijas Nr.40103457514</w:t>
      </w:r>
      <w:r w:rsidRPr="000C74FA">
        <w:rPr>
          <w:rFonts w:cstheme="minorBidi"/>
          <w:bCs/>
          <w:lang w:val="lv-LV" w:eastAsia="lv-LV"/>
        </w:rPr>
        <w:t xml:space="preserve">, juridiskā adrese: </w:t>
      </w:r>
      <w:hyperlink r:id="rId8" w:history="1">
        <w:r w:rsidRPr="000C74FA">
          <w:rPr>
            <w:rFonts w:eastAsiaTheme="minorHAnsi"/>
            <w:noProof/>
            <w:lang w:val="lv-LV"/>
          </w:rPr>
          <w:t>13.</w:t>
        </w:r>
      </w:hyperlink>
      <w:r w:rsidRPr="000C74FA">
        <w:rPr>
          <w:rFonts w:eastAsiaTheme="minorHAnsi"/>
          <w:noProof/>
          <w:lang w:val="lv-LV"/>
        </w:rPr>
        <w:t xml:space="preserve"> janvāra iela 19, Rīga, LV-1050</w:t>
      </w:r>
      <w:r w:rsidRPr="000C74FA">
        <w:rPr>
          <w:rFonts w:eastAsiaTheme="minorHAnsi" w:cstheme="minorBidi"/>
          <w:bCs/>
          <w:noProof/>
          <w:lang w:val="lv-LV"/>
        </w:rPr>
        <w:t>.</w:t>
      </w:r>
    </w:p>
    <w:p w:rsidR="002020C4" w:rsidRPr="002020C4" w:rsidRDefault="002020C4" w:rsidP="000C74FA">
      <w:pPr>
        <w:spacing w:before="120"/>
        <w:ind w:right="-283" w:firstLine="567"/>
        <w:jc w:val="both"/>
        <w:rPr>
          <w:rFonts w:eastAsiaTheme="minorHAnsi" w:cstheme="minorBidi"/>
          <w:noProof/>
          <w:szCs w:val="22"/>
          <w:lang w:val="lv-LV"/>
        </w:rPr>
      </w:pPr>
    </w:p>
    <w:p w:rsidR="009D1BC2" w:rsidRDefault="0066541C" w:rsidP="009D1BC2">
      <w:pPr>
        <w:ind w:right="-766"/>
        <w:jc w:val="both"/>
        <w:rPr>
          <w:lang w:val="lv-LV"/>
        </w:rPr>
      </w:pPr>
      <w:r>
        <w:rPr>
          <w:b/>
          <w:lang w:val="lv-LV"/>
        </w:rPr>
        <w:t>6</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0C74FA" w:rsidRPr="002E2F13" w:rsidRDefault="00565544" w:rsidP="00951CAB">
      <w:pPr>
        <w:pStyle w:val="NoSpacing"/>
        <w:ind w:right="-283"/>
        <w:jc w:val="both"/>
        <w:rPr>
          <w:rFonts w:ascii="Times New Roman" w:hAnsi="Times New Roman" w:cs="Times New Roman"/>
          <w:sz w:val="24"/>
          <w:szCs w:val="24"/>
        </w:rPr>
      </w:pPr>
      <w:r w:rsidRPr="00565544">
        <w:t>"</w:t>
      </w:r>
      <w:r w:rsidR="000C74FA" w:rsidRPr="002E2F13">
        <w:rPr>
          <w:rFonts w:ascii="Times New Roman" w:hAnsi="Times New Roman" w:cs="Times New Roman"/>
          <w:sz w:val="24"/>
          <w:szCs w:val="24"/>
        </w:rPr>
        <w:t>7.1. Piedāvājuma izvēles kritērijs ir piedāvājums, kas atbilst Nolikumā minētajām prasībām un tehniskajai specifikācijai saimnieciski izdevīgākais piedāvājums ar viszemāko kopējo pakalpojuma līgumcenu EUR bez pievienotās vērtības nodokļa (turpmāk – PVN). Kopējā līgumcenā, ir jāiekļauj visi nodokļi (izņemot PVN) un izdevumi, tajā skaitā transporta pakalpojumi, piegādes u.c. izmaksas, kas saistītas ar Nolikuma tehniskajā specifikācijā nenorādītu un neparedzētu darbu izpildi, kas saistīti ar Iepirkuma priekšmetu īstenošanu noteiktajā termiņā un vietā;</w:t>
      </w:r>
    </w:p>
    <w:p w:rsidR="006E4D0F" w:rsidRPr="00B571A0" w:rsidRDefault="000C74FA" w:rsidP="000C74FA">
      <w:pPr>
        <w:pStyle w:val="NoSpacing"/>
        <w:ind w:right="-283"/>
        <w:jc w:val="both"/>
      </w:pPr>
      <w:r w:rsidRPr="002E2F13">
        <w:rPr>
          <w:rFonts w:ascii="Times New Roman" w:hAnsi="Times New Roman" w:cs="Times New Roman"/>
          <w:sz w:val="24"/>
          <w:szCs w:val="24"/>
        </w:rPr>
        <w:t>7.2. Ja divu vai vairāk piedāvājumu novērtējums ir vienāds, pretendentu, kuram piešķiramas līguma slēgšanas tiesības izvēlas, rīkojot izlozi starp šiem pretendentiem</w:t>
      </w:r>
      <w:r>
        <w:rPr>
          <w:rFonts w:ascii="Times New Roman" w:hAnsi="Times New Roman"/>
          <w:sz w:val="24"/>
          <w:szCs w:val="24"/>
        </w:rPr>
        <w:t>.</w:t>
      </w:r>
      <w:r w:rsidR="00565544"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4E51EE">
        <w:rPr>
          <w:lang w:val="lv-LV"/>
        </w:rPr>
        <w:t>8</w:t>
      </w:r>
      <w:r w:rsidR="00B67C54">
        <w:rPr>
          <w:lang w:val="lv-LV"/>
        </w:rPr>
        <w:t>.</w:t>
      </w:r>
      <w:r w:rsidR="00565544">
        <w:rPr>
          <w:lang w:val="lv-LV"/>
        </w:rPr>
        <w:t xml:space="preserve"> </w:t>
      </w:r>
      <w:r w:rsidR="00B67C54">
        <w:rPr>
          <w:lang w:val="lv-LV"/>
        </w:rPr>
        <w:t xml:space="preserve">gada </w:t>
      </w:r>
      <w:r w:rsidR="000C74FA">
        <w:rPr>
          <w:lang w:val="lv-LV"/>
        </w:rPr>
        <w:t>1</w:t>
      </w:r>
      <w:r w:rsidR="002020C4">
        <w:rPr>
          <w:lang w:val="lv-LV"/>
        </w:rPr>
        <w:t>8</w:t>
      </w:r>
      <w:r w:rsidR="00B67C54">
        <w:rPr>
          <w:lang w:val="lv-LV"/>
        </w:rPr>
        <w:t>.</w:t>
      </w:r>
      <w:r w:rsidR="000C74FA">
        <w:rPr>
          <w:lang w:val="lv-LV"/>
        </w:rPr>
        <w:t xml:space="preserve"> jūlij</w:t>
      </w:r>
      <w:r w:rsidR="00F41D35">
        <w:rPr>
          <w:lang w:val="lv-LV"/>
        </w:rPr>
        <w:t>s</w:t>
      </w:r>
      <w:r w:rsidR="00B67C54">
        <w:rPr>
          <w:lang w:val="lv-LV"/>
        </w:rPr>
        <w:t>, plkst.11.00.</w:t>
      </w:r>
    </w:p>
    <w:p w:rsidR="00B67C54" w:rsidRDefault="00B67C54" w:rsidP="003A010C">
      <w:pPr>
        <w:pStyle w:val="BodyTextIndent2"/>
        <w:ind w:right="-283"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4E51EE">
        <w:rPr>
          <w:sz w:val="24"/>
        </w:rPr>
        <w:t>8</w:t>
      </w:r>
      <w:r>
        <w:rPr>
          <w:sz w:val="24"/>
        </w:rPr>
        <w:t>.</w:t>
      </w:r>
      <w:r w:rsidR="00565544">
        <w:rPr>
          <w:sz w:val="24"/>
        </w:rPr>
        <w:t xml:space="preserve"> </w:t>
      </w:r>
      <w:r>
        <w:rPr>
          <w:sz w:val="24"/>
        </w:rPr>
        <w:t xml:space="preserve">gada </w:t>
      </w:r>
      <w:r w:rsidR="000C74FA">
        <w:rPr>
          <w:sz w:val="24"/>
        </w:rPr>
        <w:t>19</w:t>
      </w:r>
      <w:r>
        <w:rPr>
          <w:sz w:val="24"/>
        </w:rPr>
        <w:t>.</w:t>
      </w:r>
      <w:r w:rsidR="00565544">
        <w:rPr>
          <w:sz w:val="24"/>
        </w:rPr>
        <w:t xml:space="preserve"> </w:t>
      </w:r>
      <w:r w:rsidR="000C74FA">
        <w:rPr>
          <w:sz w:val="24"/>
        </w:rPr>
        <w:t>jūlij</w:t>
      </w:r>
      <w:r w:rsidR="002020C4">
        <w:rPr>
          <w:sz w:val="24"/>
        </w:rPr>
        <w:t>ā</w:t>
      </w:r>
      <w:r>
        <w:rPr>
          <w:sz w:val="24"/>
        </w:rPr>
        <w:t>, plkst.</w:t>
      </w:r>
      <w:r w:rsidR="004610A1">
        <w:rPr>
          <w:sz w:val="24"/>
        </w:rPr>
        <w:t>11</w:t>
      </w:r>
      <w:r>
        <w:rPr>
          <w:sz w:val="24"/>
        </w:rPr>
        <w:t>.</w:t>
      </w:r>
      <w:r w:rsidR="000C74FA">
        <w:rPr>
          <w:sz w:val="24"/>
        </w:rPr>
        <w:t>1</w:t>
      </w:r>
      <w:r w:rsidR="004610A1">
        <w:rPr>
          <w:sz w:val="24"/>
        </w:rPr>
        <w:t>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0C74FA" w:rsidRPr="000C74FA" w:rsidRDefault="000C74FA" w:rsidP="000C74FA">
      <w:pPr>
        <w:ind w:right="-283" w:firstLine="567"/>
        <w:jc w:val="both"/>
        <w:rPr>
          <w:rFonts w:eastAsia="Calibri"/>
          <w:bCs/>
          <w:noProof/>
          <w:lang w:val="lv-LV"/>
        </w:rPr>
      </w:pPr>
      <w:r w:rsidRPr="000C74FA">
        <w:rPr>
          <w:rFonts w:eastAsia="Calibri"/>
          <w:noProof/>
          <w:lang w:val="lv-LV"/>
        </w:rPr>
        <w:t xml:space="preserve">Atbilstoši </w:t>
      </w:r>
      <w:r w:rsidRPr="000C74FA">
        <w:rPr>
          <w:rFonts w:eastAsia="Calibri"/>
          <w:bCs/>
          <w:noProof/>
          <w:lang w:val="lv-LV"/>
        </w:rPr>
        <w:t>Likuma 42.</w:t>
      </w:r>
      <w:r w:rsidRPr="000C74FA">
        <w:rPr>
          <w:rFonts w:eastAsia="Calibri"/>
          <w:bCs/>
          <w:noProof/>
          <w:vertAlign w:val="superscript"/>
          <w:lang w:val="lv-LV"/>
        </w:rPr>
        <w:t> </w:t>
      </w:r>
      <w:r w:rsidRPr="000C74FA">
        <w:rPr>
          <w:rFonts w:eastAsia="Calibri"/>
          <w:bCs/>
          <w:noProof/>
          <w:lang w:val="lv-LV"/>
        </w:rPr>
        <w:t xml:space="preserve">panta četrpadsmitās </w:t>
      </w:r>
      <w:r w:rsidRPr="000C74FA">
        <w:rPr>
          <w:rFonts w:eastAsia="Calibri"/>
          <w:noProof/>
          <w:lang w:val="lv-LV"/>
        </w:rPr>
        <w:t xml:space="preserve">daļas </w:t>
      </w:r>
      <w:r w:rsidRPr="000C74FA">
        <w:rPr>
          <w:rFonts w:eastAsia="Calibri"/>
          <w:bCs/>
          <w:noProof/>
          <w:lang w:val="lv-LV"/>
        </w:rPr>
        <w:t xml:space="preserve">nosacījumiem </w:t>
      </w:r>
      <w:r w:rsidRPr="000C74FA">
        <w:rPr>
          <w:rFonts w:eastAsia="Calibri"/>
          <w:noProof/>
          <w:lang w:val="lv-LV"/>
        </w:rPr>
        <w:t>pasūtītājs, izmantojot Ministru kabineta noteikto informācijas sistēmu, pārbauda un saņem informāciju par pretendentu.</w:t>
      </w:r>
    </w:p>
    <w:p w:rsidR="000C74FA" w:rsidRPr="000C74FA" w:rsidRDefault="000C74FA" w:rsidP="000C74FA">
      <w:pPr>
        <w:ind w:right="-283" w:firstLine="567"/>
        <w:jc w:val="both"/>
        <w:rPr>
          <w:lang w:val="lv-LV"/>
        </w:rPr>
      </w:pPr>
      <w:r w:rsidRPr="000C74FA">
        <w:rPr>
          <w:u w:val="single"/>
          <w:lang w:val="lv-LV"/>
        </w:rPr>
        <w:t>Saskaņā ar E-izziņu sistēmas datubāzes saņemto informāciju</w:t>
      </w:r>
      <w:r w:rsidRPr="000C74FA">
        <w:rPr>
          <w:rFonts w:eastAsia="Calibri"/>
          <w:noProof/>
          <w:lang w:val="lv-LV"/>
        </w:rPr>
        <w:t xml:space="preserve"> pretendentam </w:t>
      </w:r>
      <w:r w:rsidRPr="000C74FA">
        <w:rPr>
          <w:rFonts w:eastAsiaTheme="minorHAnsi"/>
          <w:noProof/>
          <w:lang w:val="lv-LV"/>
        </w:rPr>
        <w:t>SIA "HWS Management", reģistrācijas Nr.40103457514</w:t>
      </w:r>
      <w:r w:rsidRPr="000C74FA">
        <w:rPr>
          <w:lang w:val="lv-LV"/>
        </w:rPr>
        <w:t>:</w:t>
      </w:r>
    </w:p>
    <w:p w:rsidR="000C74FA" w:rsidRPr="000C74FA" w:rsidRDefault="000C74FA" w:rsidP="000C74FA">
      <w:pPr>
        <w:ind w:right="-283" w:firstLine="567"/>
        <w:jc w:val="both"/>
        <w:rPr>
          <w:lang w:val="lv-LV"/>
        </w:rPr>
      </w:pPr>
      <w:r w:rsidRPr="000C74FA">
        <w:rPr>
          <w:lang w:val="lv-LV"/>
        </w:rPr>
        <w:t>– nav pasludināts maksātnespējas process, nav apturēta saimnieciskā darbība, nav likvidācijas.</w:t>
      </w:r>
    </w:p>
    <w:p w:rsidR="000C74FA" w:rsidRPr="000C74FA" w:rsidRDefault="000C74FA" w:rsidP="000C74FA">
      <w:pPr>
        <w:spacing w:before="120" w:after="120"/>
        <w:ind w:right="-283" w:firstLine="567"/>
        <w:jc w:val="both"/>
        <w:rPr>
          <w:rFonts w:eastAsiaTheme="minorHAnsi"/>
          <w:b/>
          <w:u w:val="single"/>
          <w:lang w:val="lv-LV"/>
        </w:rPr>
      </w:pPr>
      <w:r w:rsidRPr="000C74FA">
        <w:rPr>
          <w:rFonts w:eastAsiaTheme="minorHAnsi"/>
          <w:noProof/>
          <w:lang w:val="lv-LV"/>
        </w:rPr>
        <w:t>Iepirkuma 1. un 3.daļā nav iesniegts neviens pretendenta piedāvājums.</w:t>
      </w:r>
    </w:p>
    <w:p w:rsidR="000C74FA" w:rsidRPr="000C74FA" w:rsidRDefault="000C74FA" w:rsidP="000C74FA">
      <w:pPr>
        <w:spacing w:before="120" w:after="120"/>
        <w:ind w:right="-283" w:firstLine="567"/>
        <w:jc w:val="both"/>
        <w:rPr>
          <w:rFonts w:eastAsiaTheme="minorHAnsi" w:cstheme="minorBidi"/>
          <w:b/>
          <w:u w:val="single"/>
          <w:lang w:val="lv-LV"/>
        </w:rPr>
      </w:pPr>
      <w:r w:rsidRPr="000C74FA">
        <w:rPr>
          <w:rFonts w:eastAsiaTheme="minorHAnsi" w:cstheme="minorBidi"/>
          <w:b/>
          <w:u w:val="single"/>
          <w:lang w:val="lv-LV"/>
        </w:rPr>
        <w:t>Iepirkumu komisijas lēmums:</w:t>
      </w:r>
    </w:p>
    <w:p w:rsidR="000C74FA" w:rsidRPr="000C74FA" w:rsidRDefault="000C74FA" w:rsidP="000C74FA">
      <w:pPr>
        <w:ind w:right="-283" w:firstLine="567"/>
        <w:jc w:val="both"/>
        <w:rPr>
          <w:bCs/>
          <w:lang w:val="lv-LV"/>
        </w:rPr>
      </w:pPr>
      <w:r w:rsidRPr="000C74FA">
        <w:rPr>
          <w:rFonts w:eastAsia="Calibri"/>
          <w:noProof/>
          <w:lang w:val="lv-LV"/>
        </w:rPr>
        <w:t xml:space="preserve">1. </w:t>
      </w:r>
      <w:r w:rsidRPr="000C74FA">
        <w:rPr>
          <w:rFonts w:eastAsia="Calibri"/>
          <w:lang w:val="lv-LV"/>
        </w:rPr>
        <w:t xml:space="preserve">Par </w:t>
      </w:r>
      <w:r w:rsidRPr="000C74FA">
        <w:rPr>
          <w:lang w:val="lv-LV"/>
        </w:rPr>
        <w:t>Pārvaldes</w:t>
      </w:r>
      <w:r w:rsidRPr="000C74FA">
        <w:rPr>
          <w:bCs/>
          <w:lang w:val="lv-LV"/>
        </w:rPr>
        <w:t xml:space="preserve"> rīkotā Iepirkuma uzvarētāju Iepirkuma 2.daļā atzīt un līguma slēgšanas tiesības piešķirt</w:t>
      </w:r>
      <w:r w:rsidRPr="000C74FA">
        <w:rPr>
          <w:lang w:val="lv-LV"/>
        </w:rPr>
        <w:t xml:space="preserve"> </w:t>
      </w:r>
      <w:r w:rsidRPr="000C74FA">
        <w:rPr>
          <w:rFonts w:eastAsiaTheme="minorHAnsi"/>
          <w:noProof/>
          <w:lang w:val="lv-LV"/>
        </w:rPr>
        <w:t>SIA "HWS Management", reģistrācijas Nr.40103457514</w:t>
      </w:r>
      <w:r w:rsidRPr="000C74FA">
        <w:rPr>
          <w:rFonts w:cstheme="minorBidi"/>
          <w:bCs/>
          <w:lang w:val="lv-LV" w:eastAsia="lv-LV"/>
        </w:rPr>
        <w:t xml:space="preserve">, juridiskā adrese: </w:t>
      </w:r>
      <w:hyperlink r:id="rId9" w:history="1">
        <w:r w:rsidRPr="000C74FA">
          <w:rPr>
            <w:rFonts w:eastAsiaTheme="minorHAnsi"/>
            <w:noProof/>
            <w:lang w:val="lv-LV"/>
          </w:rPr>
          <w:t>13.</w:t>
        </w:r>
      </w:hyperlink>
      <w:r w:rsidRPr="000C74FA">
        <w:rPr>
          <w:rFonts w:eastAsiaTheme="minorHAnsi"/>
          <w:noProof/>
          <w:lang w:val="lv-LV"/>
        </w:rPr>
        <w:t xml:space="preserve"> janvāra iela 19, Rīga, LV-1050</w:t>
      </w:r>
      <w:r w:rsidRPr="000C74FA">
        <w:rPr>
          <w:bCs/>
          <w:lang w:val="lv-LV"/>
        </w:rPr>
        <w:t>.</w:t>
      </w:r>
    </w:p>
    <w:p w:rsidR="000C74FA" w:rsidRPr="000C74FA" w:rsidRDefault="000C74FA" w:rsidP="000C74FA">
      <w:pPr>
        <w:ind w:right="-283" w:firstLine="567"/>
        <w:jc w:val="both"/>
        <w:rPr>
          <w:rFonts w:eastAsia="Calibri"/>
          <w:bCs/>
          <w:lang w:val="lv-LV"/>
        </w:rPr>
      </w:pPr>
      <w:r w:rsidRPr="000C74FA">
        <w:rPr>
          <w:rFonts w:eastAsia="Calibri"/>
          <w:bCs/>
          <w:lang w:val="lv-LV"/>
        </w:rPr>
        <w:t xml:space="preserve">2. Iepirkumu 1. un 3.daļā </w:t>
      </w:r>
      <w:r w:rsidRPr="000C74FA">
        <w:rPr>
          <w:rFonts w:eastAsiaTheme="minorHAnsi"/>
          <w:noProof/>
          <w:lang w:val="lv-LV"/>
        </w:rPr>
        <w:t xml:space="preserve">izbeigt bez rezultāta, </w:t>
      </w:r>
      <w:r w:rsidRPr="000C74FA">
        <w:rPr>
          <w:rFonts w:eastAsiaTheme="minorHAnsi"/>
          <w:bCs/>
          <w:noProof/>
          <w:lang w:val="lv-LV"/>
        </w:rPr>
        <w:t xml:space="preserve">sakarā ar to, ka </w:t>
      </w:r>
      <w:r w:rsidRPr="000C74FA">
        <w:rPr>
          <w:rFonts w:eastAsiaTheme="minorHAnsi"/>
          <w:noProof/>
          <w:lang w:val="lv-LV"/>
        </w:rPr>
        <w:t>nav iesniegts neviens piedāvājums.</w:t>
      </w:r>
    </w:p>
    <w:p w:rsidR="000C74FA" w:rsidRPr="000C74FA" w:rsidRDefault="000C74FA" w:rsidP="000C74FA">
      <w:pPr>
        <w:ind w:right="-283" w:firstLine="567"/>
        <w:jc w:val="both"/>
        <w:rPr>
          <w:rFonts w:eastAsiaTheme="minorHAnsi"/>
          <w:noProof/>
          <w:lang w:val="lv-LV"/>
        </w:rPr>
      </w:pPr>
      <w:r w:rsidRPr="000C74FA">
        <w:rPr>
          <w:rFonts w:eastAsia="Calibri"/>
          <w:noProof/>
          <w:color w:val="000000"/>
          <w:lang w:val="lv-LV"/>
        </w:rPr>
        <w:t xml:space="preserve">3. </w:t>
      </w:r>
      <w:r w:rsidRPr="000C74FA">
        <w:rPr>
          <w:rFonts w:eastAsiaTheme="minorHAnsi"/>
          <w:noProof/>
          <w:lang w:val="lv-LV"/>
        </w:rPr>
        <w:t>Saskaņā ar Likuma 37. panta otrās daļas nosacījumiem, informēt visus pretendentus par Iepirkumu komisijas lēmuma 1.punktā norādīto triju darbdienu laikā pēc Iepirkumu komisijas lēmuma pieņemšanas.</w:t>
      </w:r>
    </w:p>
    <w:p w:rsidR="000C74FA" w:rsidRPr="000C74FA" w:rsidRDefault="000C74FA" w:rsidP="000C74FA">
      <w:pPr>
        <w:ind w:right="-283" w:firstLine="567"/>
        <w:jc w:val="both"/>
        <w:rPr>
          <w:rFonts w:eastAsiaTheme="minorHAnsi"/>
          <w:noProof/>
          <w:lang w:val="lv-LV"/>
        </w:rPr>
      </w:pPr>
      <w:r w:rsidRPr="000C74FA">
        <w:rPr>
          <w:rFonts w:eastAsiaTheme="minorHAnsi"/>
          <w:noProof/>
          <w:lang w:val="lv-LV"/>
        </w:rPr>
        <w:t xml:space="preserve">4. Atbilstoši Pārvaldes </w:t>
      </w:r>
      <w:r w:rsidRPr="000C74FA">
        <w:rPr>
          <w:lang w:val="lv-LV"/>
        </w:rPr>
        <w:t>2017. gada 12. septembra iekšējiem noteikumiem Nr. 1/16–n.–27 "Iepirkumu organizēšanas kārtība"</w:t>
      </w:r>
      <w:r w:rsidRPr="000C74FA">
        <w:rPr>
          <w:rFonts w:eastAsiaTheme="minorHAnsi"/>
          <w:noProof/>
          <w:lang w:val="lv-LV"/>
        </w:rPr>
        <w:t xml:space="preserve"> un ievērojot Likumā noteiktos termiņus līguma noslēgšanai, uzdot Pārvaldes centrālā aparāta Iepirkumu un līgumu daļai koordinēt līgumu noslēgšanu ar </w:t>
      </w:r>
      <w:r w:rsidRPr="000C74FA">
        <w:rPr>
          <w:rFonts w:eastAsiaTheme="minorHAnsi"/>
          <w:bCs/>
          <w:noProof/>
          <w:lang w:val="lv-LV" w:eastAsia="lv-LV"/>
        </w:rPr>
        <w:t>Iepirkumu komisijas lēmuma 1.punktā norādīto pretendentu</w:t>
      </w:r>
      <w:r w:rsidRPr="000C74FA">
        <w:rPr>
          <w:rFonts w:eastAsiaTheme="minorHAnsi"/>
          <w:noProof/>
          <w:lang w:val="lv-LV"/>
        </w:rPr>
        <w:t>.</w:t>
      </w:r>
    </w:p>
    <w:p w:rsidR="000C74FA" w:rsidRPr="000C74FA" w:rsidRDefault="000C74FA" w:rsidP="000C74FA">
      <w:pPr>
        <w:tabs>
          <w:tab w:val="num" w:pos="0"/>
          <w:tab w:val="left" w:pos="851"/>
        </w:tabs>
        <w:ind w:right="-283" w:firstLine="567"/>
        <w:jc w:val="both"/>
        <w:rPr>
          <w:lang w:val="lv-LV"/>
        </w:rPr>
      </w:pPr>
      <w:r w:rsidRPr="000C74FA">
        <w:rPr>
          <w:rFonts w:eastAsiaTheme="minorHAnsi"/>
          <w:noProof/>
          <w:lang w:val="lv-LV"/>
        </w:rPr>
        <w:t xml:space="preserve">5. Saskaņā ar Likuma 32. panta otro daļu par paziņojumiem par sociālajiem un citiem īpašiem pakalpojumiem, publicēt informāciju Iepirkumu uzraudzības biroja tīmekļa vietnē 10 (desmit) darbdienu laikā pēc tam, kad noslēgts līgums. </w:t>
      </w: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10"/>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7EE" w:rsidRDefault="00B917EE" w:rsidP="00B67C54">
      <w:r>
        <w:separator/>
      </w:r>
    </w:p>
  </w:endnote>
  <w:endnote w:type="continuationSeparator" w:id="0">
    <w:p w:rsidR="00B917EE" w:rsidRDefault="00B917EE"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7EE" w:rsidRDefault="00B917EE" w:rsidP="00B67C54">
      <w:r>
        <w:separator/>
      </w:r>
    </w:p>
  </w:footnote>
  <w:footnote w:type="continuationSeparator" w:id="0">
    <w:p w:rsidR="00B917EE" w:rsidRDefault="00B917EE"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5E4C94">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209"/>
    <w:rsid w:val="00054E94"/>
    <w:rsid w:val="0006089F"/>
    <w:rsid w:val="00073F51"/>
    <w:rsid w:val="0007686C"/>
    <w:rsid w:val="00076E0F"/>
    <w:rsid w:val="00081FB2"/>
    <w:rsid w:val="000957F1"/>
    <w:rsid w:val="00096F94"/>
    <w:rsid w:val="000A32AA"/>
    <w:rsid w:val="000A5A28"/>
    <w:rsid w:val="000B42F7"/>
    <w:rsid w:val="000C36C9"/>
    <w:rsid w:val="000C74FA"/>
    <w:rsid w:val="000E6730"/>
    <w:rsid w:val="0010233F"/>
    <w:rsid w:val="00102985"/>
    <w:rsid w:val="001127A1"/>
    <w:rsid w:val="00114FB4"/>
    <w:rsid w:val="00123A45"/>
    <w:rsid w:val="00123B51"/>
    <w:rsid w:val="001262BC"/>
    <w:rsid w:val="00135CC9"/>
    <w:rsid w:val="00150EA7"/>
    <w:rsid w:val="001544A9"/>
    <w:rsid w:val="00190784"/>
    <w:rsid w:val="001C1116"/>
    <w:rsid w:val="001C6806"/>
    <w:rsid w:val="001E714E"/>
    <w:rsid w:val="001F1A8B"/>
    <w:rsid w:val="001F45E5"/>
    <w:rsid w:val="001F6939"/>
    <w:rsid w:val="00200417"/>
    <w:rsid w:val="00201789"/>
    <w:rsid w:val="002020C4"/>
    <w:rsid w:val="0021383B"/>
    <w:rsid w:val="00217209"/>
    <w:rsid w:val="002236DB"/>
    <w:rsid w:val="00225B64"/>
    <w:rsid w:val="00235B09"/>
    <w:rsid w:val="00242451"/>
    <w:rsid w:val="00243D00"/>
    <w:rsid w:val="00246D75"/>
    <w:rsid w:val="0025575C"/>
    <w:rsid w:val="002640E2"/>
    <w:rsid w:val="00266959"/>
    <w:rsid w:val="002807BE"/>
    <w:rsid w:val="00294BD4"/>
    <w:rsid w:val="002979FE"/>
    <w:rsid w:val="002A279C"/>
    <w:rsid w:val="002B4176"/>
    <w:rsid w:val="002B4BE8"/>
    <w:rsid w:val="002D75B0"/>
    <w:rsid w:val="002E5C1C"/>
    <w:rsid w:val="002F6D46"/>
    <w:rsid w:val="00300D45"/>
    <w:rsid w:val="00302EB4"/>
    <w:rsid w:val="0030539E"/>
    <w:rsid w:val="003201B4"/>
    <w:rsid w:val="003356FD"/>
    <w:rsid w:val="00336526"/>
    <w:rsid w:val="003405D0"/>
    <w:rsid w:val="00345836"/>
    <w:rsid w:val="00350BFD"/>
    <w:rsid w:val="003678A1"/>
    <w:rsid w:val="00382447"/>
    <w:rsid w:val="00394645"/>
    <w:rsid w:val="003A010C"/>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DCC"/>
    <w:rsid w:val="00451477"/>
    <w:rsid w:val="00460FCD"/>
    <w:rsid w:val="004610A1"/>
    <w:rsid w:val="004757FE"/>
    <w:rsid w:val="00484FE8"/>
    <w:rsid w:val="004971C3"/>
    <w:rsid w:val="004B07C8"/>
    <w:rsid w:val="004B4B4A"/>
    <w:rsid w:val="004C3EDB"/>
    <w:rsid w:val="004C4EA2"/>
    <w:rsid w:val="004C6516"/>
    <w:rsid w:val="004D1152"/>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93E6C"/>
    <w:rsid w:val="005964FB"/>
    <w:rsid w:val="005A46B0"/>
    <w:rsid w:val="005C4B36"/>
    <w:rsid w:val="005D00C1"/>
    <w:rsid w:val="005E474B"/>
    <w:rsid w:val="005E4C94"/>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36895"/>
    <w:rsid w:val="00745E31"/>
    <w:rsid w:val="0075654C"/>
    <w:rsid w:val="0076537D"/>
    <w:rsid w:val="00770C9B"/>
    <w:rsid w:val="00780F93"/>
    <w:rsid w:val="0078666F"/>
    <w:rsid w:val="00793948"/>
    <w:rsid w:val="00793C7E"/>
    <w:rsid w:val="007B1AFA"/>
    <w:rsid w:val="007C4750"/>
    <w:rsid w:val="007C723A"/>
    <w:rsid w:val="007F3D26"/>
    <w:rsid w:val="007F578D"/>
    <w:rsid w:val="008012A1"/>
    <w:rsid w:val="008078E8"/>
    <w:rsid w:val="0081176B"/>
    <w:rsid w:val="008128ED"/>
    <w:rsid w:val="00816216"/>
    <w:rsid w:val="00816375"/>
    <w:rsid w:val="00817C27"/>
    <w:rsid w:val="00823B42"/>
    <w:rsid w:val="00842444"/>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1CAB"/>
    <w:rsid w:val="00952CFC"/>
    <w:rsid w:val="00963139"/>
    <w:rsid w:val="009744D4"/>
    <w:rsid w:val="00986A63"/>
    <w:rsid w:val="00993913"/>
    <w:rsid w:val="009A1981"/>
    <w:rsid w:val="009D1BC2"/>
    <w:rsid w:val="009D305F"/>
    <w:rsid w:val="009D3579"/>
    <w:rsid w:val="009D6720"/>
    <w:rsid w:val="009E2299"/>
    <w:rsid w:val="009F03D9"/>
    <w:rsid w:val="009F3DD2"/>
    <w:rsid w:val="00A01428"/>
    <w:rsid w:val="00A01BC2"/>
    <w:rsid w:val="00A35BD1"/>
    <w:rsid w:val="00A41332"/>
    <w:rsid w:val="00A46B9D"/>
    <w:rsid w:val="00A559AA"/>
    <w:rsid w:val="00A64C17"/>
    <w:rsid w:val="00A7404E"/>
    <w:rsid w:val="00A7565E"/>
    <w:rsid w:val="00A77E9A"/>
    <w:rsid w:val="00A80FF3"/>
    <w:rsid w:val="00A9552C"/>
    <w:rsid w:val="00A96557"/>
    <w:rsid w:val="00AA08D1"/>
    <w:rsid w:val="00AD7743"/>
    <w:rsid w:val="00AE1D73"/>
    <w:rsid w:val="00AF1248"/>
    <w:rsid w:val="00B052B2"/>
    <w:rsid w:val="00B36E32"/>
    <w:rsid w:val="00B45158"/>
    <w:rsid w:val="00B568DF"/>
    <w:rsid w:val="00B67C54"/>
    <w:rsid w:val="00B81FC2"/>
    <w:rsid w:val="00B84548"/>
    <w:rsid w:val="00B86A03"/>
    <w:rsid w:val="00B917EE"/>
    <w:rsid w:val="00BB1882"/>
    <w:rsid w:val="00BC1795"/>
    <w:rsid w:val="00BC79D6"/>
    <w:rsid w:val="00BD2AAE"/>
    <w:rsid w:val="00BD2F1B"/>
    <w:rsid w:val="00BE43ED"/>
    <w:rsid w:val="00BE6C19"/>
    <w:rsid w:val="00BE73C6"/>
    <w:rsid w:val="00BF5B67"/>
    <w:rsid w:val="00BF5DF7"/>
    <w:rsid w:val="00C02ECB"/>
    <w:rsid w:val="00C05CE6"/>
    <w:rsid w:val="00C105E0"/>
    <w:rsid w:val="00C206A3"/>
    <w:rsid w:val="00C25029"/>
    <w:rsid w:val="00C33FC0"/>
    <w:rsid w:val="00C34D52"/>
    <w:rsid w:val="00C41FFA"/>
    <w:rsid w:val="00C45615"/>
    <w:rsid w:val="00C72958"/>
    <w:rsid w:val="00C73B85"/>
    <w:rsid w:val="00C76561"/>
    <w:rsid w:val="00C87FD8"/>
    <w:rsid w:val="00C917D2"/>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90876"/>
    <w:rsid w:val="00DA6035"/>
    <w:rsid w:val="00DA6BC2"/>
    <w:rsid w:val="00DB792D"/>
    <w:rsid w:val="00DC7E39"/>
    <w:rsid w:val="00DE0CC0"/>
    <w:rsid w:val="00DF292B"/>
    <w:rsid w:val="00DF4A0C"/>
    <w:rsid w:val="00E056F3"/>
    <w:rsid w:val="00E05DB6"/>
    <w:rsid w:val="00E322B7"/>
    <w:rsid w:val="00E32CAB"/>
    <w:rsid w:val="00E62F9B"/>
    <w:rsid w:val="00E634E8"/>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45B7B"/>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rmas.lv/index.php?module=results&amp;srch=adrese:Bab%C4%ABtes+nov.%2C+Salas+pag.%2C+Spu%C5%86ciems%2C+%22Ezeri%22-32&amp;srch_exact=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irmas.lv/index.php?module=results&amp;srch=adrese:Bab%C4%ABtes+nov.%2C+Salas+pag.%2C+Spu%C5%86ciems%2C+%22Ezeri%22-32&amp;srch_exac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410BA-B0F7-462B-8381-E409C6D2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5215</Words>
  <Characters>2974</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4</cp:revision>
  <cp:lastPrinted>2018-03-14T11:25:00Z</cp:lastPrinted>
  <dcterms:created xsi:type="dcterms:W3CDTF">2018-07-19T11:31:00Z</dcterms:created>
  <dcterms:modified xsi:type="dcterms:W3CDTF">2018-07-20T11:20:00Z</dcterms:modified>
</cp:coreProperties>
</file>