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1436C7" w:rsidRPr="001436C7" w:rsidRDefault="001436C7" w:rsidP="001436C7">
      <w:pPr>
        <w:spacing w:after="0" w:line="240" w:lineRule="auto"/>
        <w:jc w:val="center"/>
        <w:rPr>
          <w:rFonts w:ascii="Times New Roman" w:eastAsia="Times New Roman" w:hAnsi="Times New Roman"/>
          <w:b/>
          <w:noProof w:val="0"/>
          <w:sz w:val="24"/>
          <w:szCs w:val="24"/>
        </w:rPr>
      </w:pPr>
      <w:r w:rsidRPr="001436C7">
        <w:rPr>
          <w:rFonts w:ascii="Times New Roman" w:eastAsia="Times New Roman" w:hAnsi="Times New Roman"/>
          <w:b/>
          <w:noProof w:val="0"/>
          <w:sz w:val="24"/>
          <w:szCs w:val="24"/>
        </w:rPr>
        <w:t>"</w:t>
      </w:r>
      <w:r w:rsidR="007D7429" w:rsidRPr="007D7429">
        <w:rPr>
          <w:rFonts w:ascii="Times New Roman" w:eastAsia="Times New Roman" w:hAnsi="Times New Roman"/>
          <w:b/>
          <w:noProof w:val="0"/>
          <w:sz w:val="24"/>
          <w:szCs w:val="24"/>
        </w:rPr>
        <w:t>Obligātās veselības pārbaudes nodrošināšana ieslodzījuma vietās</w:t>
      </w:r>
      <w:r w:rsidRPr="001436C7">
        <w:rPr>
          <w:rFonts w:ascii="Times New Roman" w:eastAsia="Times New Roman" w:hAnsi="Times New Roman"/>
          <w:b/>
          <w:noProof w:val="0"/>
          <w:sz w:val="24"/>
          <w:szCs w:val="24"/>
        </w:rPr>
        <w:t>"</w:t>
      </w:r>
    </w:p>
    <w:p w:rsidR="001436C7" w:rsidRPr="001436C7" w:rsidRDefault="001436C7" w:rsidP="001436C7">
      <w:pPr>
        <w:spacing w:after="0" w:line="240" w:lineRule="auto"/>
        <w:ind w:right="-766"/>
        <w:jc w:val="center"/>
        <w:rPr>
          <w:rFonts w:ascii="Times New Roman" w:eastAsia="Times New Roman" w:hAnsi="Times New Roman"/>
          <w:noProof w:val="0"/>
          <w:sz w:val="24"/>
          <w:szCs w:val="24"/>
        </w:rPr>
      </w:pPr>
      <w:r w:rsidRPr="001436C7">
        <w:rPr>
          <w:rFonts w:ascii="Times New Roman" w:eastAsia="Times New Roman" w:hAnsi="Times New Roman"/>
          <w:noProof w:val="0"/>
          <w:sz w:val="24"/>
          <w:szCs w:val="24"/>
        </w:rPr>
        <w:t xml:space="preserve">(iepirkuma identifikācijas numurs IeVP </w:t>
      </w:r>
      <w:r w:rsidR="007D7429" w:rsidRPr="001436C7">
        <w:rPr>
          <w:rFonts w:ascii="Times New Roman" w:eastAsia="Times New Roman" w:hAnsi="Times New Roman"/>
          <w:noProof w:val="0"/>
          <w:sz w:val="24"/>
          <w:szCs w:val="24"/>
        </w:rPr>
        <w:t>201</w:t>
      </w:r>
      <w:r w:rsidR="007D7429">
        <w:rPr>
          <w:rFonts w:ascii="Times New Roman" w:eastAsia="Times New Roman" w:hAnsi="Times New Roman"/>
          <w:noProof w:val="0"/>
          <w:sz w:val="24"/>
          <w:szCs w:val="24"/>
        </w:rPr>
        <w:t>8</w:t>
      </w:r>
      <w:r w:rsidRPr="001436C7">
        <w:rPr>
          <w:rFonts w:ascii="Times New Roman" w:eastAsia="Times New Roman" w:hAnsi="Times New Roman"/>
          <w:noProof w:val="0"/>
          <w:sz w:val="24"/>
          <w:szCs w:val="24"/>
        </w:rPr>
        <w:t>/</w:t>
      </w:r>
      <w:r w:rsidR="007D7429">
        <w:rPr>
          <w:rFonts w:ascii="Times New Roman" w:eastAsia="Times New Roman" w:hAnsi="Times New Roman"/>
          <w:noProof w:val="0"/>
          <w:sz w:val="24"/>
          <w:szCs w:val="24"/>
        </w:rPr>
        <w:t>38</w:t>
      </w:r>
      <w:r w:rsidRPr="001436C7">
        <w:rPr>
          <w:rFonts w:ascii="Times New Roman" w:eastAsia="Times New Roman" w:hAnsi="Times New Roman"/>
          <w:noProof w:val="0"/>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007D7429" w:rsidRPr="00223F90">
        <w:rPr>
          <w:rFonts w:ascii="Times New Roman" w:hAnsi="Times New Roman"/>
          <w:sz w:val="24"/>
          <w:szCs w:val="24"/>
        </w:rPr>
        <w:t>201</w:t>
      </w:r>
      <w:r w:rsidR="007D7429">
        <w:rPr>
          <w:rFonts w:ascii="Times New Roman" w:hAnsi="Times New Roman"/>
          <w:sz w:val="24"/>
          <w:szCs w:val="24"/>
        </w:rPr>
        <w:t>8</w:t>
      </w:r>
      <w:r w:rsidR="00D32CF0">
        <w:rPr>
          <w:rFonts w:ascii="Times New Roman" w:hAnsi="Times New Roman"/>
          <w:sz w:val="24"/>
          <w:szCs w:val="24"/>
        </w:rPr>
        <w:t>/</w:t>
      </w:r>
      <w:r w:rsidR="007D7429">
        <w:rPr>
          <w:rFonts w:ascii="Times New Roman" w:hAnsi="Times New Roman"/>
          <w:sz w:val="24"/>
          <w:szCs w:val="24"/>
        </w:rPr>
        <w:t>38</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007D7429" w:rsidRPr="00223F90">
        <w:rPr>
          <w:rFonts w:ascii="Times New Roman" w:hAnsi="Times New Roman"/>
          <w:sz w:val="24"/>
          <w:szCs w:val="24"/>
        </w:rPr>
        <w:t>201</w:t>
      </w:r>
      <w:r w:rsidR="007D7429">
        <w:rPr>
          <w:rFonts w:ascii="Times New Roman" w:hAnsi="Times New Roman"/>
          <w:sz w:val="24"/>
          <w:szCs w:val="24"/>
        </w:rPr>
        <w:t>8</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332A9A">
        <w:rPr>
          <w:rFonts w:ascii="Times New Roman" w:hAnsi="Times New Roman"/>
          <w:sz w:val="24"/>
          <w:szCs w:val="24"/>
        </w:rPr>
        <w:t>18.maijs</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1436C7" w:rsidRPr="002A4E08">
        <w:rPr>
          <w:rFonts w:ascii="Times New Roman" w:hAnsi="Times New Roman"/>
          <w:sz w:val="24"/>
          <w:szCs w:val="24"/>
        </w:rPr>
        <w:t>201</w:t>
      </w:r>
      <w:r w:rsidR="001436C7">
        <w:rPr>
          <w:rFonts w:ascii="Times New Roman" w:hAnsi="Times New Roman"/>
          <w:sz w:val="24"/>
          <w:szCs w:val="24"/>
        </w:rPr>
        <w:t>8</w:t>
      </w:r>
      <w:r w:rsidR="00742F2D" w:rsidRPr="002A4E08">
        <w:rPr>
          <w:rFonts w:ascii="Times New Roman" w:hAnsi="Times New Roman"/>
          <w:sz w:val="24"/>
          <w:szCs w:val="24"/>
        </w:rPr>
        <w:t>.</w:t>
      </w:r>
      <w:r w:rsidR="00742F2D">
        <w:rPr>
          <w:rFonts w:ascii="Times New Roman" w:hAnsi="Times New Roman"/>
          <w:sz w:val="24"/>
          <w:szCs w:val="24"/>
        </w:rPr>
        <w:t xml:space="preserve"> gada </w:t>
      </w:r>
      <w:r w:rsidR="001436C7">
        <w:rPr>
          <w:rFonts w:ascii="Times New Roman" w:hAnsi="Times New Roman"/>
          <w:sz w:val="24"/>
          <w:szCs w:val="24"/>
        </w:rPr>
        <w:t>2</w:t>
      </w:r>
      <w:r w:rsidR="00D32CF0">
        <w:rPr>
          <w:rFonts w:ascii="Times New Roman" w:hAnsi="Times New Roman"/>
          <w:sz w:val="24"/>
          <w:szCs w:val="24"/>
        </w:rPr>
        <w:t xml:space="preserve">. </w:t>
      </w:r>
      <w:r w:rsidR="001436C7">
        <w:rPr>
          <w:rFonts w:ascii="Times New Roman" w:hAnsi="Times New Roman"/>
          <w:sz w:val="24"/>
          <w:szCs w:val="24"/>
        </w:rPr>
        <w:t>janvāra</w:t>
      </w:r>
      <w:r w:rsidR="001436C7" w:rsidRPr="002A4E08">
        <w:rPr>
          <w:rFonts w:ascii="Times New Roman" w:hAnsi="Times New Roman"/>
          <w:sz w:val="24"/>
          <w:szCs w:val="24"/>
        </w:rPr>
        <w:t xml:space="preserve"> </w:t>
      </w:r>
      <w:r w:rsidR="00742F2D" w:rsidRPr="002A4E08">
        <w:rPr>
          <w:rFonts w:ascii="Times New Roman" w:hAnsi="Times New Roman"/>
          <w:sz w:val="24"/>
          <w:szCs w:val="24"/>
        </w:rPr>
        <w:t>rīkojumu Nr.</w:t>
      </w:r>
      <w:r w:rsidR="00D32CF0">
        <w:rPr>
          <w:rFonts w:ascii="Times New Roman" w:hAnsi="Times New Roman"/>
          <w:sz w:val="24"/>
          <w:szCs w:val="24"/>
        </w:rPr>
        <w:t>1</w:t>
      </w:r>
      <w:r w:rsidR="00742F2D">
        <w:rPr>
          <w:rFonts w:ascii="Times New Roman" w:hAnsi="Times New Roman"/>
          <w:sz w:val="24"/>
          <w:szCs w:val="24"/>
        </w:rPr>
        <w:t xml:space="preserve"> </w:t>
      </w:r>
      <w:r w:rsidR="00764F6D">
        <w:rPr>
          <w:rFonts w:ascii="Times New Roman" w:hAnsi="Times New Roman"/>
          <w:sz w:val="24"/>
          <w:szCs w:val="24"/>
        </w:rPr>
        <w:t>''</w:t>
      </w:r>
      <w:r w:rsidR="00742F2D">
        <w:rPr>
          <w:rFonts w:ascii="Times New Roman" w:hAnsi="Times New Roman"/>
          <w:sz w:val="24"/>
          <w:szCs w:val="24"/>
        </w:rPr>
        <w:t xml:space="preserve">Par </w:t>
      </w:r>
      <w:r w:rsidR="00742F2D" w:rsidRPr="002A4E08">
        <w:rPr>
          <w:rFonts w:ascii="Times New Roman" w:hAnsi="Times New Roman"/>
          <w:sz w:val="24"/>
          <w:szCs w:val="24"/>
        </w:rPr>
        <w:t>iepirkumu komisijas izveidošanu</w:t>
      </w:r>
      <w:r w:rsidR="00764F6D">
        <w:rPr>
          <w:rFonts w:ascii="Times New Roman" w:hAnsi="Times New Roman"/>
          <w:sz w:val="24"/>
          <w:szCs w:val="24"/>
        </w:rPr>
        <w:t>"</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031A6F" w:rsidRPr="00031A6F">
        <w:rPr>
          <w:rFonts w:ascii="Times New Roman" w:hAnsi="Times New Roman"/>
          <w:sz w:val="24"/>
          <w:szCs w:val="24"/>
        </w:rPr>
        <w:t>"</w:t>
      </w:r>
      <w:r w:rsidR="007D7429" w:rsidRPr="007D7429">
        <w:rPr>
          <w:rFonts w:ascii="Times New Roman" w:hAnsi="Times New Roman"/>
          <w:sz w:val="24"/>
          <w:szCs w:val="24"/>
        </w:rPr>
        <w:t>Obligātās veselības pārbaudes nodrošināšana ieslodzījuma vietās</w:t>
      </w:r>
      <w:r w:rsidR="00031A6F" w:rsidRPr="00031A6F">
        <w:rPr>
          <w:rFonts w:ascii="Times New Roman" w:hAnsi="Times New Roman"/>
          <w:sz w:val="24"/>
          <w:szCs w:val="24"/>
        </w:rPr>
        <w:t xml:space="preserve">" </w:t>
      </w:r>
      <w:r w:rsidR="00742F2D">
        <w:rPr>
          <w:rFonts w:ascii="Times New Roman" w:hAnsi="Times New Roman"/>
          <w:sz w:val="24"/>
        </w:rPr>
        <w:t>(i</w:t>
      </w:r>
      <w:r w:rsidR="00895D5E">
        <w:rPr>
          <w:rFonts w:ascii="Times New Roman" w:hAnsi="Times New Roman"/>
          <w:sz w:val="24"/>
        </w:rPr>
        <w:t>dentifikācijas Nr. IeVP </w:t>
      </w:r>
      <w:r w:rsidR="007D7429">
        <w:rPr>
          <w:rFonts w:ascii="Times New Roman" w:hAnsi="Times New Roman"/>
          <w:sz w:val="24"/>
        </w:rPr>
        <w:t>2018</w:t>
      </w:r>
      <w:r w:rsidR="000D2BCC">
        <w:rPr>
          <w:rFonts w:ascii="Times New Roman" w:hAnsi="Times New Roman"/>
          <w:sz w:val="24"/>
        </w:rPr>
        <w:t>/</w:t>
      </w:r>
      <w:r w:rsidR="007D7429">
        <w:rPr>
          <w:rFonts w:ascii="Times New Roman" w:hAnsi="Times New Roman"/>
          <w:sz w:val="24"/>
        </w:rPr>
        <w:t>38</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332A9A" w:rsidRPr="009E6065">
        <w:rPr>
          <w:rFonts w:ascii="Times New Roman" w:eastAsia="Times New Roman" w:hAnsi="Times New Roman"/>
          <w:noProof w:val="0"/>
          <w:sz w:val="24"/>
          <w:szCs w:val="24"/>
        </w:rPr>
        <w:t>.</w:t>
      </w:r>
      <w:r w:rsidR="00332A9A">
        <w:rPr>
          <w:rFonts w:ascii="Times New Roman" w:eastAsia="Times New Roman" w:hAnsi="Times New Roman"/>
          <w:noProof w:val="0"/>
          <w:sz w:val="24"/>
          <w:szCs w:val="24"/>
        </w:rPr>
        <w:t>10:00,</w:t>
      </w:r>
      <w:r w:rsidR="00332A9A" w:rsidRPr="009E6065">
        <w:rPr>
          <w:rFonts w:ascii="Times New Roman" w:eastAsia="Times New Roman" w:hAnsi="Times New Roman"/>
          <w:noProof w:val="0"/>
          <w:sz w:val="24"/>
          <w:szCs w:val="24"/>
        </w:rPr>
        <w:t xml:space="preserve"> </w:t>
      </w:r>
      <w:r w:rsidR="00742F2D" w:rsidRPr="009E6065">
        <w:rPr>
          <w:rFonts w:ascii="Times New Roman" w:eastAsia="Times New Roman" w:hAnsi="Times New Roman"/>
          <w:noProof w:val="0"/>
          <w:sz w:val="24"/>
          <w:szCs w:val="24"/>
        </w:rPr>
        <w:t>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1436C7" w:rsidRDefault="00742F2D" w:rsidP="00742F2D">
      <w:pPr>
        <w:pStyle w:val="NoSpacing"/>
        <w:jc w:val="both"/>
        <w:rPr>
          <w:rFonts w:ascii="Times New Roman" w:hAnsi="Times New Roman"/>
          <w:sz w:val="24"/>
          <w:szCs w:val="24"/>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w:t>
      </w:r>
      <w:r w:rsidR="001436C7">
        <w:rPr>
          <w:rFonts w:ascii="Times New Roman" w:hAnsi="Times New Roman"/>
          <w:sz w:val="24"/>
          <w:szCs w:val="24"/>
        </w:rPr>
        <w:t>pulkvežleitnante</w:t>
      </w:r>
      <w:r w:rsidR="001436C7" w:rsidRPr="0018770B">
        <w:rPr>
          <w:rFonts w:ascii="Times New Roman" w:hAnsi="Times New Roman"/>
          <w:sz w:val="24"/>
          <w:szCs w:val="24"/>
        </w:rPr>
        <w:t xml:space="preserve"> </w:t>
      </w:r>
      <w:r w:rsidRPr="0018770B">
        <w:rPr>
          <w:rFonts w:ascii="Times New Roman" w:hAnsi="Times New Roman"/>
          <w:sz w:val="24"/>
          <w:szCs w:val="24"/>
        </w:rPr>
        <w:t>Tatjana Trocka</w:t>
      </w:r>
      <w:r w:rsidR="0027290C">
        <w:rPr>
          <w:rFonts w:ascii="Times New Roman" w:hAnsi="Times New Roman"/>
          <w:sz w:val="24"/>
          <w:szCs w:val="24"/>
        </w:rPr>
        <w:t>.</w:t>
      </w:r>
    </w:p>
    <w:p w:rsidR="00742F2D" w:rsidRPr="002A4E08" w:rsidRDefault="00742F2D" w:rsidP="00742F2D">
      <w:pPr>
        <w:pStyle w:val="NoSpacing"/>
        <w:jc w:val="both"/>
        <w:rPr>
          <w:rFonts w:ascii="Times New Roman" w:hAnsi="Times New Roman"/>
          <w:sz w:val="24"/>
          <w:szCs w:val="24"/>
          <w:lang w:val="de-DE"/>
        </w:rPr>
      </w:pP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001436C7" w:rsidRPr="001436C7">
        <w:rPr>
          <w:rFonts w:ascii="Times New Roman" w:hAnsi="Times New Roman"/>
          <w:sz w:val="24"/>
          <w:szCs w:val="24"/>
          <w:lang w:val="de-DE"/>
        </w:rPr>
        <w:t xml:space="preserve">Pārvaldes centrālā aparāta Grāmatvedības daļas informācijas uzskaites galvenā speciāliste </w:t>
      </w:r>
      <w:r w:rsidR="007D7429">
        <w:rPr>
          <w:rFonts w:ascii="Times New Roman" w:hAnsi="Times New Roman"/>
          <w:sz w:val="24"/>
          <w:szCs w:val="24"/>
          <w:lang w:val="de-DE"/>
        </w:rPr>
        <w:t>kaptein</w:t>
      </w:r>
      <w:r w:rsidR="001436C7" w:rsidRPr="001436C7">
        <w:rPr>
          <w:rFonts w:ascii="Times New Roman" w:hAnsi="Times New Roman"/>
          <w:sz w:val="24"/>
          <w:szCs w:val="24"/>
          <w:lang w:val="de-DE"/>
        </w:rPr>
        <w:t>e Jūlija Baranova</w:t>
      </w:r>
      <w:r w:rsidR="0027290C">
        <w:rPr>
          <w:rFonts w:ascii="Times New Roman" w:hAnsi="Times New Roman"/>
          <w:sz w:val="24"/>
          <w:szCs w:val="24"/>
          <w:lang w:val="de-DE"/>
        </w:rPr>
        <w:t>.</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Uzraudzības daļas galvenais inspektors majors Madars Vekmanis;</w:t>
      </w:r>
    </w:p>
    <w:p w:rsid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 xml:space="preserve">Pārvaldes centrālā aparāta </w:t>
      </w:r>
      <w:r w:rsidR="001436C7">
        <w:rPr>
          <w:rFonts w:ascii="Times New Roman" w:hAnsi="Times New Roman"/>
          <w:sz w:val="24"/>
          <w:szCs w:val="24"/>
        </w:rPr>
        <w:t>Tiesvedības galvenā juriste</w:t>
      </w:r>
      <w:r w:rsidR="00650B91">
        <w:rPr>
          <w:rFonts w:ascii="Times New Roman" w:hAnsi="Times New Roman"/>
          <w:sz w:val="24"/>
          <w:szCs w:val="24"/>
        </w:rPr>
        <w:t xml:space="preserve"> </w:t>
      </w:r>
      <w:r w:rsidR="007D7429">
        <w:rPr>
          <w:rFonts w:ascii="Times New Roman" w:hAnsi="Times New Roman"/>
          <w:sz w:val="24"/>
          <w:szCs w:val="24"/>
        </w:rPr>
        <w:t xml:space="preserve">kapteine </w:t>
      </w:r>
      <w:r w:rsidR="001436C7">
        <w:rPr>
          <w:rFonts w:ascii="Times New Roman" w:hAnsi="Times New Roman"/>
          <w:sz w:val="24"/>
          <w:szCs w:val="24"/>
        </w:rPr>
        <w:t xml:space="preserve"> Olga Sparāne;</w:t>
      </w:r>
    </w:p>
    <w:p w:rsidR="001436C7" w:rsidRPr="00031A6F" w:rsidRDefault="001436C7" w:rsidP="00031A6F">
      <w:pPr>
        <w:pStyle w:val="NoSpacing"/>
        <w:ind w:right="-1"/>
        <w:jc w:val="both"/>
        <w:rPr>
          <w:rFonts w:ascii="Times New Roman" w:hAnsi="Times New Roman"/>
          <w:sz w:val="24"/>
          <w:szCs w:val="24"/>
        </w:rPr>
      </w:pPr>
      <w:r>
        <w:rPr>
          <w:rFonts w:ascii="Times New Roman" w:hAnsi="Times New Roman"/>
          <w:sz w:val="24"/>
          <w:szCs w:val="24"/>
        </w:rPr>
        <w:t xml:space="preserve">Pārvaldes centrālā aparāta Projektu daļas vecākā referente </w:t>
      </w:r>
      <w:r w:rsidR="007D7429">
        <w:rPr>
          <w:rFonts w:ascii="Times New Roman" w:hAnsi="Times New Roman"/>
          <w:sz w:val="24"/>
          <w:szCs w:val="24"/>
        </w:rPr>
        <w:t>kapteine</w:t>
      </w:r>
      <w:r w:rsidR="00650B91">
        <w:rPr>
          <w:rFonts w:ascii="Times New Roman" w:hAnsi="Times New Roman"/>
          <w:sz w:val="24"/>
          <w:szCs w:val="24"/>
        </w:rPr>
        <w:t xml:space="preserve"> </w:t>
      </w:r>
      <w:r>
        <w:rPr>
          <w:rFonts w:ascii="Times New Roman" w:hAnsi="Times New Roman"/>
          <w:sz w:val="24"/>
          <w:szCs w:val="24"/>
        </w:rPr>
        <w:t>Una Zvaigzne.</w:t>
      </w:r>
    </w:p>
    <w:p w:rsidR="00031A6F" w:rsidRPr="00031A6F" w:rsidRDefault="00031A6F" w:rsidP="00031A6F">
      <w:pPr>
        <w:pStyle w:val="NoSpacing"/>
        <w:ind w:right="-1"/>
        <w:jc w:val="both"/>
        <w:rPr>
          <w:rFonts w:ascii="Times New Roman" w:hAnsi="Times New Roman"/>
          <w:sz w:val="24"/>
          <w:szCs w:val="24"/>
        </w:rPr>
      </w:pP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Protokolē:</w:t>
      </w:r>
    </w:p>
    <w:p w:rsidR="00AE3F47" w:rsidRDefault="00031A6F" w:rsidP="00EF479B">
      <w:pPr>
        <w:pStyle w:val="NoSpacing"/>
        <w:spacing w:before="120"/>
        <w:jc w:val="both"/>
        <w:rPr>
          <w:rFonts w:ascii="Times New Roman" w:hAnsi="Times New Roman"/>
          <w:sz w:val="24"/>
          <w:szCs w:val="24"/>
        </w:rPr>
      </w:pPr>
      <w:r w:rsidRPr="00031A6F">
        <w:rPr>
          <w:rFonts w:ascii="Times New Roman" w:hAnsi="Times New Roman"/>
          <w:sz w:val="24"/>
          <w:szCs w:val="24"/>
        </w:rPr>
        <w:t>Pārvaldes centrālā aparāta Iepirkumu un līgumu daļas vecākā referente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FB220D" w:rsidRDefault="007D7429" w:rsidP="00EF479B">
      <w:pPr>
        <w:spacing w:before="120" w:after="0"/>
        <w:ind w:right="43"/>
        <w:jc w:val="both"/>
        <w:rPr>
          <w:rFonts w:ascii="Times New Roman" w:hAnsi="Times New Roman"/>
          <w:sz w:val="24"/>
          <w:szCs w:val="24"/>
        </w:rPr>
      </w:pPr>
      <w:r w:rsidRPr="007D7429">
        <w:rPr>
          <w:rFonts w:ascii="Times New Roman" w:hAnsi="Times New Roman"/>
          <w:sz w:val="24"/>
          <w:szCs w:val="24"/>
        </w:rPr>
        <w:t>"Obligātās veselības pārbaudes nodrošināšana ieslodzījuma vietās"</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E3F47" w:rsidRDefault="00031A6F" w:rsidP="00E85BA4">
      <w:pPr>
        <w:pStyle w:val="NoSpacing"/>
        <w:spacing w:before="120"/>
        <w:jc w:val="both"/>
        <w:rPr>
          <w:rFonts w:ascii="Times New Roman" w:hAnsi="Times New Roman"/>
          <w:sz w:val="24"/>
          <w:szCs w:val="24"/>
        </w:rPr>
      </w:pPr>
      <w:r>
        <w:rPr>
          <w:rFonts w:ascii="Times New Roman" w:hAnsi="Times New Roman"/>
          <w:sz w:val="24"/>
          <w:szCs w:val="24"/>
        </w:rPr>
        <w:t>"</w:t>
      </w:r>
      <w:r w:rsidR="007D7429" w:rsidRPr="007D7429">
        <w:t xml:space="preserve"> </w:t>
      </w:r>
      <w:r w:rsidR="007D7429" w:rsidRPr="007D7429">
        <w:rPr>
          <w:rFonts w:ascii="Times New Roman" w:hAnsi="Times New Roman"/>
          <w:sz w:val="24"/>
          <w:szCs w:val="24"/>
        </w:rPr>
        <w:t>Par pretendenta piedāvājuma izvēles kritēriju tiek noteikts piedāvājums ar viszemāko nosacīto līgumcenu par katru daļu atsevišķi, kas atbilst Nolikumā minētajām prasībām un Tehniskajai specifikācijai, iekļaujot visus nodokļus (izņemot pievienotās vērtības nodokli</w:t>
      </w:r>
      <w:r w:rsidR="008A3110">
        <w:rPr>
          <w:rFonts w:ascii="Times New Roman" w:hAnsi="Times New Roman"/>
          <w:sz w:val="24"/>
          <w:szCs w:val="24"/>
        </w:rPr>
        <w:t xml:space="preserve"> (turpmāk – PVN)</w:t>
      </w:r>
      <w:r w:rsidR="007D7429" w:rsidRPr="007D7429">
        <w:rPr>
          <w:rFonts w:ascii="Times New Roman" w:hAnsi="Times New Roman"/>
          <w:sz w:val="24"/>
          <w:szCs w:val="24"/>
        </w:rPr>
        <w:t>) un izdevumus (t.sk. transporta pakalpojumi, piegādes u.c. izmaksas, t.sk. saistītas ar Tehniskajā specifikācijā nenorādītu un neparedzētu darbu izpildi, kas tehnoloģiski saistīti ar Iepirkuma priekšmeta īstenošanu noteiktajā termiņā un vietā).</w:t>
      </w:r>
      <w:r w:rsidR="007D7429">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 xml:space="preserve">Pārvaldes priekšnieka vietniece </w:t>
      </w:r>
      <w:r w:rsidR="001436C7">
        <w:rPr>
          <w:rFonts w:ascii="Times New Roman" w:hAnsi="Times New Roman"/>
          <w:sz w:val="24"/>
          <w:szCs w:val="24"/>
        </w:rPr>
        <w:t>pulkvežleitnante</w:t>
      </w:r>
      <w:r w:rsidR="00650B91">
        <w:rPr>
          <w:rFonts w:ascii="Times New Roman" w:hAnsi="Times New Roman"/>
          <w:sz w:val="24"/>
          <w:szCs w:val="24"/>
        </w:rPr>
        <w:t xml:space="preserve"> </w:t>
      </w:r>
      <w:r w:rsidR="00742F2D" w:rsidRPr="0018770B">
        <w:rPr>
          <w:rFonts w:ascii="Times New Roman" w:hAnsi="Times New Roman"/>
          <w:sz w:val="24"/>
          <w:szCs w:val="24"/>
        </w:rPr>
        <w:t>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1436C7">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1436C7">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7D7429" w:rsidRDefault="007D7429" w:rsidP="00065320">
      <w:pPr>
        <w:spacing w:after="0" w:line="240" w:lineRule="auto"/>
        <w:ind w:right="42" w:firstLine="567"/>
        <w:jc w:val="both"/>
        <w:rPr>
          <w:rFonts w:ascii="Times New Roman" w:eastAsia="Times New Roman" w:hAnsi="Times New Roman"/>
          <w:noProof w:val="0"/>
          <w:sz w:val="24"/>
          <w:szCs w:val="24"/>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39"/>
        <w:gridCol w:w="2239"/>
        <w:gridCol w:w="1276"/>
      </w:tblGrid>
      <w:tr w:rsidR="007D7429" w:rsidRPr="007D7429" w:rsidTr="00DB18B0">
        <w:trPr>
          <w:trHeight w:val="925"/>
        </w:trPr>
        <w:tc>
          <w:tcPr>
            <w:tcW w:w="2977"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Pretendenta</w:t>
            </w:r>
          </w:p>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nosaukums un reģistrācijas Nr.</w:t>
            </w:r>
          </w:p>
        </w:tc>
        <w:tc>
          <w:tcPr>
            <w:tcW w:w="2439"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Pretendenta juridiskā</w:t>
            </w:r>
          </w:p>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adrese</w:t>
            </w:r>
          </w:p>
        </w:tc>
        <w:tc>
          <w:tcPr>
            <w:tcW w:w="2239"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Pretendenta piedāvājuma saņemšanas datums un laiks</w:t>
            </w:r>
          </w:p>
        </w:tc>
        <w:tc>
          <w:tcPr>
            <w:tcW w:w="1276" w:type="dxa"/>
            <w:vAlign w:val="center"/>
          </w:tcPr>
          <w:p w:rsidR="007D7429" w:rsidRPr="00DB18B0" w:rsidRDefault="007D7429" w:rsidP="007D7429">
            <w:pPr>
              <w:spacing w:after="0" w:line="240" w:lineRule="auto"/>
              <w:ind w:left="-95"/>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Piedāvājuma reģ.Nr.</w:t>
            </w:r>
          </w:p>
        </w:tc>
      </w:tr>
      <w:tr w:rsidR="007D7429" w:rsidRPr="007D7429" w:rsidTr="00DB18B0">
        <w:trPr>
          <w:trHeight w:val="723"/>
        </w:trPr>
        <w:tc>
          <w:tcPr>
            <w:tcW w:w="2977" w:type="dxa"/>
            <w:vAlign w:val="center"/>
          </w:tcPr>
          <w:p w:rsidR="007D7429" w:rsidRPr="00DB18B0" w:rsidRDefault="007D7429" w:rsidP="007D7429">
            <w:pPr>
              <w:tabs>
                <w:tab w:val="left" w:pos="3072"/>
                <w:tab w:val="left" w:pos="3119"/>
              </w:tabs>
              <w:spacing w:after="0" w:line="240" w:lineRule="auto"/>
              <w:ind w:right="-47"/>
              <w:jc w:val="center"/>
              <w:rPr>
                <w:rFonts w:ascii="Times New Roman" w:eastAsia="Times New Roman" w:hAnsi="Times New Roman"/>
                <w:bCs/>
                <w:noProof w:val="0"/>
                <w:sz w:val="20"/>
                <w:szCs w:val="20"/>
                <w:lang w:eastAsia="lv-LV"/>
              </w:rPr>
            </w:pPr>
            <w:r w:rsidRPr="00DB18B0">
              <w:rPr>
                <w:rFonts w:ascii="Times New Roman" w:eastAsia="Times New Roman" w:hAnsi="Times New Roman"/>
                <w:bCs/>
                <w:noProof w:val="0"/>
                <w:sz w:val="20"/>
                <w:szCs w:val="20"/>
                <w:lang w:eastAsia="lv-LV"/>
              </w:rPr>
              <w:t>SIA "Dziedniecība", reģistrācijas Nr.40003074548</w:t>
            </w:r>
          </w:p>
        </w:tc>
        <w:tc>
          <w:tcPr>
            <w:tcW w:w="2439" w:type="dxa"/>
            <w:vAlign w:val="center"/>
          </w:tcPr>
          <w:p w:rsidR="00650B91" w:rsidRPr="00DB18B0" w:rsidRDefault="007D7429" w:rsidP="007D7429">
            <w:pPr>
              <w:spacing w:after="0" w:line="240" w:lineRule="auto"/>
              <w:jc w:val="center"/>
              <w:rPr>
                <w:rFonts w:ascii="Times New Roman" w:eastAsia="Times New Roman" w:hAnsi="Times New Roman"/>
                <w:bCs/>
                <w:noProof w:val="0"/>
                <w:sz w:val="20"/>
                <w:szCs w:val="20"/>
              </w:rPr>
            </w:pPr>
            <w:r w:rsidRPr="00DB18B0">
              <w:rPr>
                <w:rFonts w:ascii="Times New Roman" w:eastAsia="Times New Roman" w:hAnsi="Times New Roman"/>
                <w:bCs/>
                <w:noProof w:val="0"/>
                <w:sz w:val="20"/>
                <w:szCs w:val="20"/>
              </w:rPr>
              <w:t>Rušonu iela 15,</w:t>
            </w:r>
            <w:r w:rsidR="00650B91" w:rsidRPr="00DB18B0">
              <w:rPr>
                <w:rFonts w:ascii="Times New Roman" w:eastAsia="Times New Roman" w:hAnsi="Times New Roman"/>
                <w:bCs/>
                <w:noProof w:val="0"/>
                <w:sz w:val="20"/>
                <w:szCs w:val="20"/>
              </w:rPr>
              <w:t xml:space="preserve"> </w:t>
            </w:r>
          </w:p>
          <w:p w:rsidR="007D7429" w:rsidRPr="00DB18B0" w:rsidRDefault="007D7429" w:rsidP="00D5469A">
            <w:pPr>
              <w:spacing w:after="0" w:line="240" w:lineRule="auto"/>
              <w:jc w:val="center"/>
              <w:rPr>
                <w:rFonts w:ascii="Times New Roman" w:eastAsia="Times New Roman" w:hAnsi="Times New Roman"/>
                <w:bCs/>
                <w:noProof w:val="0"/>
                <w:sz w:val="20"/>
                <w:szCs w:val="20"/>
              </w:rPr>
            </w:pPr>
            <w:r w:rsidRPr="00DB18B0">
              <w:rPr>
                <w:rFonts w:ascii="Times New Roman" w:eastAsia="Times New Roman" w:hAnsi="Times New Roman"/>
                <w:bCs/>
                <w:noProof w:val="0"/>
                <w:sz w:val="20"/>
                <w:szCs w:val="20"/>
              </w:rPr>
              <w:t>Rīga, LV-1057</w:t>
            </w:r>
          </w:p>
        </w:tc>
        <w:tc>
          <w:tcPr>
            <w:tcW w:w="2239" w:type="dxa"/>
            <w:vAlign w:val="center"/>
          </w:tcPr>
          <w:p w:rsidR="007D7429" w:rsidRPr="00DB18B0" w:rsidRDefault="007D7429" w:rsidP="00281B58">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 xml:space="preserve">2018. gada  2. </w:t>
            </w:r>
            <w:r w:rsidR="00650B91" w:rsidRPr="00DB18B0">
              <w:rPr>
                <w:rFonts w:ascii="Times New Roman" w:eastAsia="Times New Roman" w:hAnsi="Times New Roman"/>
                <w:noProof w:val="0"/>
                <w:sz w:val="20"/>
                <w:szCs w:val="20"/>
              </w:rPr>
              <w:t>maijs</w:t>
            </w:r>
            <w:r w:rsidRPr="00DB18B0">
              <w:rPr>
                <w:rFonts w:ascii="Times New Roman" w:eastAsia="Times New Roman" w:hAnsi="Times New Roman"/>
                <w:noProof w:val="0"/>
                <w:sz w:val="20"/>
                <w:szCs w:val="20"/>
              </w:rPr>
              <w:t>, plkst.10:38</w:t>
            </w:r>
          </w:p>
        </w:tc>
        <w:tc>
          <w:tcPr>
            <w:tcW w:w="1276"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5036</w:t>
            </w:r>
          </w:p>
        </w:tc>
      </w:tr>
      <w:tr w:rsidR="007D7429" w:rsidRPr="007D7429" w:rsidTr="00DB18B0">
        <w:trPr>
          <w:trHeight w:val="723"/>
        </w:trPr>
        <w:tc>
          <w:tcPr>
            <w:tcW w:w="2977" w:type="dxa"/>
            <w:vAlign w:val="center"/>
          </w:tcPr>
          <w:p w:rsidR="00650B91" w:rsidRPr="00DB18B0" w:rsidRDefault="007D7429" w:rsidP="007D7429">
            <w:pPr>
              <w:tabs>
                <w:tab w:val="left" w:pos="3072"/>
                <w:tab w:val="left" w:pos="3119"/>
              </w:tabs>
              <w:spacing w:after="0" w:line="240" w:lineRule="auto"/>
              <w:ind w:right="-47"/>
              <w:jc w:val="center"/>
              <w:rPr>
                <w:rFonts w:ascii="Times New Roman" w:eastAsia="Times New Roman" w:hAnsi="Times New Roman"/>
                <w:bCs/>
                <w:noProof w:val="0"/>
                <w:sz w:val="20"/>
                <w:szCs w:val="20"/>
                <w:lang w:eastAsia="lv-LV"/>
              </w:rPr>
            </w:pPr>
            <w:r w:rsidRPr="00DB18B0">
              <w:rPr>
                <w:rFonts w:ascii="Times New Roman" w:eastAsia="Times New Roman" w:hAnsi="Times New Roman"/>
                <w:bCs/>
                <w:noProof w:val="0"/>
                <w:sz w:val="20"/>
                <w:szCs w:val="20"/>
                <w:lang w:eastAsia="lv-LV"/>
              </w:rPr>
              <w:t xml:space="preserve">SIA "Valmieras veselības centrs", </w:t>
            </w:r>
          </w:p>
          <w:p w:rsidR="007D7429" w:rsidRPr="00DB18B0" w:rsidRDefault="007D7429" w:rsidP="007D7429">
            <w:pPr>
              <w:tabs>
                <w:tab w:val="left" w:pos="3072"/>
                <w:tab w:val="left" w:pos="3119"/>
              </w:tabs>
              <w:spacing w:after="0" w:line="240" w:lineRule="auto"/>
              <w:ind w:right="-47"/>
              <w:jc w:val="center"/>
              <w:rPr>
                <w:rFonts w:ascii="Times New Roman" w:eastAsia="Times New Roman" w:hAnsi="Times New Roman"/>
                <w:bCs/>
                <w:noProof w:val="0"/>
                <w:sz w:val="20"/>
                <w:szCs w:val="20"/>
                <w:lang w:eastAsia="lv-LV"/>
              </w:rPr>
            </w:pPr>
            <w:r w:rsidRPr="00DB18B0">
              <w:rPr>
                <w:rFonts w:ascii="Times New Roman" w:eastAsia="Times New Roman" w:hAnsi="Times New Roman"/>
                <w:bCs/>
                <w:noProof w:val="0"/>
                <w:sz w:val="20"/>
                <w:szCs w:val="20"/>
                <w:lang w:eastAsia="lv-LV"/>
              </w:rPr>
              <w:t>reģistrācijas Nr.44103011615</w:t>
            </w:r>
          </w:p>
        </w:tc>
        <w:tc>
          <w:tcPr>
            <w:tcW w:w="2439" w:type="dxa"/>
            <w:vAlign w:val="center"/>
          </w:tcPr>
          <w:p w:rsidR="007D7429" w:rsidRPr="00DB18B0" w:rsidRDefault="007D7429" w:rsidP="007D7429">
            <w:pPr>
              <w:spacing w:after="0" w:line="240" w:lineRule="auto"/>
              <w:jc w:val="center"/>
              <w:rPr>
                <w:rFonts w:ascii="Times New Roman" w:eastAsia="Times New Roman" w:hAnsi="Times New Roman"/>
                <w:bCs/>
                <w:noProof w:val="0"/>
                <w:sz w:val="20"/>
                <w:szCs w:val="20"/>
              </w:rPr>
            </w:pPr>
            <w:r w:rsidRPr="00DB18B0">
              <w:rPr>
                <w:rFonts w:ascii="Times New Roman" w:eastAsia="Times New Roman" w:hAnsi="Times New Roman"/>
                <w:noProof w:val="0"/>
                <w:sz w:val="20"/>
                <w:szCs w:val="20"/>
              </w:rPr>
              <w:t>Bastiona iela 24, Valmiera</w:t>
            </w:r>
            <w:r w:rsidRPr="00DB18B0">
              <w:rPr>
                <w:rFonts w:ascii="Times New Roman" w:eastAsia="Times New Roman" w:hAnsi="Times New Roman"/>
                <w:bCs/>
                <w:noProof w:val="0"/>
                <w:sz w:val="20"/>
                <w:szCs w:val="20"/>
              </w:rPr>
              <w:t>, LV-4201</w:t>
            </w:r>
          </w:p>
        </w:tc>
        <w:tc>
          <w:tcPr>
            <w:tcW w:w="2239"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2018. gada 7. maijs, plkst. 09:52</w:t>
            </w:r>
          </w:p>
        </w:tc>
        <w:tc>
          <w:tcPr>
            <w:tcW w:w="1276" w:type="dxa"/>
            <w:vAlign w:val="center"/>
          </w:tcPr>
          <w:p w:rsidR="007D7429" w:rsidRPr="00DB18B0" w:rsidRDefault="007D7429" w:rsidP="007D7429">
            <w:pPr>
              <w:spacing w:after="0" w:line="240" w:lineRule="auto"/>
              <w:jc w:val="center"/>
              <w:rPr>
                <w:rFonts w:ascii="Times New Roman" w:eastAsia="Times New Roman" w:hAnsi="Times New Roman"/>
                <w:noProof w:val="0"/>
                <w:sz w:val="20"/>
                <w:szCs w:val="20"/>
              </w:rPr>
            </w:pPr>
            <w:r w:rsidRPr="00DB18B0">
              <w:rPr>
                <w:rFonts w:ascii="Times New Roman" w:eastAsia="Times New Roman" w:hAnsi="Times New Roman"/>
                <w:noProof w:val="0"/>
                <w:sz w:val="20"/>
                <w:szCs w:val="20"/>
              </w:rPr>
              <w:t>5166</w:t>
            </w:r>
          </w:p>
        </w:tc>
      </w:tr>
    </w:tbl>
    <w:p w:rsidR="00C26F53" w:rsidRDefault="00C26F53" w:rsidP="00A6535F">
      <w:pPr>
        <w:spacing w:before="120" w:after="120" w:line="240" w:lineRule="auto"/>
        <w:ind w:right="-1" w:firstLine="709"/>
        <w:jc w:val="both"/>
        <w:rPr>
          <w:rFonts w:ascii="Times New Roman" w:eastAsia="Times New Roman" w:hAnsi="Times New Roman"/>
          <w:noProof w:val="0"/>
          <w:sz w:val="24"/>
          <w:szCs w:val="24"/>
          <w:lang w:eastAsia="x-none"/>
        </w:rPr>
      </w:pPr>
    </w:p>
    <w:p w:rsidR="00C26F53" w:rsidRDefault="00C26F53" w:rsidP="00A6535F">
      <w:pPr>
        <w:spacing w:before="120" w:after="120" w:line="240" w:lineRule="auto"/>
        <w:ind w:right="-1" w:firstLine="709"/>
        <w:jc w:val="both"/>
        <w:rPr>
          <w:rFonts w:ascii="Times New Roman" w:eastAsia="Times New Roman" w:hAnsi="Times New Roman"/>
          <w:noProof w:val="0"/>
          <w:sz w:val="24"/>
          <w:szCs w:val="24"/>
          <w:lang w:eastAsia="x-none"/>
        </w:rPr>
      </w:pPr>
    </w:p>
    <w:p w:rsidR="00F06580" w:rsidRPr="00A6535F" w:rsidRDefault="00B1418F" w:rsidP="00A6535F">
      <w:pPr>
        <w:spacing w:before="120" w:after="120" w:line="240" w:lineRule="auto"/>
        <w:ind w:right="-1" w:firstLine="709"/>
        <w:jc w:val="both"/>
        <w:rPr>
          <w:rFonts w:ascii="Times New Roman" w:eastAsia="Times New Roman" w:hAnsi="Times New Roman"/>
          <w:noProof w:val="0"/>
          <w:sz w:val="24"/>
          <w:szCs w:val="24"/>
          <w:lang w:val="x-none" w:eastAsia="x-none"/>
        </w:rPr>
      </w:pPr>
      <w:r w:rsidRPr="00B1418F">
        <w:rPr>
          <w:rFonts w:ascii="Times New Roman" w:eastAsia="Times New Roman" w:hAnsi="Times New Roman"/>
          <w:noProof w:val="0"/>
          <w:sz w:val="24"/>
          <w:szCs w:val="24"/>
          <w:lang w:eastAsia="x-none"/>
        </w:rPr>
        <w:t>J.</w:t>
      </w:r>
      <w:r w:rsidR="00650B91">
        <w:rPr>
          <w:rFonts w:ascii="Times New Roman" w:eastAsia="Times New Roman" w:hAnsi="Times New Roman"/>
          <w:noProof w:val="0"/>
          <w:sz w:val="24"/>
          <w:szCs w:val="24"/>
          <w:lang w:eastAsia="x-none"/>
        </w:rPr>
        <w:t xml:space="preserve"> </w:t>
      </w:r>
      <w:r w:rsidR="00AE3F47" w:rsidRPr="00B1418F">
        <w:rPr>
          <w:rFonts w:ascii="Times New Roman" w:eastAsia="Times New Roman" w:hAnsi="Times New Roman"/>
          <w:noProof w:val="0"/>
          <w:sz w:val="24"/>
          <w:szCs w:val="24"/>
          <w:lang w:eastAsia="x-none"/>
        </w:rPr>
        <w:t>B</w:t>
      </w:r>
      <w:r w:rsidR="00AE3F47">
        <w:rPr>
          <w:rFonts w:ascii="Times New Roman" w:eastAsia="Times New Roman" w:hAnsi="Times New Roman"/>
          <w:noProof w:val="0"/>
          <w:sz w:val="24"/>
          <w:szCs w:val="24"/>
          <w:lang w:eastAsia="x-none"/>
        </w:rPr>
        <w:t>aranova</w:t>
      </w:r>
      <w:r w:rsidR="00AE3F47" w:rsidRPr="00B1418F">
        <w:rPr>
          <w:rFonts w:ascii="Times New Roman" w:eastAsia="Times New Roman" w:hAnsi="Times New Roman"/>
          <w:noProof w:val="0"/>
          <w:sz w:val="24"/>
          <w:szCs w:val="24"/>
          <w:lang w:eastAsia="x-none"/>
        </w:rPr>
        <w:t xml:space="preserve"> </w:t>
      </w:r>
      <w:r w:rsidRPr="003060BC">
        <w:rPr>
          <w:rFonts w:ascii="Times New Roman" w:eastAsia="Times New Roman" w:hAnsi="Times New Roman"/>
          <w:noProof w:val="0"/>
          <w:sz w:val="24"/>
          <w:szCs w:val="24"/>
          <w:lang w:eastAsia="x-none"/>
        </w:rPr>
        <w:t xml:space="preserve">nosauc </w:t>
      </w:r>
      <w:r w:rsidR="001436C7" w:rsidRPr="003060BC">
        <w:rPr>
          <w:rFonts w:ascii="Times New Roman" w:eastAsia="Times New Roman" w:hAnsi="Times New Roman"/>
          <w:noProof w:val="0"/>
          <w:sz w:val="24"/>
          <w:szCs w:val="24"/>
          <w:lang w:eastAsia="x-none"/>
        </w:rPr>
        <w:t xml:space="preserve">pretendentu </w:t>
      </w:r>
      <w:r w:rsidRPr="003060BC">
        <w:rPr>
          <w:rFonts w:ascii="Times New Roman" w:eastAsia="Times New Roman" w:hAnsi="Times New Roman"/>
          <w:noProof w:val="0"/>
          <w:sz w:val="24"/>
          <w:szCs w:val="24"/>
          <w:lang w:eastAsia="x-none"/>
        </w:rPr>
        <w:t>finanšu piedāvājumus</w:t>
      </w:r>
      <w:r w:rsidR="00F06580" w:rsidRPr="003060BC">
        <w:rPr>
          <w:rFonts w:ascii="Times New Roman" w:eastAsia="Times New Roman" w:hAnsi="Times New Roman"/>
          <w:noProof w:val="0"/>
          <w:sz w:val="24"/>
          <w:szCs w:val="24"/>
          <w:lang w:eastAsia="x-none"/>
        </w:rPr>
        <w:t>:</w:t>
      </w:r>
      <w:r w:rsidR="00F06580" w:rsidRPr="00A6535F">
        <w:rPr>
          <w:rFonts w:ascii="Times New Roman" w:eastAsia="Times New Roman" w:hAnsi="Times New Roman"/>
          <w:noProof w:val="0"/>
          <w:sz w:val="24"/>
          <w:szCs w:val="24"/>
          <w:lang w:val="x-none" w:eastAsia="x-none"/>
        </w:rPr>
        <w:t xml:space="preserv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3827"/>
        <w:gridCol w:w="2126"/>
      </w:tblGrid>
      <w:tr w:rsidR="007D7429" w:rsidRPr="007D7429" w:rsidTr="00DB18B0">
        <w:trPr>
          <w:trHeight w:val="713"/>
        </w:trPr>
        <w:tc>
          <w:tcPr>
            <w:tcW w:w="3148" w:type="dxa"/>
            <w:vAlign w:val="center"/>
          </w:tcPr>
          <w:p w:rsidR="007D7429" w:rsidRPr="007D7429" w:rsidRDefault="007D7429" w:rsidP="00DB18B0">
            <w:pPr>
              <w:spacing w:after="0" w:line="240" w:lineRule="auto"/>
              <w:jc w:val="center"/>
              <w:rPr>
                <w:rFonts w:ascii="Times New Roman" w:eastAsia="Times New Roman" w:hAnsi="Times New Roman"/>
                <w:b/>
                <w:bCs/>
                <w:noProof w:val="0"/>
                <w:sz w:val="20"/>
                <w:szCs w:val="20"/>
              </w:rPr>
            </w:pPr>
            <w:r w:rsidRPr="007D7429">
              <w:rPr>
                <w:rFonts w:ascii="Times New Roman" w:eastAsia="Times New Roman" w:hAnsi="Times New Roman"/>
                <w:b/>
                <w:bCs/>
                <w:noProof w:val="0"/>
                <w:sz w:val="20"/>
                <w:szCs w:val="20"/>
              </w:rPr>
              <w:t>Nosaukums</w:t>
            </w:r>
          </w:p>
        </w:tc>
        <w:tc>
          <w:tcPr>
            <w:tcW w:w="3827" w:type="dxa"/>
            <w:vAlign w:val="center"/>
          </w:tcPr>
          <w:p w:rsidR="007D7429" w:rsidRPr="007D7429" w:rsidRDefault="007D7429" w:rsidP="00D5469A">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Pretendents</w:t>
            </w:r>
          </w:p>
        </w:tc>
        <w:tc>
          <w:tcPr>
            <w:tcW w:w="2126" w:type="dxa"/>
            <w:vAlign w:val="center"/>
          </w:tcPr>
          <w:p w:rsidR="007D7429" w:rsidRPr="007D7429" w:rsidRDefault="007D7429" w:rsidP="00DB18B0">
            <w:pPr>
              <w:spacing w:after="0" w:line="240" w:lineRule="auto"/>
              <w:jc w:val="center"/>
              <w:rPr>
                <w:rFonts w:ascii="Times New Roman" w:eastAsia="Times New Roman" w:hAnsi="Times New Roman"/>
                <w:noProof w:val="0"/>
                <w:sz w:val="20"/>
                <w:szCs w:val="20"/>
              </w:rPr>
            </w:pPr>
            <w:r w:rsidRPr="007D7429">
              <w:rPr>
                <w:rFonts w:ascii="Times New Roman" w:eastAsia="Times New Roman" w:hAnsi="Times New Roman"/>
                <w:b/>
                <w:noProof w:val="0"/>
                <w:sz w:val="20"/>
                <w:szCs w:val="20"/>
              </w:rPr>
              <w:t xml:space="preserve">Līgumcena, EUR (bez PVN) </w:t>
            </w:r>
            <w:r w:rsidR="00650B91">
              <w:rPr>
                <w:rFonts w:ascii="Times New Roman" w:eastAsia="Times New Roman" w:hAnsi="Times New Roman"/>
                <w:b/>
                <w:noProof w:val="0"/>
                <w:sz w:val="20"/>
                <w:szCs w:val="20"/>
              </w:rPr>
              <w:t>–</w:t>
            </w:r>
            <w:r w:rsidR="00650B91" w:rsidRPr="007D7429">
              <w:rPr>
                <w:rFonts w:ascii="Times New Roman" w:eastAsia="Times New Roman" w:hAnsi="Times New Roman"/>
                <w:b/>
                <w:noProof w:val="0"/>
                <w:sz w:val="20"/>
                <w:szCs w:val="20"/>
              </w:rPr>
              <w:t xml:space="preserve"> </w:t>
            </w:r>
            <w:r w:rsidRPr="007D7429">
              <w:rPr>
                <w:rFonts w:ascii="Times New Roman" w:eastAsia="Times New Roman" w:hAnsi="Times New Roman"/>
                <w:b/>
                <w:noProof w:val="0"/>
                <w:sz w:val="20"/>
                <w:szCs w:val="20"/>
              </w:rPr>
              <w:t>piedāvājuma izvēles kritērijs</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27290C">
            <w:pPr>
              <w:spacing w:after="0" w:line="240" w:lineRule="auto"/>
              <w:jc w:val="both"/>
              <w:rPr>
                <w:rFonts w:ascii="Times New Roman" w:eastAsia="Times New Roman" w:hAnsi="Times New Roman"/>
                <w:noProof w:val="0"/>
                <w:sz w:val="20"/>
                <w:szCs w:val="20"/>
              </w:rPr>
            </w:pPr>
            <w:r w:rsidRPr="007D7429">
              <w:rPr>
                <w:rFonts w:ascii="Times New Roman" w:eastAsia="Times New Roman" w:hAnsi="Times New Roman"/>
                <w:noProof w:val="0"/>
                <w:sz w:val="20"/>
                <w:szCs w:val="20"/>
              </w:rPr>
              <w:t xml:space="preserve">1.daļa Rīgas </w:t>
            </w:r>
            <w:r w:rsidR="0027290C">
              <w:rPr>
                <w:rFonts w:ascii="Times New Roman" w:eastAsia="Times New Roman" w:hAnsi="Times New Roman"/>
                <w:noProof w:val="0"/>
                <w:sz w:val="20"/>
                <w:szCs w:val="20"/>
              </w:rPr>
              <w:t>C</w:t>
            </w:r>
            <w:r w:rsidRPr="007D7429">
              <w:rPr>
                <w:rFonts w:ascii="Times New Roman" w:eastAsia="Times New Roman" w:hAnsi="Times New Roman"/>
                <w:noProof w:val="0"/>
                <w:sz w:val="20"/>
                <w:szCs w:val="20"/>
              </w:rPr>
              <w:t>entrālcietums, Brasas, Iļģuciema un Olaines cietums (Latvijas Cietumu slimnīca)</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 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16 745,98</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650B91" w:rsidP="007D7429">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r w:rsidRPr="007D7429">
              <w:rPr>
                <w:rFonts w:ascii="Times New Roman" w:eastAsia="Times New Roman" w:hAnsi="Times New Roman"/>
                <w:noProof w:val="0"/>
                <w:sz w:val="20"/>
                <w:szCs w:val="20"/>
              </w:rPr>
              <w:t>2.daļa  Jelgavas cietums</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w:t>
            </w:r>
            <w:r w:rsidR="00D5469A">
              <w:rPr>
                <w:rFonts w:ascii="Times New Roman" w:eastAsia="Times New Roman" w:hAnsi="Times New Roman"/>
                <w:bCs/>
                <w:noProof w:val="0"/>
                <w:sz w:val="20"/>
                <w:szCs w:val="20"/>
              </w:rPr>
              <w:t xml:space="preserve"> </w:t>
            </w:r>
            <w:r w:rsidRPr="007D7429">
              <w:rPr>
                <w:rFonts w:ascii="Times New Roman" w:eastAsia="Times New Roman" w:hAnsi="Times New Roman"/>
                <w:bCs/>
                <w:noProof w:val="0"/>
                <w:sz w:val="20"/>
                <w:szCs w:val="20"/>
              </w:rPr>
              <w:t>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1643,67</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650B91" w:rsidP="007D7429">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r w:rsidRPr="007D7429">
              <w:rPr>
                <w:rFonts w:ascii="Times New Roman" w:eastAsia="Times New Roman" w:hAnsi="Times New Roman"/>
                <w:noProof w:val="0"/>
                <w:sz w:val="20"/>
                <w:szCs w:val="20"/>
                <w:lang w:val="en-US"/>
              </w:rPr>
              <w:t>3.daļa Jēkabpils cietums</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 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2169,73</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650B91" w:rsidP="007D7429">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r w:rsidRPr="007D7429">
              <w:rPr>
                <w:rFonts w:ascii="Times New Roman" w:eastAsia="Times New Roman" w:hAnsi="Times New Roman"/>
                <w:noProof w:val="0"/>
                <w:sz w:val="20"/>
                <w:szCs w:val="20"/>
                <w:lang w:val="en-US"/>
              </w:rPr>
              <w:t>4.daļa Daugavgrīvas cietums</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 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3660,35</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650B91" w:rsidP="007D7429">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r w:rsidRPr="007D7429">
              <w:rPr>
                <w:rFonts w:ascii="Times New Roman" w:eastAsia="Times New Roman" w:hAnsi="Times New Roman"/>
                <w:noProof w:val="0"/>
                <w:sz w:val="20"/>
                <w:szCs w:val="20"/>
                <w:lang w:val="en-US"/>
              </w:rPr>
              <w:t>5.daļa Valmieras cietums</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 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6548,90</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5013,00</w:t>
            </w:r>
          </w:p>
        </w:tc>
      </w:tr>
      <w:tr w:rsidR="007D7429" w:rsidRPr="007D7429" w:rsidTr="00764F6D">
        <w:trPr>
          <w:trHeight w:val="510"/>
        </w:trPr>
        <w:tc>
          <w:tcPr>
            <w:tcW w:w="3148" w:type="dxa"/>
            <w:vMerge w:val="restart"/>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r w:rsidRPr="007D7429">
              <w:rPr>
                <w:rFonts w:ascii="Times New Roman" w:eastAsia="Times New Roman" w:hAnsi="Times New Roman"/>
                <w:noProof w:val="0"/>
                <w:sz w:val="20"/>
                <w:szCs w:val="20"/>
                <w:lang w:val="en-US"/>
              </w:rPr>
              <w:t>6.daļa Liepājas cietums</w:t>
            </w: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"Dziedniecība", reģistrācijas Nr.40003074548</w:t>
            </w:r>
          </w:p>
        </w:tc>
        <w:tc>
          <w:tcPr>
            <w:tcW w:w="2126" w:type="dxa"/>
            <w:tcBorders>
              <w:right w:val="single" w:sz="4" w:space="0" w:color="auto"/>
            </w:tcBorders>
            <w:vAlign w:val="center"/>
          </w:tcPr>
          <w:p w:rsidR="007D7429" w:rsidRPr="007D7429" w:rsidRDefault="007D7429" w:rsidP="007D7429">
            <w:pPr>
              <w:spacing w:after="0" w:line="240" w:lineRule="auto"/>
              <w:jc w:val="center"/>
              <w:rPr>
                <w:rFonts w:ascii="Times New Roman" w:eastAsia="Times New Roman" w:hAnsi="Times New Roman"/>
                <w:b/>
                <w:noProof w:val="0"/>
                <w:sz w:val="20"/>
                <w:szCs w:val="20"/>
              </w:rPr>
            </w:pPr>
            <w:r w:rsidRPr="007D7429">
              <w:rPr>
                <w:rFonts w:ascii="Times New Roman" w:eastAsia="Times New Roman" w:hAnsi="Times New Roman"/>
                <w:b/>
                <w:noProof w:val="0"/>
                <w:sz w:val="20"/>
                <w:szCs w:val="20"/>
              </w:rPr>
              <w:t>2072,75</w:t>
            </w:r>
          </w:p>
        </w:tc>
      </w:tr>
      <w:tr w:rsidR="007D7429" w:rsidRPr="007D7429" w:rsidTr="00764F6D">
        <w:trPr>
          <w:trHeight w:val="510"/>
        </w:trPr>
        <w:tc>
          <w:tcPr>
            <w:tcW w:w="3148" w:type="dxa"/>
            <w:vMerge/>
            <w:tcBorders>
              <w:right w:val="single" w:sz="4" w:space="0" w:color="auto"/>
            </w:tcBorders>
            <w:vAlign w:val="center"/>
          </w:tcPr>
          <w:p w:rsidR="007D7429" w:rsidRPr="007D7429" w:rsidRDefault="007D7429" w:rsidP="007D7429">
            <w:pPr>
              <w:spacing w:after="0" w:line="240" w:lineRule="auto"/>
              <w:jc w:val="both"/>
              <w:rPr>
                <w:rFonts w:ascii="Times New Roman" w:eastAsia="Times New Roman" w:hAnsi="Times New Roman"/>
                <w:noProof w:val="0"/>
                <w:sz w:val="20"/>
                <w:szCs w:val="20"/>
                <w:lang w:val="en-US"/>
              </w:rPr>
            </w:pPr>
          </w:p>
        </w:tc>
        <w:tc>
          <w:tcPr>
            <w:tcW w:w="3827" w:type="dxa"/>
            <w:vAlign w:val="center"/>
          </w:tcPr>
          <w:p w:rsidR="007D7429" w:rsidRPr="007D7429" w:rsidRDefault="007D7429" w:rsidP="007D7429">
            <w:pPr>
              <w:spacing w:after="0" w:line="240" w:lineRule="auto"/>
              <w:jc w:val="center"/>
              <w:rPr>
                <w:rFonts w:ascii="Times New Roman" w:eastAsia="Times New Roman" w:hAnsi="Times New Roman"/>
                <w:bCs/>
                <w:noProof w:val="0"/>
                <w:sz w:val="20"/>
                <w:szCs w:val="20"/>
              </w:rPr>
            </w:pPr>
            <w:r w:rsidRPr="007D7429">
              <w:rPr>
                <w:rFonts w:ascii="Times New Roman" w:eastAsia="Times New Roman" w:hAnsi="Times New Roman"/>
                <w:bCs/>
                <w:noProof w:val="0"/>
                <w:sz w:val="20"/>
                <w:szCs w:val="20"/>
              </w:rPr>
              <w:t>SIA "Valmieras veselības centrs", reģistrācijas Nr.44103011615</w:t>
            </w:r>
          </w:p>
        </w:tc>
        <w:tc>
          <w:tcPr>
            <w:tcW w:w="2126" w:type="dxa"/>
            <w:tcBorders>
              <w:right w:val="single" w:sz="4" w:space="0" w:color="auto"/>
            </w:tcBorders>
            <w:vAlign w:val="center"/>
          </w:tcPr>
          <w:p w:rsidR="007D7429" w:rsidRPr="007D7429" w:rsidRDefault="00650B91" w:rsidP="007D7429">
            <w:pPr>
              <w:spacing w:after="0" w:line="240" w:lineRule="auto"/>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w:t>
            </w:r>
          </w:p>
        </w:tc>
      </w:tr>
    </w:tbl>
    <w:p w:rsidR="00F06580" w:rsidRDefault="00F06580" w:rsidP="00F06580">
      <w:pPr>
        <w:spacing w:before="120" w:after="120" w:line="240" w:lineRule="auto"/>
        <w:ind w:right="-1" w:firstLine="709"/>
        <w:jc w:val="both"/>
        <w:rPr>
          <w:rFonts w:ascii="Times New Roman" w:eastAsia="Times New Roman" w:hAnsi="Times New Roman"/>
          <w:noProof w:val="0"/>
          <w:sz w:val="24"/>
          <w:szCs w:val="24"/>
          <w:lang w:eastAsia="x-none"/>
        </w:rPr>
      </w:pPr>
      <w:r w:rsidRPr="00B012CC">
        <w:rPr>
          <w:rFonts w:ascii="Times New Roman" w:hAnsi="Times New Roman"/>
          <w:sz w:val="24"/>
        </w:rPr>
        <w:t>J. Baranova</w:t>
      </w:r>
      <w:r>
        <w:rPr>
          <w:sz w:val="24"/>
        </w:rPr>
        <w:t xml:space="preserve"> </w:t>
      </w:r>
      <w:r>
        <w:rPr>
          <w:rFonts w:ascii="Times New Roman" w:eastAsia="Times New Roman" w:hAnsi="Times New Roman"/>
          <w:noProof w:val="0"/>
          <w:sz w:val="24"/>
          <w:szCs w:val="24"/>
          <w:lang w:eastAsia="x-none"/>
        </w:rPr>
        <w:t xml:space="preserve">norāda, ka  SIA </w:t>
      </w:r>
      <w:r w:rsidRPr="00F06580">
        <w:rPr>
          <w:rFonts w:ascii="Times New Roman" w:eastAsia="Times New Roman" w:hAnsi="Times New Roman"/>
          <w:noProof w:val="0"/>
          <w:sz w:val="24"/>
          <w:szCs w:val="24"/>
          <w:lang w:eastAsia="x-none"/>
        </w:rPr>
        <w:t>"Dziedniecība", reģistrācijas Nr.40003074548</w:t>
      </w:r>
      <w:r>
        <w:rPr>
          <w:rFonts w:ascii="Times New Roman" w:eastAsia="Times New Roman" w:hAnsi="Times New Roman"/>
          <w:noProof w:val="0"/>
          <w:sz w:val="24"/>
          <w:szCs w:val="24"/>
          <w:lang w:eastAsia="x-none"/>
        </w:rPr>
        <w:t xml:space="preserve"> iesniegtā piedāvājuma 1.</w:t>
      </w:r>
      <w:r w:rsidR="00D5469A">
        <w:rPr>
          <w:rFonts w:ascii="Times New Roman" w:eastAsia="Times New Roman" w:hAnsi="Times New Roman"/>
          <w:noProof w:val="0"/>
          <w:sz w:val="24"/>
          <w:szCs w:val="24"/>
          <w:lang w:eastAsia="x-none"/>
        </w:rPr>
        <w:t xml:space="preserve">daļā </w:t>
      </w:r>
      <w:r>
        <w:rPr>
          <w:rFonts w:ascii="Times New Roman" w:eastAsia="Times New Roman" w:hAnsi="Times New Roman"/>
          <w:noProof w:val="0"/>
          <w:sz w:val="24"/>
          <w:szCs w:val="24"/>
          <w:lang w:eastAsia="x-none"/>
        </w:rPr>
        <w:t xml:space="preserve">Olaines </w:t>
      </w:r>
      <w:r w:rsidR="00D5469A">
        <w:rPr>
          <w:rFonts w:ascii="Times New Roman" w:eastAsia="Times New Roman" w:hAnsi="Times New Roman"/>
          <w:noProof w:val="0"/>
          <w:sz w:val="24"/>
          <w:szCs w:val="24"/>
          <w:lang w:eastAsia="x-none"/>
        </w:rPr>
        <w:t xml:space="preserve">cietums </w:t>
      </w:r>
      <w:r>
        <w:rPr>
          <w:rFonts w:ascii="Times New Roman" w:eastAsia="Times New Roman" w:hAnsi="Times New Roman"/>
          <w:noProof w:val="0"/>
          <w:sz w:val="24"/>
          <w:szCs w:val="24"/>
          <w:lang w:eastAsia="x-none"/>
        </w:rPr>
        <w:t xml:space="preserve">(Latvijas </w:t>
      </w:r>
      <w:r w:rsidR="00D5469A">
        <w:rPr>
          <w:rFonts w:ascii="Times New Roman" w:eastAsia="Times New Roman" w:hAnsi="Times New Roman"/>
          <w:noProof w:val="0"/>
          <w:sz w:val="24"/>
          <w:szCs w:val="24"/>
          <w:lang w:eastAsia="x-none"/>
        </w:rPr>
        <w:t>C</w:t>
      </w:r>
      <w:r>
        <w:rPr>
          <w:rFonts w:ascii="Times New Roman" w:eastAsia="Times New Roman" w:hAnsi="Times New Roman"/>
          <w:noProof w:val="0"/>
          <w:sz w:val="24"/>
          <w:szCs w:val="24"/>
          <w:lang w:eastAsia="x-none"/>
        </w:rPr>
        <w:t>ietumu slimnīca) un 3.</w:t>
      </w:r>
      <w:r w:rsidR="00D5469A">
        <w:rPr>
          <w:rFonts w:ascii="Times New Roman" w:eastAsia="Times New Roman" w:hAnsi="Times New Roman"/>
          <w:noProof w:val="0"/>
          <w:sz w:val="24"/>
          <w:szCs w:val="24"/>
          <w:lang w:eastAsia="x-none"/>
        </w:rPr>
        <w:t xml:space="preserve">daļā </w:t>
      </w:r>
      <w:r>
        <w:rPr>
          <w:rFonts w:ascii="Times New Roman" w:eastAsia="Times New Roman" w:hAnsi="Times New Roman"/>
          <w:noProof w:val="0"/>
          <w:sz w:val="24"/>
          <w:szCs w:val="24"/>
          <w:lang w:eastAsia="x-none"/>
        </w:rPr>
        <w:t>Jēkabpils cietums ir fiksētas aritmētiskās kļūdas.</w:t>
      </w:r>
    </w:p>
    <w:p w:rsidR="00AA67CF" w:rsidRDefault="00AA67CF" w:rsidP="00F06580">
      <w:pPr>
        <w:spacing w:before="120" w:after="120" w:line="240" w:lineRule="auto"/>
        <w:ind w:right="-1" w:firstLine="709"/>
        <w:jc w:val="both"/>
        <w:rPr>
          <w:rFonts w:ascii="Times New Roman" w:eastAsia="Times New Roman" w:hAnsi="Times New Roman"/>
          <w:noProof w:val="0"/>
          <w:sz w:val="24"/>
          <w:szCs w:val="24"/>
          <w:lang w:eastAsia="x-none"/>
        </w:rPr>
      </w:pPr>
      <w:r>
        <w:rPr>
          <w:rFonts w:ascii="Times New Roman" w:eastAsia="Times New Roman" w:hAnsi="Times New Roman"/>
          <w:noProof w:val="0"/>
          <w:sz w:val="24"/>
          <w:szCs w:val="24"/>
          <w:lang w:eastAsia="x-none"/>
        </w:rPr>
        <w:t xml:space="preserve"> 1. daļas </w:t>
      </w:r>
      <w:r w:rsidRPr="00AA67CF">
        <w:rPr>
          <w:rFonts w:ascii="Times New Roman" w:eastAsia="Times New Roman" w:hAnsi="Times New Roman"/>
          <w:noProof w:val="0"/>
          <w:sz w:val="24"/>
          <w:szCs w:val="24"/>
          <w:lang w:eastAsia="x-none"/>
        </w:rPr>
        <w:t xml:space="preserve">Olaines cietuma (Latvijas </w:t>
      </w:r>
      <w:r w:rsidR="00D5469A">
        <w:rPr>
          <w:rFonts w:ascii="Times New Roman" w:eastAsia="Times New Roman" w:hAnsi="Times New Roman"/>
          <w:noProof w:val="0"/>
          <w:sz w:val="24"/>
          <w:szCs w:val="24"/>
          <w:lang w:eastAsia="x-none"/>
        </w:rPr>
        <w:t>C</w:t>
      </w:r>
      <w:r w:rsidRPr="00AA67CF">
        <w:rPr>
          <w:rFonts w:ascii="Times New Roman" w:eastAsia="Times New Roman" w:hAnsi="Times New Roman"/>
          <w:noProof w:val="0"/>
          <w:sz w:val="24"/>
          <w:szCs w:val="24"/>
          <w:lang w:eastAsia="x-none"/>
        </w:rPr>
        <w:t>ietumu slimnīcas)</w:t>
      </w:r>
      <w:r>
        <w:rPr>
          <w:rFonts w:ascii="Times New Roman" w:eastAsia="Times New Roman" w:hAnsi="Times New Roman"/>
          <w:noProof w:val="0"/>
          <w:sz w:val="24"/>
          <w:szCs w:val="24"/>
          <w:lang w:eastAsia="x-none"/>
        </w:rPr>
        <w:t xml:space="preserve"> finanšu piedāvājumā ir </w:t>
      </w:r>
      <w:r w:rsidR="00D5469A">
        <w:rPr>
          <w:rFonts w:ascii="Times New Roman" w:eastAsia="Times New Roman" w:hAnsi="Times New Roman"/>
          <w:noProof w:val="0"/>
          <w:sz w:val="24"/>
          <w:szCs w:val="24"/>
          <w:lang w:eastAsia="x-none"/>
        </w:rPr>
        <w:t xml:space="preserve">norādīta </w:t>
      </w:r>
      <w:r>
        <w:rPr>
          <w:rFonts w:ascii="Times New Roman" w:eastAsia="Times New Roman" w:hAnsi="Times New Roman"/>
          <w:noProof w:val="0"/>
          <w:sz w:val="24"/>
          <w:szCs w:val="24"/>
          <w:lang w:eastAsia="x-none"/>
        </w:rPr>
        <w:t>sekojoš</w:t>
      </w:r>
      <w:r w:rsidR="00BC63AD">
        <w:rPr>
          <w:rFonts w:ascii="Times New Roman" w:eastAsia="Times New Roman" w:hAnsi="Times New Roman"/>
          <w:noProof w:val="0"/>
          <w:sz w:val="24"/>
          <w:szCs w:val="24"/>
          <w:lang w:eastAsia="x-none"/>
        </w:rPr>
        <w:t>a</w:t>
      </w:r>
      <w:r>
        <w:rPr>
          <w:rFonts w:ascii="Times New Roman" w:eastAsia="Times New Roman" w:hAnsi="Times New Roman"/>
          <w:noProof w:val="0"/>
          <w:sz w:val="24"/>
          <w:szCs w:val="24"/>
          <w:lang w:eastAsia="x-none"/>
        </w:rPr>
        <w:t xml:space="preserve"> informācij</w:t>
      </w:r>
      <w:r w:rsidR="00BC63AD">
        <w:rPr>
          <w:rFonts w:ascii="Times New Roman" w:eastAsia="Times New Roman" w:hAnsi="Times New Roman"/>
          <w:noProof w:val="0"/>
          <w:sz w:val="24"/>
          <w:szCs w:val="24"/>
          <w:lang w:eastAsia="x-none"/>
        </w:rPr>
        <w:t>a</w:t>
      </w:r>
      <w:r>
        <w:rPr>
          <w:rFonts w:ascii="Times New Roman" w:eastAsia="Times New Roman" w:hAnsi="Times New Roman"/>
          <w:noProof w:val="0"/>
          <w:sz w:val="24"/>
          <w:szCs w:val="24"/>
          <w:lang w:eastAsia="x-none"/>
        </w:rPr>
        <w:t xml:space="preserve">: </w:t>
      </w:r>
    </w:p>
    <w:tbl>
      <w:tblPr>
        <w:tblW w:w="5000" w:type="pct"/>
        <w:tblLook w:val="0000" w:firstRow="0" w:lastRow="0" w:firstColumn="0" w:lastColumn="0" w:noHBand="0" w:noVBand="0"/>
      </w:tblPr>
      <w:tblGrid>
        <w:gridCol w:w="2548"/>
        <w:gridCol w:w="1709"/>
        <w:gridCol w:w="2298"/>
        <w:gridCol w:w="2506"/>
      </w:tblGrid>
      <w:tr w:rsidR="00AA67CF" w:rsidRPr="00B012CC" w:rsidTr="00DB18B0">
        <w:trPr>
          <w:trHeight w:val="1937"/>
        </w:trPr>
        <w:tc>
          <w:tcPr>
            <w:tcW w:w="1406" w:type="pct"/>
            <w:tcBorders>
              <w:top w:val="single" w:sz="4" w:space="0" w:color="auto"/>
              <w:left w:val="single" w:sz="4" w:space="0" w:color="auto"/>
              <w:bottom w:val="nil"/>
              <w:right w:val="single" w:sz="4" w:space="0" w:color="auto"/>
            </w:tcBorders>
            <w:shd w:val="clear" w:color="auto" w:fill="auto"/>
            <w:vAlign w:val="center"/>
          </w:tcPr>
          <w:p w:rsidR="00D5469A" w:rsidRPr="00B012CC" w:rsidRDefault="00AA67CF" w:rsidP="00DB18B0">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Ārsta speciālista,</w:t>
            </w:r>
            <w:r w:rsidR="00D5469A">
              <w:rPr>
                <w:rFonts w:ascii="Times New Roman" w:eastAsia="Times New Roman" w:hAnsi="Times New Roman"/>
                <w:b/>
                <w:bCs/>
                <w:noProof w:val="0"/>
                <w:sz w:val="20"/>
                <w:szCs w:val="20"/>
                <w:lang w:eastAsia="x-none"/>
              </w:rPr>
              <w:t xml:space="preserve"> </w:t>
            </w:r>
            <w:r w:rsidRPr="00B012CC">
              <w:rPr>
                <w:rFonts w:ascii="Times New Roman" w:eastAsia="Times New Roman" w:hAnsi="Times New Roman"/>
                <w:b/>
                <w:bCs/>
                <w:noProof w:val="0"/>
                <w:sz w:val="20"/>
                <w:szCs w:val="20"/>
                <w:lang w:eastAsia="x-none"/>
              </w:rPr>
              <w:t>laboratorisko un funkcionālo izmeklējumu nosaukums</w:t>
            </w:r>
          </w:p>
          <w:p w:rsidR="00D5469A" w:rsidRPr="00B012CC" w:rsidRDefault="00AA67CF" w:rsidP="00DB18B0">
            <w:pPr>
              <w:spacing w:after="0" w:line="240" w:lineRule="auto"/>
              <w:jc w:val="center"/>
              <w:rPr>
                <w:rFonts w:ascii="Times New Roman" w:eastAsia="Times New Roman" w:hAnsi="Times New Roman"/>
                <w:bCs/>
                <w:noProof w:val="0"/>
                <w:sz w:val="20"/>
                <w:szCs w:val="20"/>
                <w:lang w:eastAsia="x-none"/>
              </w:rPr>
            </w:pPr>
            <w:r w:rsidRPr="00B012CC">
              <w:rPr>
                <w:rFonts w:ascii="Times New Roman" w:eastAsia="Times New Roman" w:hAnsi="Times New Roman"/>
                <w:bCs/>
                <w:noProof w:val="0"/>
                <w:sz w:val="20"/>
                <w:szCs w:val="20"/>
                <w:lang w:eastAsia="x-none"/>
              </w:rPr>
              <w:t>(atbilstoši tehniskajā specifikācijā norādītajam)</w:t>
            </w:r>
          </w:p>
        </w:tc>
        <w:tc>
          <w:tcPr>
            <w:tcW w:w="943" w:type="pct"/>
            <w:tcBorders>
              <w:top w:val="single" w:sz="4" w:space="0" w:color="auto"/>
              <w:left w:val="nil"/>
              <w:bottom w:val="nil"/>
              <w:right w:val="single" w:sz="4" w:space="0" w:color="auto"/>
            </w:tcBorders>
            <w:shd w:val="clear" w:color="auto" w:fill="auto"/>
            <w:vAlign w:val="center"/>
          </w:tcPr>
          <w:p w:rsidR="00D5469A" w:rsidRPr="00B012CC" w:rsidRDefault="00AA67CF" w:rsidP="00DB18B0">
            <w:pPr>
              <w:spacing w:before="120" w:after="12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Cena par pakalpojumu, EUR bez PVN</w:t>
            </w:r>
          </w:p>
        </w:tc>
        <w:tc>
          <w:tcPr>
            <w:tcW w:w="1268" w:type="pct"/>
            <w:tcBorders>
              <w:top w:val="single" w:sz="4" w:space="0" w:color="auto"/>
              <w:left w:val="nil"/>
              <w:bottom w:val="nil"/>
              <w:right w:val="single" w:sz="4" w:space="0" w:color="auto"/>
            </w:tcBorders>
            <w:shd w:val="clear" w:color="auto" w:fill="auto"/>
            <w:vAlign w:val="center"/>
          </w:tcPr>
          <w:p w:rsidR="00D5469A" w:rsidRPr="00DB18B0" w:rsidRDefault="00AA67CF" w:rsidP="00DB18B0">
            <w:pPr>
              <w:spacing w:before="120" w:after="120" w:line="240" w:lineRule="auto"/>
              <w:jc w:val="center"/>
              <w:rPr>
                <w:rFonts w:ascii="Times New Roman" w:eastAsia="Times New Roman" w:hAnsi="Times New Roman"/>
                <w:noProof w:val="0"/>
                <w:sz w:val="20"/>
                <w:szCs w:val="20"/>
                <w:lang w:eastAsia="x-none"/>
              </w:rPr>
            </w:pPr>
            <w:r w:rsidRPr="00B012CC">
              <w:rPr>
                <w:rFonts w:ascii="Times New Roman" w:eastAsia="Times New Roman" w:hAnsi="Times New Roman"/>
                <w:b/>
                <w:bCs/>
                <w:noProof w:val="0"/>
                <w:sz w:val="20"/>
                <w:szCs w:val="20"/>
                <w:lang w:eastAsia="x-none"/>
              </w:rPr>
              <w:t xml:space="preserve">Obligāti nepieciešamo ārstu – speciālistu apskates, laboratorisko un funkcionālo izmeklējumu daudzums </w:t>
            </w:r>
            <w:r w:rsidRPr="00B012CC">
              <w:rPr>
                <w:rFonts w:ascii="Times New Roman" w:eastAsia="Times New Roman" w:hAnsi="Times New Roman"/>
                <w:noProof w:val="0"/>
                <w:sz w:val="20"/>
                <w:szCs w:val="20"/>
                <w:lang w:eastAsia="x-none"/>
              </w:rPr>
              <w:t>(norādīts tehniskajā specifikācijā)</w:t>
            </w:r>
          </w:p>
        </w:tc>
        <w:tc>
          <w:tcPr>
            <w:tcW w:w="1383" w:type="pct"/>
            <w:tcBorders>
              <w:top w:val="single" w:sz="4" w:space="0" w:color="auto"/>
              <w:left w:val="nil"/>
              <w:bottom w:val="nil"/>
              <w:right w:val="single" w:sz="4" w:space="0" w:color="auto"/>
            </w:tcBorders>
            <w:shd w:val="clear" w:color="auto" w:fill="auto"/>
            <w:vAlign w:val="center"/>
          </w:tcPr>
          <w:p w:rsidR="000D6B2C" w:rsidRDefault="00AA67CF" w:rsidP="00DB18B0">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Kopējā cena par obligāti nepieciešamajām ārstu – speciālistu apskatēm un laboratorisko un funkcionālo</w:t>
            </w:r>
            <w:r w:rsidR="00D5469A">
              <w:rPr>
                <w:rFonts w:ascii="Times New Roman" w:eastAsia="Times New Roman" w:hAnsi="Times New Roman"/>
                <w:b/>
                <w:bCs/>
                <w:noProof w:val="0"/>
                <w:sz w:val="20"/>
                <w:szCs w:val="20"/>
                <w:lang w:eastAsia="x-none"/>
              </w:rPr>
              <w:t xml:space="preserve"> </w:t>
            </w:r>
            <w:r w:rsidRPr="00B012CC">
              <w:rPr>
                <w:rFonts w:ascii="Times New Roman" w:eastAsia="Times New Roman" w:hAnsi="Times New Roman"/>
                <w:b/>
                <w:bCs/>
                <w:noProof w:val="0"/>
                <w:sz w:val="20"/>
                <w:szCs w:val="20"/>
                <w:lang w:eastAsia="x-none"/>
              </w:rPr>
              <w:t xml:space="preserve">izmeklējumiem, </w:t>
            </w:r>
          </w:p>
          <w:p w:rsidR="00D5469A" w:rsidRPr="00B012CC" w:rsidRDefault="00AA67CF" w:rsidP="00DB18B0">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EUR bez PVN</w:t>
            </w:r>
          </w:p>
        </w:tc>
      </w:tr>
      <w:tr w:rsidR="00AA67CF" w:rsidRPr="00B012CC" w:rsidTr="00DB18B0">
        <w:trPr>
          <w:trHeight w:val="225"/>
        </w:trPr>
        <w:tc>
          <w:tcPr>
            <w:tcW w:w="1406" w:type="pct"/>
            <w:tcBorders>
              <w:top w:val="single" w:sz="4" w:space="0" w:color="auto"/>
              <w:left w:val="single" w:sz="4" w:space="0" w:color="auto"/>
              <w:bottom w:val="nil"/>
              <w:right w:val="nil"/>
            </w:tcBorders>
            <w:shd w:val="clear" w:color="auto" w:fill="auto"/>
            <w:vAlign w:val="center"/>
          </w:tcPr>
          <w:p w:rsidR="00AA67CF" w:rsidRPr="00B012CC" w:rsidRDefault="00AA67CF" w:rsidP="00DB18B0">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3</w:t>
            </w:r>
          </w:p>
        </w:tc>
        <w:tc>
          <w:tcPr>
            <w:tcW w:w="943" w:type="pct"/>
            <w:tcBorders>
              <w:top w:val="single" w:sz="4" w:space="0" w:color="auto"/>
              <w:left w:val="single" w:sz="4" w:space="0" w:color="auto"/>
              <w:bottom w:val="nil"/>
              <w:right w:val="single" w:sz="4" w:space="0" w:color="auto"/>
            </w:tcBorders>
            <w:shd w:val="clear" w:color="auto" w:fill="auto"/>
            <w:vAlign w:val="center"/>
          </w:tcPr>
          <w:p w:rsidR="00AA67CF" w:rsidRPr="00B012CC" w:rsidRDefault="00AA67CF" w:rsidP="00DB18B0">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4</w:t>
            </w:r>
          </w:p>
        </w:tc>
        <w:tc>
          <w:tcPr>
            <w:tcW w:w="1268" w:type="pct"/>
            <w:tcBorders>
              <w:top w:val="single" w:sz="4" w:space="0" w:color="auto"/>
              <w:left w:val="nil"/>
              <w:bottom w:val="nil"/>
              <w:right w:val="single" w:sz="4" w:space="0" w:color="auto"/>
            </w:tcBorders>
            <w:shd w:val="clear" w:color="auto" w:fill="auto"/>
            <w:vAlign w:val="center"/>
          </w:tcPr>
          <w:p w:rsidR="00AA67CF" w:rsidRPr="00B012CC" w:rsidRDefault="00AA67CF" w:rsidP="00DB18B0">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5</w:t>
            </w:r>
          </w:p>
        </w:tc>
        <w:tc>
          <w:tcPr>
            <w:tcW w:w="1383" w:type="pct"/>
            <w:tcBorders>
              <w:top w:val="single" w:sz="4" w:space="0" w:color="auto"/>
              <w:left w:val="nil"/>
              <w:bottom w:val="nil"/>
              <w:right w:val="single" w:sz="4" w:space="0" w:color="auto"/>
            </w:tcBorders>
            <w:shd w:val="clear" w:color="auto" w:fill="auto"/>
            <w:vAlign w:val="center"/>
          </w:tcPr>
          <w:p w:rsidR="00AA67CF" w:rsidRPr="00B012CC" w:rsidRDefault="00AA67CF" w:rsidP="00AA67CF">
            <w:pPr>
              <w:spacing w:before="120" w:after="120" w:line="240" w:lineRule="auto"/>
              <w:ind w:right="-1" w:firstLine="709"/>
              <w:jc w:val="both"/>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6=4x5</w:t>
            </w:r>
          </w:p>
        </w:tc>
      </w:tr>
      <w:tr w:rsidR="00AA67CF" w:rsidRPr="00B012CC" w:rsidTr="00DB18B0">
        <w:trPr>
          <w:trHeight w:val="315"/>
        </w:trPr>
        <w:tc>
          <w:tcPr>
            <w:tcW w:w="1406" w:type="pct"/>
            <w:tcBorders>
              <w:top w:val="single" w:sz="4" w:space="0" w:color="auto"/>
              <w:left w:val="single" w:sz="4" w:space="0" w:color="auto"/>
              <w:bottom w:val="single" w:sz="4" w:space="0" w:color="auto"/>
              <w:right w:val="nil"/>
            </w:tcBorders>
            <w:shd w:val="clear" w:color="auto" w:fill="auto"/>
            <w:vAlign w:val="center"/>
          </w:tcPr>
          <w:p w:rsidR="00AA67CF" w:rsidRPr="00B012CC" w:rsidRDefault="00AA67CF" w:rsidP="00DB18B0">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Arodslimību ārsts</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AA67CF" w:rsidRPr="00B012CC" w:rsidRDefault="002B326B" w:rsidP="00DB18B0">
            <w:pPr>
              <w:spacing w:before="120" w:after="120" w:line="240" w:lineRule="auto"/>
              <w:ind w:right="-1"/>
              <w:jc w:val="center"/>
              <w:rPr>
                <w:rFonts w:ascii="Times New Roman" w:eastAsia="Times New Roman" w:hAnsi="Times New Roman"/>
                <w:b/>
                <w:bCs/>
                <w:noProof w:val="0"/>
                <w:sz w:val="20"/>
                <w:szCs w:val="20"/>
                <w:lang w:eastAsia="x-none"/>
              </w:rPr>
            </w:pPr>
            <w:r>
              <w:rPr>
                <w:rFonts w:ascii="Times New Roman" w:eastAsia="Times New Roman" w:hAnsi="Times New Roman"/>
                <w:b/>
                <w:bCs/>
                <w:noProof w:val="0"/>
                <w:sz w:val="20"/>
                <w:szCs w:val="20"/>
                <w:lang w:eastAsia="x-none"/>
              </w:rPr>
              <w:t>8,</w:t>
            </w:r>
            <w:r w:rsidR="00AA67CF">
              <w:rPr>
                <w:rFonts w:ascii="Times New Roman" w:eastAsia="Times New Roman" w:hAnsi="Times New Roman"/>
                <w:b/>
                <w:bCs/>
                <w:noProof w:val="0"/>
                <w:sz w:val="20"/>
                <w:szCs w:val="20"/>
                <w:lang w:eastAsia="x-none"/>
              </w:rPr>
              <w:t>10</w:t>
            </w:r>
          </w:p>
        </w:tc>
        <w:tc>
          <w:tcPr>
            <w:tcW w:w="1268" w:type="pct"/>
            <w:tcBorders>
              <w:top w:val="single" w:sz="4" w:space="0" w:color="auto"/>
              <w:left w:val="nil"/>
              <w:bottom w:val="single" w:sz="4" w:space="0" w:color="auto"/>
              <w:right w:val="single" w:sz="4" w:space="0" w:color="auto"/>
            </w:tcBorders>
            <w:shd w:val="clear" w:color="auto" w:fill="auto"/>
            <w:noWrap/>
            <w:vAlign w:val="center"/>
          </w:tcPr>
          <w:p w:rsidR="00AA67CF" w:rsidRPr="00B012CC" w:rsidRDefault="00AA67CF" w:rsidP="00DB18B0">
            <w:pPr>
              <w:spacing w:before="120" w:after="120" w:line="240" w:lineRule="auto"/>
              <w:ind w:right="-1"/>
              <w:jc w:val="center"/>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46</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AA67CF" w:rsidRPr="00B012CC" w:rsidRDefault="002B326B" w:rsidP="00AA67CF">
            <w:pPr>
              <w:spacing w:before="120" w:after="120" w:line="240" w:lineRule="auto"/>
              <w:ind w:right="-1" w:firstLine="709"/>
              <w:jc w:val="both"/>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364,</w:t>
            </w:r>
            <w:r w:rsidR="00AA67CF">
              <w:rPr>
                <w:rFonts w:ascii="Times New Roman" w:eastAsia="Times New Roman" w:hAnsi="Times New Roman"/>
                <w:noProof w:val="0"/>
                <w:sz w:val="20"/>
                <w:szCs w:val="20"/>
                <w:lang w:eastAsia="x-none"/>
              </w:rPr>
              <w:t>50</w:t>
            </w:r>
          </w:p>
        </w:tc>
      </w:tr>
      <w:tr w:rsidR="00AA67CF" w:rsidRPr="00B012CC" w:rsidTr="00DB18B0">
        <w:trPr>
          <w:trHeight w:val="315"/>
        </w:trPr>
        <w:tc>
          <w:tcPr>
            <w:tcW w:w="36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A67CF" w:rsidRPr="00B012CC" w:rsidRDefault="00AA67CF" w:rsidP="00DB18B0">
            <w:pPr>
              <w:spacing w:before="120" w:after="120" w:line="240" w:lineRule="auto"/>
              <w:ind w:right="-1"/>
              <w:rPr>
                <w:rFonts w:ascii="Times New Roman" w:eastAsia="Times New Roman" w:hAnsi="Times New Roman"/>
                <w:b/>
                <w:noProof w:val="0"/>
                <w:sz w:val="20"/>
                <w:szCs w:val="20"/>
                <w:lang w:eastAsia="x-none"/>
              </w:rPr>
            </w:pPr>
            <w:r w:rsidRPr="00B012CC">
              <w:rPr>
                <w:rFonts w:ascii="Times New Roman" w:eastAsia="Times New Roman" w:hAnsi="Times New Roman"/>
                <w:b/>
                <w:noProof w:val="0"/>
                <w:sz w:val="20"/>
                <w:szCs w:val="20"/>
                <w:lang w:eastAsia="x-none"/>
              </w:rPr>
              <w:t xml:space="preserve">Veicot </w:t>
            </w:r>
            <w:r w:rsidR="003C06BE">
              <w:rPr>
                <w:rFonts w:ascii="Times New Roman" w:eastAsia="Times New Roman" w:hAnsi="Times New Roman"/>
                <w:b/>
                <w:noProof w:val="0"/>
                <w:sz w:val="20"/>
                <w:szCs w:val="20"/>
                <w:lang w:eastAsia="x-none"/>
              </w:rPr>
              <w:t>aritmētisko kļūdu labojumu jābūt</w:t>
            </w:r>
            <w:r w:rsidR="000D6B2C">
              <w:rPr>
                <w:rFonts w:ascii="Times New Roman" w:eastAsia="Times New Roman" w:hAnsi="Times New Roman"/>
                <w:b/>
                <w:noProof w:val="0"/>
                <w:sz w:val="20"/>
                <w:szCs w:val="20"/>
                <w:lang w:eastAsia="x-none"/>
              </w:rPr>
              <w:t>:</w:t>
            </w:r>
            <w:r w:rsidRPr="00B012CC">
              <w:rPr>
                <w:rFonts w:ascii="Times New Roman" w:eastAsia="Times New Roman" w:hAnsi="Times New Roman"/>
                <w:b/>
                <w:noProof w:val="0"/>
                <w:sz w:val="20"/>
                <w:szCs w:val="20"/>
                <w:lang w:eastAsia="x-none"/>
              </w:rPr>
              <w:t xml:space="preserve"> </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AA67CF" w:rsidRPr="00B012CC" w:rsidRDefault="00AA67CF" w:rsidP="00AA67CF">
            <w:pPr>
              <w:spacing w:before="120" w:after="120" w:line="240" w:lineRule="auto"/>
              <w:ind w:right="-1" w:firstLine="709"/>
              <w:jc w:val="both"/>
              <w:rPr>
                <w:rFonts w:ascii="Times New Roman" w:eastAsia="Times New Roman" w:hAnsi="Times New Roman"/>
                <w:b/>
                <w:noProof w:val="0"/>
                <w:sz w:val="20"/>
                <w:szCs w:val="20"/>
                <w:lang w:eastAsia="x-none"/>
              </w:rPr>
            </w:pPr>
            <w:r w:rsidRPr="00B012CC">
              <w:rPr>
                <w:rFonts w:ascii="Times New Roman" w:eastAsia="Times New Roman" w:hAnsi="Times New Roman"/>
                <w:b/>
                <w:noProof w:val="0"/>
                <w:sz w:val="20"/>
                <w:szCs w:val="20"/>
                <w:lang w:eastAsia="x-none"/>
              </w:rPr>
              <w:t>372</w:t>
            </w:r>
            <w:r w:rsidR="000D6B2C">
              <w:rPr>
                <w:rFonts w:ascii="Times New Roman" w:eastAsia="Times New Roman" w:hAnsi="Times New Roman"/>
                <w:b/>
                <w:noProof w:val="0"/>
                <w:sz w:val="20"/>
                <w:szCs w:val="20"/>
                <w:lang w:eastAsia="x-none"/>
              </w:rPr>
              <w:t>,</w:t>
            </w:r>
            <w:r w:rsidRPr="00B012CC">
              <w:rPr>
                <w:rFonts w:ascii="Times New Roman" w:eastAsia="Times New Roman" w:hAnsi="Times New Roman"/>
                <w:b/>
                <w:noProof w:val="0"/>
                <w:sz w:val="20"/>
                <w:szCs w:val="20"/>
                <w:lang w:eastAsia="x-none"/>
              </w:rPr>
              <w:t>60</w:t>
            </w:r>
          </w:p>
        </w:tc>
      </w:tr>
    </w:tbl>
    <w:p w:rsidR="00B514FB" w:rsidRDefault="00B514FB" w:rsidP="00B012CC">
      <w:pPr>
        <w:pStyle w:val="BodyTextIndent2"/>
        <w:spacing w:before="120" w:after="120"/>
        <w:ind w:right="-1" w:firstLine="0"/>
        <w:rPr>
          <w:sz w:val="24"/>
          <w:lang w:val="lv-LV"/>
        </w:rPr>
      </w:pPr>
      <w:r>
        <w:rPr>
          <w:sz w:val="24"/>
          <w:lang w:val="lv-LV"/>
        </w:rPr>
        <w:tab/>
      </w:r>
      <w:r w:rsidR="00524A1C" w:rsidRPr="00524A1C">
        <w:rPr>
          <w:sz w:val="24"/>
          <w:lang w:val="lv-LV"/>
        </w:rPr>
        <w:t xml:space="preserve">Savukārt iesniegtā piedāvājuma </w:t>
      </w:r>
      <w:r w:rsidR="00524A1C">
        <w:rPr>
          <w:sz w:val="24"/>
          <w:lang w:val="lv-LV"/>
        </w:rPr>
        <w:t>(</w:t>
      </w:r>
      <w:r w:rsidRPr="00B514FB">
        <w:rPr>
          <w:sz w:val="24"/>
          <w:lang w:val="lv-LV"/>
        </w:rPr>
        <w:t xml:space="preserve">1.daļas Olaines cietuma (Latvijas </w:t>
      </w:r>
      <w:r w:rsidR="00FF4320">
        <w:rPr>
          <w:sz w:val="24"/>
          <w:lang w:val="lv-LV"/>
        </w:rPr>
        <w:t>C</w:t>
      </w:r>
      <w:r w:rsidRPr="00B514FB">
        <w:rPr>
          <w:sz w:val="24"/>
          <w:lang w:val="lv-LV"/>
        </w:rPr>
        <w:t>ietumu slimnīca)</w:t>
      </w:r>
      <w:r w:rsidR="00524A1C">
        <w:rPr>
          <w:sz w:val="24"/>
          <w:lang w:val="lv-LV"/>
        </w:rPr>
        <w:t>)</w:t>
      </w:r>
      <w:r w:rsidRPr="00B514FB">
        <w:rPr>
          <w:sz w:val="24"/>
          <w:lang w:val="lv-LV"/>
        </w:rPr>
        <w:t xml:space="preserve"> </w:t>
      </w:r>
      <w:r>
        <w:rPr>
          <w:sz w:val="24"/>
          <w:lang w:val="lv-LV"/>
        </w:rPr>
        <w:t xml:space="preserve">finanšu </w:t>
      </w:r>
      <w:r w:rsidR="00FF4320">
        <w:rPr>
          <w:sz w:val="24"/>
          <w:lang w:val="lv-LV"/>
        </w:rPr>
        <w:t xml:space="preserve">piedāvājumā </w:t>
      </w:r>
      <w:r>
        <w:rPr>
          <w:sz w:val="24"/>
          <w:lang w:val="lv-LV"/>
        </w:rPr>
        <w:t>k</w:t>
      </w:r>
      <w:r w:rsidRPr="00B514FB">
        <w:rPr>
          <w:sz w:val="24"/>
          <w:lang w:val="lv-LV"/>
        </w:rPr>
        <w:t xml:space="preserve">opā </w:t>
      </w:r>
      <w:r w:rsidR="002B326B">
        <w:rPr>
          <w:sz w:val="24"/>
          <w:lang w:val="lv-LV"/>
        </w:rPr>
        <w:t xml:space="preserve">par </w:t>
      </w:r>
      <w:r w:rsidR="00944D3E">
        <w:rPr>
          <w:sz w:val="24"/>
          <w:lang w:val="lv-LV"/>
        </w:rPr>
        <w:t>1.</w:t>
      </w:r>
      <w:r w:rsidR="002B326B">
        <w:rPr>
          <w:sz w:val="24"/>
          <w:lang w:val="lv-LV"/>
        </w:rPr>
        <w:t>daļu</w:t>
      </w:r>
      <w:r w:rsidRPr="00B514FB">
        <w:rPr>
          <w:sz w:val="24"/>
          <w:lang w:val="lv-LV"/>
        </w:rPr>
        <w:t xml:space="preserve"> (piedāvājuma izvēles</w:t>
      </w:r>
      <w:r>
        <w:rPr>
          <w:sz w:val="24"/>
          <w:lang w:val="lv-LV"/>
        </w:rPr>
        <w:t xml:space="preserve"> kritērijs), summa</w:t>
      </w:r>
      <w:r w:rsidR="00524A1C" w:rsidRPr="00524A1C">
        <w:t xml:space="preserve"> </w:t>
      </w:r>
      <w:r w:rsidR="00524A1C" w:rsidRPr="00524A1C">
        <w:rPr>
          <w:sz w:val="24"/>
          <w:lang w:val="lv-LV"/>
        </w:rPr>
        <w:t xml:space="preserve">ir aprēķināta pareizi, proti,  </w:t>
      </w:r>
      <w:r>
        <w:rPr>
          <w:sz w:val="24"/>
          <w:lang w:val="lv-LV"/>
        </w:rPr>
        <w:t xml:space="preserve"> EUR, bez PVN</w:t>
      </w:r>
      <w:r w:rsidR="00FF4320">
        <w:rPr>
          <w:sz w:val="24"/>
          <w:lang w:val="lv-LV"/>
        </w:rPr>
        <w:t>,</w:t>
      </w:r>
      <w:r>
        <w:rPr>
          <w:sz w:val="24"/>
          <w:lang w:val="lv-LV"/>
        </w:rPr>
        <w:t xml:space="preserve"> ir 2243,47</w:t>
      </w:r>
      <w:r w:rsidR="00FF4320">
        <w:rPr>
          <w:sz w:val="24"/>
          <w:lang w:val="lv-LV"/>
        </w:rPr>
        <w:t xml:space="preserve"> </w:t>
      </w:r>
      <w:r w:rsidR="00FF4320" w:rsidRPr="00DB18B0">
        <w:rPr>
          <w:i/>
          <w:sz w:val="24"/>
          <w:lang w:val="lv-LV"/>
        </w:rPr>
        <w:t>euro</w:t>
      </w:r>
      <w:r w:rsidR="00FF4320">
        <w:rPr>
          <w:sz w:val="24"/>
          <w:lang w:val="lv-LV"/>
        </w:rPr>
        <w:t>.</w:t>
      </w:r>
      <w:r>
        <w:rPr>
          <w:sz w:val="24"/>
          <w:lang w:val="lv-LV"/>
        </w:rPr>
        <w:t xml:space="preserve"> </w:t>
      </w:r>
    </w:p>
    <w:p w:rsidR="000B05A2" w:rsidRDefault="000B05A2" w:rsidP="00B012CC">
      <w:pPr>
        <w:pStyle w:val="BodyTextIndent2"/>
        <w:spacing w:before="120" w:after="120"/>
        <w:ind w:right="-1" w:firstLine="0"/>
        <w:rPr>
          <w:sz w:val="24"/>
          <w:lang w:val="lv-LV"/>
        </w:rPr>
      </w:pPr>
    </w:p>
    <w:p w:rsidR="000B05A2" w:rsidRDefault="000B05A2" w:rsidP="00B012CC">
      <w:pPr>
        <w:pStyle w:val="BodyTextIndent2"/>
        <w:spacing w:before="120" w:after="120"/>
        <w:ind w:right="-1" w:firstLine="0"/>
        <w:rPr>
          <w:sz w:val="24"/>
          <w:lang w:val="lv-LV"/>
        </w:rPr>
      </w:pPr>
    </w:p>
    <w:p w:rsidR="002B326B" w:rsidRDefault="002B326B" w:rsidP="00B012CC">
      <w:pPr>
        <w:pStyle w:val="BodyTextIndent2"/>
        <w:spacing w:before="120" w:after="120"/>
        <w:ind w:right="-1"/>
        <w:rPr>
          <w:sz w:val="24"/>
          <w:lang w:val="lv-LV"/>
        </w:rPr>
      </w:pPr>
      <w:r>
        <w:rPr>
          <w:sz w:val="24"/>
          <w:lang w:val="lv-LV"/>
        </w:rPr>
        <w:t xml:space="preserve">3. daļas Jēkabpils cietuma </w:t>
      </w:r>
      <w:r w:rsidRPr="002B326B">
        <w:rPr>
          <w:sz w:val="24"/>
          <w:lang w:val="lv-LV"/>
        </w:rPr>
        <w:t xml:space="preserve">finanšu piedāvājumā ir </w:t>
      </w:r>
      <w:r w:rsidR="00BC63AD" w:rsidRPr="002B326B">
        <w:rPr>
          <w:sz w:val="24"/>
          <w:lang w:val="lv-LV"/>
        </w:rPr>
        <w:t>norādī</w:t>
      </w:r>
      <w:r w:rsidR="00BC63AD">
        <w:rPr>
          <w:sz w:val="24"/>
          <w:lang w:val="lv-LV"/>
        </w:rPr>
        <w:t>ta</w:t>
      </w:r>
      <w:r w:rsidR="00BC63AD" w:rsidRPr="002B326B">
        <w:rPr>
          <w:sz w:val="24"/>
          <w:lang w:val="lv-LV"/>
        </w:rPr>
        <w:t xml:space="preserve"> </w:t>
      </w:r>
      <w:r w:rsidRPr="002B326B">
        <w:rPr>
          <w:sz w:val="24"/>
          <w:lang w:val="lv-LV"/>
        </w:rPr>
        <w:t>sekojoš</w:t>
      </w:r>
      <w:r w:rsidR="00BC63AD">
        <w:rPr>
          <w:sz w:val="24"/>
          <w:lang w:val="lv-LV"/>
        </w:rPr>
        <w:t>a</w:t>
      </w:r>
      <w:r w:rsidRPr="002B326B">
        <w:rPr>
          <w:sz w:val="24"/>
          <w:lang w:val="lv-LV"/>
        </w:rPr>
        <w:t xml:space="preserve"> informācij</w:t>
      </w:r>
      <w:r w:rsidR="00BC63AD">
        <w:rPr>
          <w:sz w:val="24"/>
          <w:lang w:val="lv-LV"/>
        </w:rPr>
        <w:t>a</w:t>
      </w:r>
      <w:r w:rsidRPr="002B326B">
        <w:rPr>
          <w:sz w:val="24"/>
          <w:lang w:val="lv-LV"/>
        </w:rPr>
        <w:t>:</w:t>
      </w:r>
    </w:p>
    <w:tbl>
      <w:tblPr>
        <w:tblW w:w="5000" w:type="pct"/>
        <w:tblLook w:val="0000" w:firstRow="0" w:lastRow="0" w:firstColumn="0" w:lastColumn="0" w:noHBand="0" w:noVBand="0"/>
      </w:tblPr>
      <w:tblGrid>
        <w:gridCol w:w="2548"/>
        <w:gridCol w:w="1709"/>
        <w:gridCol w:w="2298"/>
        <w:gridCol w:w="2506"/>
      </w:tblGrid>
      <w:tr w:rsidR="002B326B" w:rsidRPr="002B326B" w:rsidTr="00DB18B0">
        <w:trPr>
          <w:trHeight w:val="1803"/>
        </w:trPr>
        <w:tc>
          <w:tcPr>
            <w:tcW w:w="1406" w:type="pct"/>
            <w:tcBorders>
              <w:top w:val="single" w:sz="4" w:space="0" w:color="auto"/>
              <w:left w:val="single" w:sz="4" w:space="0" w:color="auto"/>
              <w:bottom w:val="nil"/>
              <w:right w:val="single" w:sz="4" w:space="0" w:color="auto"/>
            </w:tcBorders>
            <w:shd w:val="clear" w:color="auto" w:fill="auto"/>
            <w:vAlign w:val="center"/>
          </w:tcPr>
          <w:p w:rsidR="002B326B" w:rsidRPr="002B326B" w:rsidRDefault="002B326B" w:rsidP="00DB18B0">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Ārsta speciālista, laboratorisko un funkcionālo izmeklējumu nosaukums</w:t>
            </w:r>
          </w:p>
          <w:p w:rsidR="002B326B" w:rsidRPr="002B326B" w:rsidRDefault="002B326B" w:rsidP="00DB18B0">
            <w:pPr>
              <w:spacing w:after="0" w:line="240" w:lineRule="auto"/>
              <w:jc w:val="center"/>
              <w:rPr>
                <w:rFonts w:ascii="Times New Roman" w:eastAsia="Times New Roman" w:hAnsi="Times New Roman"/>
                <w:bCs/>
                <w:noProof w:val="0"/>
                <w:sz w:val="20"/>
                <w:szCs w:val="20"/>
                <w:lang w:eastAsia="x-none"/>
              </w:rPr>
            </w:pPr>
            <w:r w:rsidRPr="002B326B">
              <w:rPr>
                <w:rFonts w:ascii="Times New Roman" w:eastAsia="Times New Roman" w:hAnsi="Times New Roman"/>
                <w:bCs/>
                <w:noProof w:val="0"/>
                <w:sz w:val="20"/>
                <w:szCs w:val="20"/>
                <w:lang w:eastAsia="x-none"/>
              </w:rPr>
              <w:t>(atbilstoši tehniskajā specifikācijā norādītajam)</w:t>
            </w:r>
          </w:p>
        </w:tc>
        <w:tc>
          <w:tcPr>
            <w:tcW w:w="943" w:type="pct"/>
            <w:tcBorders>
              <w:top w:val="single" w:sz="4" w:space="0" w:color="auto"/>
              <w:left w:val="nil"/>
              <w:bottom w:val="nil"/>
              <w:right w:val="single" w:sz="4" w:space="0" w:color="auto"/>
            </w:tcBorders>
            <w:shd w:val="clear" w:color="auto" w:fill="auto"/>
            <w:vAlign w:val="center"/>
          </w:tcPr>
          <w:p w:rsidR="002B326B" w:rsidRPr="002B326B" w:rsidRDefault="002B326B" w:rsidP="00DB18B0">
            <w:pPr>
              <w:tabs>
                <w:tab w:val="left" w:pos="0"/>
              </w:tabs>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Cena par pakalpojumu, EUR bez PVN</w:t>
            </w:r>
          </w:p>
        </w:tc>
        <w:tc>
          <w:tcPr>
            <w:tcW w:w="1268" w:type="pct"/>
            <w:tcBorders>
              <w:top w:val="single" w:sz="4" w:space="0" w:color="auto"/>
              <w:left w:val="nil"/>
              <w:bottom w:val="nil"/>
              <w:right w:val="single" w:sz="4" w:space="0" w:color="auto"/>
            </w:tcBorders>
            <w:shd w:val="clear" w:color="auto" w:fill="auto"/>
            <w:vAlign w:val="center"/>
          </w:tcPr>
          <w:p w:rsidR="002B326B" w:rsidRPr="002B326B" w:rsidRDefault="002B326B" w:rsidP="00DB18B0">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 xml:space="preserve">Obligāti nepieciešamo ārstu – speciālistu apskates, laboratorisko un funkcionālo izmeklējumu daudzums </w:t>
            </w:r>
            <w:r w:rsidRPr="002B326B">
              <w:rPr>
                <w:rFonts w:ascii="Times New Roman" w:eastAsia="Times New Roman" w:hAnsi="Times New Roman"/>
                <w:noProof w:val="0"/>
                <w:sz w:val="20"/>
                <w:szCs w:val="20"/>
                <w:lang w:eastAsia="x-none"/>
              </w:rPr>
              <w:t>(norādīts tehniskajā specifikācijā)</w:t>
            </w:r>
          </w:p>
        </w:tc>
        <w:tc>
          <w:tcPr>
            <w:tcW w:w="1383" w:type="pct"/>
            <w:tcBorders>
              <w:top w:val="single" w:sz="4" w:space="0" w:color="auto"/>
              <w:left w:val="nil"/>
              <w:bottom w:val="nil"/>
              <w:right w:val="single" w:sz="4" w:space="0" w:color="auto"/>
            </w:tcBorders>
            <w:shd w:val="clear" w:color="auto" w:fill="auto"/>
            <w:vAlign w:val="center"/>
          </w:tcPr>
          <w:p w:rsidR="002B326B" w:rsidRPr="002B326B" w:rsidRDefault="002B326B" w:rsidP="00DB18B0">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Kopējā cena par obligāti nepieciešamajām ārstu – speciālistu apskatēm un laboratorisko un funkcionālo</w:t>
            </w:r>
            <w:r w:rsidR="00BC63AD">
              <w:rPr>
                <w:rFonts w:ascii="Times New Roman" w:eastAsia="Times New Roman" w:hAnsi="Times New Roman"/>
                <w:b/>
                <w:bCs/>
                <w:noProof w:val="0"/>
                <w:sz w:val="20"/>
                <w:szCs w:val="20"/>
                <w:lang w:eastAsia="x-none"/>
              </w:rPr>
              <w:t xml:space="preserve"> </w:t>
            </w:r>
            <w:r w:rsidRPr="002B326B">
              <w:rPr>
                <w:rFonts w:ascii="Times New Roman" w:eastAsia="Times New Roman" w:hAnsi="Times New Roman"/>
                <w:b/>
                <w:bCs/>
                <w:noProof w:val="0"/>
                <w:sz w:val="20"/>
                <w:szCs w:val="20"/>
                <w:lang w:eastAsia="x-none"/>
              </w:rPr>
              <w:t>izmeklējumiem, EUR bez PVN</w:t>
            </w:r>
          </w:p>
        </w:tc>
      </w:tr>
      <w:tr w:rsidR="002B326B" w:rsidRPr="002B326B" w:rsidTr="00DB18B0">
        <w:trPr>
          <w:trHeight w:val="225"/>
        </w:trPr>
        <w:tc>
          <w:tcPr>
            <w:tcW w:w="1406" w:type="pct"/>
            <w:tcBorders>
              <w:top w:val="single" w:sz="4" w:space="0" w:color="auto"/>
              <w:left w:val="single" w:sz="4" w:space="0" w:color="auto"/>
              <w:bottom w:val="nil"/>
              <w:right w:val="nil"/>
            </w:tcBorders>
            <w:shd w:val="clear" w:color="auto" w:fill="auto"/>
            <w:vAlign w:val="center"/>
          </w:tcPr>
          <w:p w:rsidR="002B326B" w:rsidRPr="002B326B" w:rsidRDefault="002B326B" w:rsidP="00DB18B0">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3</w:t>
            </w:r>
          </w:p>
        </w:tc>
        <w:tc>
          <w:tcPr>
            <w:tcW w:w="943" w:type="pct"/>
            <w:tcBorders>
              <w:top w:val="single" w:sz="4" w:space="0" w:color="auto"/>
              <w:left w:val="single" w:sz="4" w:space="0" w:color="auto"/>
              <w:bottom w:val="nil"/>
              <w:right w:val="single" w:sz="4" w:space="0" w:color="auto"/>
            </w:tcBorders>
            <w:shd w:val="clear" w:color="auto" w:fill="auto"/>
            <w:vAlign w:val="center"/>
          </w:tcPr>
          <w:p w:rsidR="002B326B" w:rsidRPr="002B326B" w:rsidRDefault="002B326B" w:rsidP="00DB18B0">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4</w:t>
            </w:r>
          </w:p>
        </w:tc>
        <w:tc>
          <w:tcPr>
            <w:tcW w:w="1268" w:type="pct"/>
            <w:tcBorders>
              <w:top w:val="single" w:sz="4" w:space="0" w:color="auto"/>
              <w:left w:val="nil"/>
              <w:bottom w:val="nil"/>
              <w:right w:val="single" w:sz="4" w:space="0" w:color="auto"/>
            </w:tcBorders>
            <w:shd w:val="clear" w:color="auto" w:fill="auto"/>
            <w:vAlign w:val="center"/>
          </w:tcPr>
          <w:p w:rsidR="002B326B" w:rsidRPr="002B326B" w:rsidRDefault="002B326B" w:rsidP="00DB18B0">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5</w:t>
            </w:r>
          </w:p>
        </w:tc>
        <w:tc>
          <w:tcPr>
            <w:tcW w:w="1383" w:type="pct"/>
            <w:tcBorders>
              <w:top w:val="single" w:sz="4" w:space="0" w:color="auto"/>
              <w:left w:val="nil"/>
              <w:bottom w:val="nil"/>
              <w:right w:val="single" w:sz="4" w:space="0" w:color="auto"/>
            </w:tcBorders>
            <w:shd w:val="clear" w:color="auto" w:fill="auto"/>
            <w:vAlign w:val="center"/>
          </w:tcPr>
          <w:p w:rsidR="002B326B" w:rsidRPr="002B326B" w:rsidRDefault="002B326B" w:rsidP="002B326B">
            <w:pPr>
              <w:spacing w:before="120" w:after="120" w:line="240" w:lineRule="auto"/>
              <w:ind w:right="-1" w:firstLine="709"/>
              <w:jc w:val="both"/>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6=4x5</w:t>
            </w:r>
          </w:p>
        </w:tc>
      </w:tr>
      <w:tr w:rsidR="002B326B" w:rsidRPr="002B326B" w:rsidTr="00BC63AD">
        <w:trPr>
          <w:trHeight w:val="315"/>
        </w:trPr>
        <w:tc>
          <w:tcPr>
            <w:tcW w:w="1406" w:type="pct"/>
            <w:tcBorders>
              <w:top w:val="single" w:sz="4" w:space="0" w:color="auto"/>
              <w:left w:val="single" w:sz="4" w:space="0" w:color="auto"/>
              <w:bottom w:val="single" w:sz="4" w:space="0" w:color="auto"/>
              <w:right w:val="nil"/>
            </w:tcBorders>
            <w:shd w:val="clear" w:color="auto" w:fill="auto"/>
            <w:vAlign w:val="bottom"/>
          </w:tcPr>
          <w:p w:rsidR="002B326B" w:rsidRPr="002B326B" w:rsidRDefault="002B326B" w:rsidP="002B326B">
            <w:pPr>
              <w:spacing w:before="120" w:after="120" w:line="240" w:lineRule="auto"/>
              <w:ind w:right="-1" w:firstLine="709"/>
              <w:jc w:val="both"/>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Arodslimību ārsts</w:t>
            </w:r>
          </w:p>
        </w:tc>
        <w:tc>
          <w:tcPr>
            <w:tcW w:w="943" w:type="pct"/>
            <w:tcBorders>
              <w:top w:val="single" w:sz="4" w:space="0" w:color="auto"/>
              <w:left w:val="single" w:sz="4" w:space="0" w:color="auto"/>
              <w:bottom w:val="single" w:sz="4" w:space="0" w:color="auto"/>
              <w:right w:val="single" w:sz="4" w:space="0" w:color="auto"/>
            </w:tcBorders>
            <w:shd w:val="clear" w:color="auto" w:fill="auto"/>
            <w:vAlign w:val="bottom"/>
          </w:tcPr>
          <w:p w:rsidR="002B326B" w:rsidRPr="002B326B" w:rsidRDefault="002B326B" w:rsidP="00DB18B0">
            <w:pPr>
              <w:spacing w:before="120" w:after="120" w:line="240" w:lineRule="auto"/>
              <w:ind w:right="-1"/>
              <w:jc w:val="center"/>
              <w:rPr>
                <w:rFonts w:ascii="Times New Roman" w:eastAsia="Times New Roman" w:hAnsi="Times New Roman"/>
                <w:b/>
                <w:bCs/>
                <w:noProof w:val="0"/>
                <w:sz w:val="20"/>
                <w:szCs w:val="20"/>
                <w:lang w:eastAsia="x-none"/>
              </w:rPr>
            </w:pPr>
            <w:r>
              <w:rPr>
                <w:rFonts w:ascii="Times New Roman" w:eastAsia="Times New Roman" w:hAnsi="Times New Roman"/>
                <w:b/>
                <w:bCs/>
                <w:noProof w:val="0"/>
                <w:sz w:val="20"/>
                <w:szCs w:val="20"/>
                <w:lang w:eastAsia="x-none"/>
              </w:rPr>
              <w:t>11,70</w:t>
            </w:r>
          </w:p>
        </w:tc>
        <w:tc>
          <w:tcPr>
            <w:tcW w:w="1268" w:type="pct"/>
            <w:tcBorders>
              <w:top w:val="single" w:sz="4" w:space="0" w:color="auto"/>
              <w:left w:val="nil"/>
              <w:bottom w:val="single" w:sz="4" w:space="0" w:color="auto"/>
              <w:right w:val="single" w:sz="4" w:space="0" w:color="auto"/>
            </w:tcBorders>
            <w:shd w:val="clear" w:color="auto" w:fill="auto"/>
            <w:noWrap/>
            <w:vAlign w:val="bottom"/>
          </w:tcPr>
          <w:p w:rsidR="002B326B" w:rsidRPr="002B326B" w:rsidRDefault="002B326B" w:rsidP="00DB18B0">
            <w:pPr>
              <w:spacing w:before="120" w:after="120" w:line="240" w:lineRule="auto"/>
              <w:ind w:right="-1"/>
              <w:jc w:val="center"/>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51</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2B326B" w:rsidRPr="002B326B" w:rsidRDefault="002B326B" w:rsidP="002B326B">
            <w:pPr>
              <w:spacing w:before="120" w:after="120" w:line="240" w:lineRule="auto"/>
              <w:ind w:right="-1" w:firstLine="709"/>
              <w:jc w:val="both"/>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62,70</w:t>
            </w:r>
          </w:p>
        </w:tc>
      </w:tr>
      <w:tr w:rsidR="002B326B" w:rsidRPr="002B326B" w:rsidTr="00BC63AD">
        <w:trPr>
          <w:trHeight w:val="315"/>
        </w:trPr>
        <w:tc>
          <w:tcPr>
            <w:tcW w:w="3617"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2B326B" w:rsidRPr="002B326B" w:rsidRDefault="002B326B" w:rsidP="00DB18B0">
            <w:pPr>
              <w:spacing w:before="120" w:after="120" w:line="240" w:lineRule="auto"/>
              <w:ind w:right="-1"/>
              <w:rPr>
                <w:rFonts w:ascii="Times New Roman" w:eastAsia="Times New Roman" w:hAnsi="Times New Roman"/>
                <w:b/>
                <w:noProof w:val="0"/>
                <w:sz w:val="20"/>
                <w:szCs w:val="20"/>
                <w:lang w:eastAsia="x-none"/>
              </w:rPr>
            </w:pPr>
            <w:r w:rsidRPr="002B326B">
              <w:rPr>
                <w:rFonts w:ascii="Times New Roman" w:eastAsia="Times New Roman" w:hAnsi="Times New Roman"/>
                <w:b/>
                <w:noProof w:val="0"/>
                <w:sz w:val="20"/>
                <w:szCs w:val="20"/>
                <w:lang w:eastAsia="x-none"/>
              </w:rPr>
              <w:t>Veicot aritmētisko kļūdu labojumu jābūt</w:t>
            </w:r>
            <w:r w:rsidR="00BC63AD">
              <w:rPr>
                <w:rFonts w:ascii="Times New Roman" w:eastAsia="Times New Roman" w:hAnsi="Times New Roman"/>
                <w:b/>
                <w:noProof w:val="0"/>
                <w:sz w:val="20"/>
                <w:szCs w:val="20"/>
                <w:lang w:eastAsia="x-none"/>
              </w:rPr>
              <w:t>:</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2B326B" w:rsidRPr="002B326B" w:rsidRDefault="002B326B" w:rsidP="002B326B">
            <w:pPr>
              <w:spacing w:before="120" w:after="120" w:line="240" w:lineRule="auto"/>
              <w:ind w:right="-1" w:firstLine="709"/>
              <w:jc w:val="both"/>
              <w:rPr>
                <w:rFonts w:ascii="Times New Roman" w:eastAsia="Times New Roman" w:hAnsi="Times New Roman"/>
                <w:b/>
                <w:noProof w:val="0"/>
                <w:sz w:val="20"/>
                <w:szCs w:val="20"/>
                <w:lang w:eastAsia="x-none"/>
              </w:rPr>
            </w:pPr>
            <w:r>
              <w:rPr>
                <w:rFonts w:ascii="Times New Roman" w:eastAsia="Times New Roman" w:hAnsi="Times New Roman"/>
                <w:b/>
                <w:noProof w:val="0"/>
                <w:sz w:val="20"/>
                <w:szCs w:val="20"/>
                <w:lang w:eastAsia="x-none"/>
              </w:rPr>
              <w:t>596,70</w:t>
            </w:r>
          </w:p>
        </w:tc>
      </w:tr>
    </w:tbl>
    <w:p w:rsidR="002B326B" w:rsidRDefault="008F4AF2" w:rsidP="00B012CC">
      <w:pPr>
        <w:pStyle w:val="BodyTextIndent2"/>
        <w:tabs>
          <w:tab w:val="left" w:pos="709"/>
        </w:tabs>
        <w:spacing w:before="120" w:after="120"/>
        <w:ind w:right="-1"/>
        <w:rPr>
          <w:sz w:val="24"/>
          <w:lang w:val="lv-LV"/>
        </w:rPr>
      </w:pPr>
      <w:r>
        <w:rPr>
          <w:sz w:val="24"/>
          <w:lang w:val="lv-LV"/>
        </w:rPr>
        <w:t>Savukārt iesniegtā piedāvājuma (</w:t>
      </w:r>
      <w:r w:rsidR="002B326B">
        <w:rPr>
          <w:sz w:val="24"/>
          <w:lang w:val="lv-LV"/>
        </w:rPr>
        <w:t>3</w:t>
      </w:r>
      <w:r w:rsidR="002B326B" w:rsidRPr="002B326B">
        <w:rPr>
          <w:sz w:val="24"/>
          <w:lang w:val="lv-LV"/>
        </w:rPr>
        <w:t>.daļas Jēkabpils cietuma</w:t>
      </w:r>
      <w:r>
        <w:rPr>
          <w:sz w:val="24"/>
          <w:lang w:val="lv-LV"/>
        </w:rPr>
        <w:t>),</w:t>
      </w:r>
      <w:r w:rsidR="002B326B" w:rsidRPr="002B326B">
        <w:rPr>
          <w:sz w:val="24"/>
          <w:lang w:val="lv-LV"/>
        </w:rPr>
        <w:t xml:space="preserve"> finanšu piedāvājuma kopā</w:t>
      </w:r>
      <w:r w:rsidR="002B326B">
        <w:rPr>
          <w:sz w:val="24"/>
          <w:lang w:val="lv-LV"/>
        </w:rPr>
        <w:t xml:space="preserve"> par </w:t>
      </w:r>
      <w:r w:rsidR="00944D3E">
        <w:rPr>
          <w:sz w:val="24"/>
          <w:lang w:val="lv-LV"/>
        </w:rPr>
        <w:t>3.</w:t>
      </w:r>
      <w:r w:rsidR="002B326B">
        <w:rPr>
          <w:sz w:val="24"/>
          <w:lang w:val="lv-LV"/>
        </w:rPr>
        <w:t>daļu</w:t>
      </w:r>
      <w:r w:rsidR="002B326B" w:rsidRPr="002B326B">
        <w:rPr>
          <w:sz w:val="24"/>
          <w:lang w:val="lv-LV"/>
        </w:rPr>
        <w:t xml:space="preserve"> (piedāvājuma izvēles kritērijs), summa</w:t>
      </w:r>
      <w:r w:rsidR="00044324">
        <w:rPr>
          <w:sz w:val="24"/>
          <w:lang w:val="lv-LV"/>
        </w:rPr>
        <w:t xml:space="preserve"> ir aprēķināta pareizi, proti, </w:t>
      </w:r>
      <w:r w:rsidR="002B326B" w:rsidRPr="002B326B">
        <w:rPr>
          <w:sz w:val="24"/>
          <w:lang w:val="lv-LV"/>
        </w:rPr>
        <w:t xml:space="preserve"> </w:t>
      </w:r>
      <w:r w:rsidR="002B326B" w:rsidRPr="000B05A2">
        <w:rPr>
          <w:sz w:val="24"/>
          <w:lang w:val="lv-LV"/>
        </w:rPr>
        <w:t>EUR, bez PVN ir 2169,73</w:t>
      </w:r>
      <w:r w:rsidR="000639FE" w:rsidRPr="000B05A2">
        <w:rPr>
          <w:sz w:val="24"/>
          <w:lang w:val="lv-LV"/>
        </w:rPr>
        <w:t xml:space="preserve"> </w:t>
      </w:r>
      <w:r w:rsidR="000639FE" w:rsidRPr="000B05A2">
        <w:rPr>
          <w:i/>
          <w:sz w:val="24"/>
          <w:lang w:val="lv-LV"/>
        </w:rPr>
        <w:t>euro</w:t>
      </w:r>
      <w:r w:rsidR="00044324" w:rsidRPr="000B05A2">
        <w:rPr>
          <w:sz w:val="24"/>
          <w:lang w:val="lv-LV"/>
        </w:rPr>
        <w:t>.</w:t>
      </w:r>
    </w:p>
    <w:p w:rsidR="00B514FB" w:rsidRDefault="00B514FB" w:rsidP="00B012CC">
      <w:pPr>
        <w:pStyle w:val="BodyTextIndent2"/>
        <w:spacing w:before="120" w:after="120"/>
        <w:ind w:right="-1" w:firstLine="0"/>
        <w:rPr>
          <w:sz w:val="24"/>
          <w:lang w:val="lv-LV"/>
        </w:rPr>
      </w:pPr>
      <w:r>
        <w:rPr>
          <w:sz w:val="24"/>
          <w:lang w:val="lv-LV"/>
        </w:rPr>
        <w:tab/>
        <w:t>Pamatojoties uz Publisko iepirkumu likuma</w:t>
      </w:r>
      <w:r w:rsidR="00E2436B">
        <w:rPr>
          <w:sz w:val="24"/>
          <w:lang w:val="lv-LV"/>
        </w:rPr>
        <w:t xml:space="preserve"> (turpmāk – Likuma)</w:t>
      </w:r>
      <w:r>
        <w:rPr>
          <w:sz w:val="24"/>
          <w:lang w:val="lv-LV"/>
        </w:rPr>
        <w:t xml:space="preserve"> 41.panta  </w:t>
      </w:r>
      <w:r w:rsidR="000639FE">
        <w:rPr>
          <w:sz w:val="24"/>
          <w:lang w:val="lv-LV"/>
        </w:rPr>
        <w:t>9.</w:t>
      </w:r>
      <w:r>
        <w:rPr>
          <w:sz w:val="24"/>
          <w:lang w:val="lv-LV"/>
        </w:rPr>
        <w:t>punktu, kas nosaka, ja  p</w:t>
      </w:r>
      <w:r w:rsidRPr="00B514FB">
        <w:rPr>
          <w:sz w:val="24"/>
          <w:lang w:val="lv-LV"/>
        </w:rPr>
        <w:t>iedāvājumu vērtēšanas laikā pasūtītājs pārbauda, vai piedāvājumā nav aritmētisku kļūdu. Ja pasūtītājs konstatē šādas kļūdas, tas šīs kļūdas izlabo. Par kļūdu labojumu un laboto piedāvājuma summu pasūtītājs paziņo pretendentam, kura pieļautās kļūdas labotas. Vērtējot finanšu piedāvājumu, pasūtītājs ņem vērā labojumus.</w:t>
      </w:r>
    </w:p>
    <w:p w:rsidR="002B326B" w:rsidRDefault="002B326B" w:rsidP="00B012CC">
      <w:pPr>
        <w:pStyle w:val="BodyTextIndent2"/>
        <w:spacing w:before="120" w:after="120"/>
        <w:ind w:right="-1" w:firstLine="0"/>
        <w:rPr>
          <w:sz w:val="24"/>
          <w:lang w:val="lv-LV"/>
        </w:rPr>
      </w:pPr>
      <w:r>
        <w:rPr>
          <w:sz w:val="24"/>
          <w:lang w:val="lv-LV"/>
        </w:rPr>
        <w:tab/>
        <w:t>Ņemot vērā iepriekš minēto</w:t>
      </w:r>
      <w:r w:rsidR="00303AA1">
        <w:rPr>
          <w:sz w:val="24"/>
          <w:lang w:val="lv-LV"/>
        </w:rPr>
        <w:t xml:space="preserve">, Iepirkumu komisija norāda, ka piedāvātā līgumcena daļās mainās un pamatojoties un </w:t>
      </w:r>
      <w:r w:rsidR="00E2436B">
        <w:rPr>
          <w:sz w:val="24"/>
          <w:lang w:val="lv-LV"/>
        </w:rPr>
        <w:t>L</w:t>
      </w:r>
      <w:r w:rsidR="00303AA1">
        <w:rPr>
          <w:sz w:val="24"/>
          <w:lang w:val="lv-LV"/>
        </w:rPr>
        <w:t>ikumu, tiks ņemts vērā aritmētisko kļūdu labojums</w:t>
      </w:r>
      <w:r w:rsidR="00524A1C">
        <w:rPr>
          <w:sz w:val="24"/>
          <w:lang w:val="lv-LV"/>
        </w:rPr>
        <w:t>:</w:t>
      </w:r>
    </w:p>
    <w:p w:rsidR="00C26F53" w:rsidRDefault="00C26F53" w:rsidP="00524A1C">
      <w:pPr>
        <w:spacing w:before="120" w:after="120" w:line="240" w:lineRule="auto"/>
        <w:ind w:right="-1" w:firstLine="709"/>
        <w:jc w:val="both"/>
        <w:rPr>
          <w:rFonts w:ascii="Times New Roman" w:eastAsia="Times New Roman" w:hAnsi="Times New Roman"/>
          <w:noProof w:val="0"/>
          <w:sz w:val="24"/>
          <w:szCs w:val="24"/>
          <w:lang w:eastAsia="x-none"/>
        </w:rPr>
      </w:pPr>
    </w:p>
    <w:p w:rsidR="00524A1C" w:rsidRDefault="00524A1C" w:rsidP="00524A1C">
      <w:pPr>
        <w:spacing w:before="120" w:after="120" w:line="240" w:lineRule="auto"/>
        <w:ind w:right="-1" w:firstLine="709"/>
        <w:jc w:val="both"/>
        <w:rPr>
          <w:rFonts w:ascii="Times New Roman" w:eastAsia="Times New Roman" w:hAnsi="Times New Roman"/>
          <w:noProof w:val="0"/>
          <w:sz w:val="24"/>
          <w:szCs w:val="24"/>
          <w:lang w:eastAsia="x-none"/>
        </w:rPr>
      </w:pPr>
      <w:r>
        <w:rPr>
          <w:rFonts w:ascii="Times New Roman" w:eastAsia="Times New Roman" w:hAnsi="Times New Roman"/>
          <w:noProof w:val="0"/>
          <w:sz w:val="24"/>
          <w:szCs w:val="24"/>
          <w:lang w:eastAsia="x-none"/>
        </w:rPr>
        <w:t xml:space="preserve">1. daļas </w:t>
      </w:r>
      <w:r w:rsidRPr="00AA67CF">
        <w:rPr>
          <w:rFonts w:ascii="Times New Roman" w:eastAsia="Times New Roman" w:hAnsi="Times New Roman"/>
          <w:noProof w:val="0"/>
          <w:sz w:val="24"/>
          <w:szCs w:val="24"/>
          <w:lang w:eastAsia="x-none"/>
        </w:rPr>
        <w:t xml:space="preserve">Olaines cietuma (Latvijas </w:t>
      </w:r>
      <w:r>
        <w:rPr>
          <w:rFonts w:ascii="Times New Roman" w:eastAsia="Times New Roman" w:hAnsi="Times New Roman"/>
          <w:noProof w:val="0"/>
          <w:sz w:val="24"/>
          <w:szCs w:val="24"/>
          <w:lang w:eastAsia="x-none"/>
        </w:rPr>
        <w:t>C</w:t>
      </w:r>
      <w:r w:rsidRPr="00AA67CF">
        <w:rPr>
          <w:rFonts w:ascii="Times New Roman" w:eastAsia="Times New Roman" w:hAnsi="Times New Roman"/>
          <w:noProof w:val="0"/>
          <w:sz w:val="24"/>
          <w:szCs w:val="24"/>
          <w:lang w:eastAsia="x-none"/>
        </w:rPr>
        <w:t>ietumu slimnīcas)</w:t>
      </w:r>
      <w:r>
        <w:rPr>
          <w:rFonts w:ascii="Times New Roman" w:eastAsia="Times New Roman" w:hAnsi="Times New Roman"/>
          <w:noProof w:val="0"/>
          <w:sz w:val="24"/>
          <w:szCs w:val="24"/>
          <w:lang w:eastAsia="x-none"/>
        </w:rPr>
        <w:t xml:space="preserve"> finanšu piedāvājumā "Arodslimību ārsta" izmaksas:</w:t>
      </w:r>
    </w:p>
    <w:tbl>
      <w:tblPr>
        <w:tblW w:w="5000" w:type="pct"/>
        <w:tblLook w:val="0000" w:firstRow="0" w:lastRow="0" w:firstColumn="0" w:lastColumn="0" w:noHBand="0" w:noVBand="0"/>
      </w:tblPr>
      <w:tblGrid>
        <w:gridCol w:w="2548"/>
        <w:gridCol w:w="1709"/>
        <w:gridCol w:w="2298"/>
        <w:gridCol w:w="2506"/>
      </w:tblGrid>
      <w:tr w:rsidR="00524A1C" w:rsidRPr="00B012CC" w:rsidTr="008736FE">
        <w:trPr>
          <w:trHeight w:val="1937"/>
        </w:trPr>
        <w:tc>
          <w:tcPr>
            <w:tcW w:w="1406" w:type="pct"/>
            <w:tcBorders>
              <w:top w:val="single" w:sz="4" w:space="0" w:color="auto"/>
              <w:left w:val="single" w:sz="4" w:space="0" w:color="auto"/>
              <w:bottom w:val="nil"/>
              <w:right w:val="single" w:sz="4" w:space="0" w:color="auto"/>
            </w:tcBorders>
            <w:shd w:val="clear" w:color="auto" w:fill="auto"/>
            <w:vAlign w:val="center"/>
          </w:tcPr>
          <w:p w:rsidR="00524A1C" w:rsidRPr="00B012CC" w:rsidRDefault="00524A1C" w:rsidP="008736FE">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Ārsta speciālista,</w:t>
            </w:r>
            <w:r>
              <w:rPr>
                <w:rFonts w:ascii="Times New Roman" w:eastAsia="Times New Roman" w:hAnsi="Times New Roman"/>
                <w:b/>
                <w:bCs/>
                <w:noProof w:val="0"/>
                <w:sz w:val="20"/>
                <w:szCs w:val="20"/>
                <w:lang w:eastAsia="x-none"/>
              </w:rPr>
              <w:t xml:space="preserve"> </w:t>
            </w:r>
            <w:r w:rsidRPr="00B012CC">
              <w:rPr>
                <w:rFonts w:ascii="Times New Roman" w:eastAsia="Times New Roman" w:hAnsi="Times New Roman"/>
                <w:b/>
                <w:bCs/>
                <w:noProof w:val="0"/>
                <w:sz w:val="20"/>
                <w:szCs w:val="20"/>
                <w:lang w:eastAsia="x-none"/>
              </w:rPr>
              <w:t>laboratorisko un funkcionālo izmeklējumu nosaukums</w:t>
            </w:r>
          </w:p>
          <w:p w:rsidR="00524A1C" w:rsidRPr="00B012CC" w:rsidRDefault="00524A1C" w:rsidP="008736FE">
            <w:pPr>
              <w:spacing w:after="0" w:line="240" w:lineRule="auto"/>
              <w:jc w:val="center"/>
              <w:rPr>
                <w:rFonts w:ascii="Times New Roman" w:eastAsia="Times New Roman" w:hAnsi="Times New Roman"/>
                <w:bCs/>
                <w:noProof w:val="0"/>
                <w:sz w:val="20"/>
                <w:szCs w:val="20"/>
                <w:lang w:eastAsia="x-none"/>
              </w:rPr>
            </w:pPr>
            <w:r w:rsidRPr="00B012CC">
              <w:rPr>
                <w:rFonts w:ascii="Times New Roman" w:eastAsia="Times New Roman" w:hAnsi="Times New Roman"/>
                <w:bCs/>
                <w:noProof w:val="0"/>
                <w:sz w:val="20"/>
                <w:szCs w:val="20"/>
                <w:lang w:eastAsia="x-none"/>
              </w:rPr>
              <w:t>(atbilstoši tehniskajā specifikācijā norādītajam)</w:t>
            </w:r>
          </w:p>
        </w:tc>
        <w:tc>
          <w:tcPr>
            <w:tcW w:w="943" w:type="pct"/>
            <w:tcBorders>
              <w:top w:val="single" w:sz="4" w:space="0" w:color="auto"/>
              <w:left w:val="nil"/>
              <w:bottom w:val="nil"/>
              <w:right w:val="single" w:sz="4" w:space="0" w:color="auto"/>
            </w:tcBorders>
            <w:shd w:val="clear" w:color="auto" w:fill="auto"/>
            <w:vAlign w:val="center"/>
          </w:tcPr>
          <w:p w:rsidR="00524A1C" w:rsidRPr="00B012CC" w:rsidRDefault="00524A1C" w:rsidP="008736FE">
            <w:pPr>
              <w:spacing w:before="120" w:after="12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Cena par pakalpojumu, EUR bez PVN</w:t>
            </w:r>
          </w:p>
        </w:tc>
        <w:tc>
          <w:tcPr>
            <w:tcW w:w="1268" w:type="pct"/>
            <w:tcBorders>
              <w:top w:val="single" w:sz="4" w:space="0" w:color="auto"/>
              <w:left w:val="nil"/>
              <w:bottom w:val="nil"/>
              <w:right w:val="single" w:sz="4" w:space="0" w:color="auto"/>
            </w:tcBorders>
            <w:shd w:val="clear" w:color="auto" w:fill="auto"/>
            <w:vAlign w:val="center"/>
          </w:tcPr>
          <w:p w:rsidR="00524A1C" w:rsidRPr="00DB18B0" w:rsidRDefault="00524A1C" w:rsidP="008736FE">
            <w:pPr>
              <w:spacing w:before="120" w:after="120" w:line="240" w:lineRule="auto"/>
              <w:jc w:val="center"/>
              <w:rPr>
                <w:rFonts w:ascii="Times New Roman" w:eastAsia="Times New Roman" w:hAnsi="Times New Roman"/>
                <w:noProof w:val="0"/>
                <w:sz w:val="20"/>
                <w:szCs w:val="20"/>
                <w:lang w:eastAsia="x-none"/>
              </w:rPr>
            </w:pPr>
            <w:r w:rsidRPr="00B012CC">
              <w:rPr>
                <w:rFonts w:ascii="Times New Roman" w:eastAsia="Times New Roman" w:hAnsi="Times New Roman"/>
                <w:b/>
                <w:bCs/>
                <w:noProof w:val="0"/>
                <w:sz w:val="20"/>
                <w:szCs w:val="20"/>
                <w:lang w:eastAsia="x-none"/>
              </w:rPr>
              <w:t xml:space="preserve">Obligāti nepieciešamo ārstu – speciālistu apskates, laboratorisko un funkcionālo izmeklējumu daudzums </w:t>
            </w:r>
            <w:r w:rsidRPr="00B012CC">
              <w:rPr>
                <w:rFonts w:ascii="Times New Roman" w:eastAsia="Times New Roman" w:hAnsi="Times New Roman"/>
                <w:noProof w:val="0"/>
                <w:sz w:val="20"/>
                <w:szCs w:val="20"/>
                <w:lang w:eastAsia="x-none"/>
              </w:rPr>
              <w:t>(norādīts tehniskajā specifikācijā)</w:t>
            </w:r>
          </w:p>
        </w:tc>
        <w:tc>
          <w:tcPr>
            <w:tcW w:w="1383" w:type="pct"/>
            <w:tcBorders>
              <w:top w:val="single" w:sz="4" w:space="0" w:color="auto"/>
              <w:left w:val="nil"/>
              <w:bottom w:val="nil"/>
              <w:right w:val="single" w:sz="4" w:space="0" w:color="auto"/>
            </w:tcBorders>
            <w:shd w:val="clear" w:color="auto" w:fill="auto"/>
            <w:vAlign w:val="center"/>
          </w:tcPr>
          <w:p w:rsidR="00524A1C" w:rsidRDefault="00524A1C" w:rsidP="008736FE">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Kopējā cena par obligāti nepieciešamajām ārstu – speciālistu apskatēm un laboratorisko un funkcionālo</w:t>
            </w:r>
            <w:r>
              <w:rPr>
                <w:rFonts w:ascii="Times New Roman" w:eastAsia="Times New Roman" w:hAnsi="Times New Roman"/>
                <w:b/>
                <w:bCs/>
                <w:noProof w:val="0"/>
                <w:sz w:val="20"/>
                <w:szCs w:val="20"/>
                <w:lang w:eastAsia="x-none"/>
              </w:rPr>
              <w:t xml:space="preserve"> </w:t>
            </w:r>
            <w:r w:rsidRPr="00B012CC">
              <w:rPr>
                <w:rFonts w:ascii="Times New Roman" w:eastAsia="Times New Roman" w:hAnsi="Times New Roman"/>
                <w:b/>
                <w:bCs/>
                <w:noProof w:val="0"/>
                <w:sz w:val="20"/>
                <w:szCs w:val="20"/>
                <w:lang w:eastAsia="x-none"/>
              </w:rPr>
              <w:t xml:space="preserve">izmeklējumiem, </w:t>
            </w:r>
          </w:p>
          <w:p w:rsidR="00524A1C" w:rsidRPr="00B012CC" w:rsidRDefault="00524A1C" w:rsidP="008736FE">
            <w:pPr>
              <w:spacing w:after="0" w:line="240" w:lineRule="auto"/>
              <w:jc w:val="center"/>
              <w:rPr>
                <w:rFonts w:ascii="Times New Roman" w:eastAsia="Times New Roman" w:hAnsi="Times New Roman"/>
                <w:b/>
                <w:bCs/>
                <w:noProof w:val="0"/>
                <w:sz w:val="20"/>
                <w:szCs w:val="20"/>
                <w:lang w:eastAsia="x-none"/>
              </w:rPr>
            </w:pPr>
            <w:r w:rsidRPr="00B012CC">
              <w:rPr>
                <w:rFonts w:ascii="Times New Roman" w:eastAsia="Times New Roman" w:hAnsi="Times New Roman"/>
                <w:b/>
                <w:bCs/>
                <w:noProof w:val="0"/>
                <w:sz w:val="20"/>
                <w:szCs w:val="20"/>
                <w:lang w:eastAsia="x-none"/>
              </w:rPr>
              <w:t>EUR bez PVN</w:t>
            </w:r>
          </w:p>
        </w:tc>
      </w:tr>
      <w:tr w:rsidR="00524A1C" w:rsidRPr="00B012CC" w:rsidTr="008736FE">
        <w:trPr>
          <w:trHeight w:val="225"/>
        </w:trPr>
        <w:tc>
          <w:tcPr>
            <w:tcW w:w="1406" w:type="pct"/>
            <w:tcBorders>
              <w:top w:val="single" w:sz="4" w:space="0" w:color="auto"/>
              <w:left w:val="single" w:sz="4" w:space="0" w:color="auto"/>
              <w:bottom w:val="nil"/>
              <w:right w:val="nil"/>
            </w:tcBorders>
            <w:shd w:val="clear" w:color="auto" w:fill="auto"/>
            <w:vAlign w:val="center"/>
          </w:tcPr>
          <w:p w:rsidR="00524A1C" w:rsidRPr="00B012CC"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3</w:t>
            </w:r>
          </w:p>
        </w:tc>
        <w:tc>
          <w:tcPr>
            <w:tcW w:w="943" w:type="pct"/>
            <w:tcBorders>
              <w:top w:val="single" w:sz="4" w:space="0" w:color="auto"/>
              <w:left w:val="single" w:sz="4" w:space="0" w:color="auto"/>
              <w:bottom w:val="nil"/>
              <w:right w:val="single" w:sz="4" w:space="0" w:color="auto"/>
            </w:tcBorders>
            <w:shd w:val="clear" w:color="auto" w:fill="auto"/>
            <w:vAlign w:val="center"/>
          </w:tcPr>
          <w:p w:rsidR="00524A1C" w:rsidRPr="00B012CC"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4</w:t>
            </w:r>
          </w:p>
        </w:tc>
        <w:tc>
          <w:tcPr>
            <w:tcW w:w="1268" w:type="pct"/>
            <w:tcBorders>
              <w:top w:val="single" w:sz="4" w:space="0" w:color="auto"/>
              <w:left w:val="nil"/>
              <w:bottom w:val="nil"/>
              <w:right w:val="single" w:sz="4" w:space="0" w:color="auto"/>
            </w:tcBorders>
            <w:shd w:val="clear" w:color="auto" w:fill="auto"/>
            <w:vAlign w:val="center"/>
          </w:tcPr>
          <w:p w:rsidR="00524A1C" w:rsidRPr="00B012CC"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5</w:t>
            </w:r>
          </w:p>
        </w:tc>
        <w:tc>
          <w:tcPr>
            <w:tcW w:w="1383" w:type="pct"/>
            <w:tcBorders>
              <w:top w:val="single" w:sz="4" w:space="0" w:color="auto"/>
              <w:left w:val="nil"/>
              <w:bottom w:val="nil"/>
              <w:right w:val="single" w:sz="4" w:space="0" w:color="auto"/>
            </w:tcBorders>
            <w:shd w:val="clear" w:color="auto" w:fill="auto"/>
            <w:vAlign w:val="center"/>
          </w:tcPr>
          <w:p w:rsidR="00524A1C" w:rsidRPr="00B012CC" w:rsidRDefault="00524A1C" w:rsidP="008736FE">
            <w:pPr>
              <w:spacing w:before="120" w:after="120" w:line="240" w:lineRule="auto"/>
              <w:ind w:right="-1" w:firstLine="709"/>
              <w:jc w:val="both"/>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6=4x5</w:t>
            </w:r>
          </w:p>
        </w:tc>
      </w:tr>
      <w:tr w:rsidR="00524A1C" w:rsidRPr="00B012CC" w:rsidTr="008736FE">
        <w:trPr>
          <w:trHeight w:val="315"/>
        </w:trPr>
        <w:tc>
          <w:tcPr>
            <w:tcW w:w="1406" w:type="pct"/>
            <w:tcBorders>
              <w:top w:val="single" w:sz="4" w:space="0" w:color="auto"/>
              <w:left w:val="single" w:sz="4" w:space="0" w:color="auto"/>
              <w:bottom w:val="single" w:sz="4" w:space="0" w:color="auto"/>
              <w:right w:val="nil"/>
            </w:tcBorders>
            <w:shd w:val="clear" w:color="auto" w:fill="auto"/>
            <w:vAlign w:val="center"/>
          </w:tcPr>
          <w:p w:rsidR="00524A1C" w:rsidRPr="00B012CC"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B012CC">
              <w:rPr>
                <w:rFonts w:ascii="Times New Roman" w:eastAsia="Times New Roman" w:hAnsi="Times New Roman"/>
                <w:noProof w:val="0"/>
                <w:sz w:val="20"/>
                <w:szCs w:val="20"/>
                <w:lang w:eastAsia="x-none"/>
              </w:rPr>
              <w:t>Arodslimību ārsts</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524A1C" w:rsidRPr="00B012CC" w:rsidRDefault="00524A1C" w:rsidP="008736FE">
            <w:pPr>
              <w:spacing w:before="120" w:after="120" w:line="240" w:lineRule="auto"/>
              <w:ind w:right="-1"/>
              <w:jc w:val="center"/>
              <w:rPr>
                <w:rFonts w:ascii="Times New Roman" w:eastAsia="Times New Roman" w:hAnsi="Times New Roman"/>
                <w:b/>
                <w:bCs/>
                <w:noProof w:val="0"/>
                <w:sz w:val="20"/>
                <w:szCs w:val="20"/>
                <w:lang w:eastAsia="x-none"/>
              </w:rPr>
            </w:pPr>
            <w:r>
              <w:rPr>
                <w:rFonts w:ascii="Times New Roman" w:eastAsia="Times New Roman" w:hAnsi="Times New Roman"/>
                <w:b/>
                <w:bCs/>
                <w:noProof w:val="0"/>
                <w:sz w:val="20"/>
                <w:szCs w:val="20"/>
                <w:lang w:eastAsia="x-none"/>
              </w:rPr>
              <w:t>8,10</w:t>
            </w:r>
          </w:p>
        </w:tc>
        <w:tc>
          <w:tcPr>
            <w:tcW w:w="1268" w:type="pct"/>
            <w:tcBorders>
              <w:top w:val="single" w:sz="4" w:space="0" w:color="auto"/>
              <w:left w:val="nil"/>
              <w:bottom w:val="single" w:sz="4" w:space="0" w:color="auto"/>
              <w:right w:val="single" w:sz="4" w:space="0" w:color="auto"/>
            </w:tcBorders>
            <w:shd w:val="clear" w:color="auto" w:fill="auto"/>
            <w:noWrap/>
            <w:vAlign w:val="center"/>
          </w:tcPr>
          <w:p w:rsidR="00524A1C" w:rsidRPr="00B012CC"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46</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524A1C" w:rsidRPr="000B05A2" w:rsidRDefault="00524A1C" w:rsidP="008736FE">
            <w:pPr>
              <w:spacing w:before="120" w:after="120" w:line="240" w:lineRule="auto"/>
              <w:ind w:right="-1" w:firstLine="709"/>
              <w:jc w:val="both"/>
              <w:rPr>
                <w:rFonts w:ascii="Times New Roman" w:eastAsia="Times New Roman" w:hAnsi="Times New Roman"/>
                <w:b/>
                <w:noProof w:val="0"/>
                <w:sz w:val="20"/>
                <w:szCs w:val="20"/>
                <w:lang w:eastAsia="x-none"/>
              </w:rPr>
            </w:pPr>
            <w:r w:rsidRPr="000B05A2">
              <w:rPr>
                <w:rFonts w:ascii="Times New Roman" w:eastAsia="Times New Roman" w:hAnsi="Times New Roman"/>
                <w:b/>
                <w:noProof w:val="0"/>
                <w:sz w:val="20"/>
                <w:szCs w:val="20"/>
                <w:lang w:eastAsia="x-none"/>
              </w:rPr>
              <w:t>372,60</w:t>
            </w:r>
          </w:p>
        </w:tc>
      </w:tr>
    </w:tbl>
    <w:p w:rsidR="00C26F53" w:rsidRDefault="00C26F53" w:rsidP="00524A1C">
      <w:pPr>
        <w:pStyle w:val="BodyTextIndent2"/>
        <w:spacing w:before="120" w:after="120"/>
        <w:ind w:right="-1"/>
        <w:rPr>
          <w:sz w:val="24"/>
          <w:lang w:val="lv-LV"/>
        </w:rPr>
      </w:pPr>
    </w:p>
    <w:p w:rsidR="00524A1C" w:rsidRDefault="00524A1C" w:rsidP="00524A1C">
      <w:pPr>
        <w:pStyle w:val="BodyTextIndent2"/>
        <w:spacing w:before="120" w:after="120"/>
        <w:ind w:right="-1"/>
        <w:rPr>
          <w:sz w:val="24"/>
          <w:lang w:val="lv-LV"/>
        </w:rPr>
      </w:pPr>
      <w:r>
        <w:rPr>
          <w:sz w:val="24"/>
          <w:lang w:val="lv-LV"/>
        </w:rPr>
        <w:t xml:space="preserve">3. daļas Jēkabpils cietuma </w:t>
      </w:r>
      <w:r w:rsidRPr="002B326B">
        <w:rPr>
          <w:sz w:val="24"/>
          <w:lang w:val="lv-LV"/>
        </w:rPr>
        <w:t>finanšu piedāvājumā</w:t>
      </w:r>
      <w:r>
        <w:rPr>
          <w:sz w:val="24"/>
          <w:lang w:val="lv-LV"/>
        </w:rPr>
        <w:t xml:space="preserve"> </w:t>
      </w:r>
      <w:r w:rsidRPr="00524A1C">
        <w:rPr>
          <w:sz w:val="24"/>
          <w:lang w:val="lv-LV"/>
        </w:rPr>
        <w:t>"Arodslimību ārsta" izmaksas:</w:t>
      </w:r>
    </w:p>
    <w:tbl>
      <w:tblPr>
        <w:tblW w:w="5000" w:type="pct"/>
        <w:tblLook w:val="0000" w:firstRow="0" w:lastRow="0" w:firstColumn="0" w:lastColumn="0" w:noHBand="0" w:noVBand="0"/>
      </w:tblPr>
      <w:tblGrid>
        <w:gridCol w:w="2548"/>
        <w:gridCol w:w="1709"/>
        <w:gridCol w:w="2298"/>
        <w:gridCol w:w="2506"/>
      </w:tblGrid>
      <w:tr w:rsidR="00524A1C" w:rsidRPr="002B326B" w:rsidTr="008736FE">
        <w:trPr>
          <w:trHeight w:val="1803"/>
        </w:trPr>
        <w:tc>
          <w:tcPr>
            <w:tcW w:w="1406" w:type="pct"/>
            <w:tcBorders>
              <w:top w:val="single" w:sz="4" w:space="0" w:color="auto"/>
              <w:left w:val="single" w:sz="4" w:space="0" w:color="auto"/>
              <w:bottom w:val="nil"/>
              <w:right w:val="single" w:sz="4" w:space="0" w:color="auto"/>
            </w:tcBorders>
            <w:shd w:val="clear" w:color="auto" w:fill="auto"/>
            <w:vAlign w:val="center"/>
          </w:tcPr>
          <w:p w:rsidR="00524A1C" w:rsidRPr="002B326B" w:rsidRDefault="00524A1C" w:rsidP="008736FE">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Ārsta speciālista, laboratorisko un funkcionālo izmeklējumu nosaukums</w:t>
            </w:r>
          </w:p>
          <w:p w:rsidR="00524A1C" w:rsidRPr="002B326B" w:rsidRDefault="00524A1C" w:rsidP="008736FE">
            <w:pPr>
              <w:spacing w:after="0" w:line="240" w:lineRule="auto"/>
              <w:jc w:val="center"/>
              <w:rPr>
                <w:rFonts w:ascii="Times New Roman" w:eastAsia="Times New Roman" w:hAnsi="Times New Roman"/>
                <w:bCs/>
                <w:noProof w:val="0"/>
                <w:sz w:val="20"/>
                <w:szCs w:val="20"/>
                <w:lang w:eastAsia="x-none"/>
              </w:rPr>
            </w:pPr>
            <w:r w:rsidRPr="002B326B">
              <w:rPr>
                <w:rFonts w:ascii="Times New Roman" w:eastAsia="Times New Roman" w:hAnsi="Times New Roman"/>
                <w:bCs/>
                <w:noProof w:val="0"/>
                <w:sz w:val="20"/>
                <w:szCs w:val="20"/>
                <w:lang w:eastAsia="x-none"/>
              </w:rPr>
              <w:t>(atbilstoši tehniskajā specifikācijā norādītajam)</w:t>
            </w:r>
          </w:p>
        </w:tc>
        <w:tc>
          <w:tcPr>
            <w:tcW w:w="943" w:type="pct"/>
            <w:tcBorders>
              <w:top w:val="single" w:sz="4" w:space="0" w:color="auto"/>
              <w:left w:val="nil"/>
              <w:bottom w:val="nil"/>
              <w:right w:val="single" w:sz="4" w:space="0" w:color="auto"/>
            </w:tcBorders>
            <w:shd w:val="clear" w:color="auto" w:fill="auto"/>
            <w:vAlign w:val="center"/>
          </w:tcPr>
          <w:p w:rsidR="00524A1C" w:rsidRPr="002B326B" w:rsidRDefault="00524A1C" w:rsidP="008736FE">
            <w:pPr>
              <w:tabs>
                <w:tab w:val="left" w:pos="0"/>
              </w:tabs>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Cena par pakalpojumu, EUR bez PVN</w:t>
            </w:r>
          </w:p>
        </w:tc>
        <w:tc>
          <w:tcPr>
            <w:tcW w:w="1268" w:type="pct"/>
            <w:tcBorders>
              <w:top w:val="single" w:sz="4" w:space="0" w:color="auto"/>
              <w:left w:val="nil"/>
              <w:bottom w:val="nil"/>
              <w:right w:val="single" w:sz="4" w:space="0" w:color="auto"/>
            </w:tcBorders>
            <w:shd w:val="clear" w:color="auto" w:fill="auto"/>
            <w:vAlign w:val="center"/>
          </w:tcPr>
          <w:p w:rsidR="00524A1C" w:rsidRPr="002B326B" w:rsidRDefault="00524A1C" w:rsidP="008736FE">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 xml:space="preserve">Obligāti nepieciešamo ārstu – speciālistu apskates, laboratorisko un funkcionālo izmeklējumu daudzums </w:t>
            </w:r>
            <w:r w:rsidRPr="002B326B">
              <w:rPr>
                <w:rFonts w:ascii="Times New Roman" w:eastAsia="Times New Roman" w:hAnsi="Times New Roman"/>
                <w:noProof w:val="0"/>
                <w:sz w:val="20"/>
                <w:szCs w:val="20"/>
                <w:lang w:eastAsia="x-none"/>
              </w:rPr>
              <w:t>(norādīts tehniskajā specifikācijā)</w:t>
            </w:r>
          </w:p>
        </w:tc>
        <w:tc>
          <w:tcPr>
            <w:tcW w:w="1383" w:type="pct"/>
            <w:tcBorders>
              <w:top w:val="single" w:sz="4" w:space="0" w:color="auto"/>
              <w:left w:val="nil"/>
              <w:bottom w:val="nil"/>
              <w:right w:val="single" w:sz="4" w:space="0" w:color="auto"/>
            </w:tcBorders>
            <w:shd w:val="clear" w:color="auto" w:fill="auto"/>
            <w:vAlign w:val="center"/>
          </w:tcPr>
          <w:p w:rsidR="00524A1C" w:rsidRPr="002B326B" w:rsidRDefault="00524A1C" w:rsidP="008736FE">
            <w:pPr>
              <w:spacing w:after="0" w:line="240" w:lineRule="auto"/>
              <w:jc w:val="center"/>
              <w:rPr>
                <w:rFonts w:ascii="Times New Roman" w:eastAsia="Times New Roman" w:hAnsi="Times New Roman"/>
                <w:b/>
                <w:bCs/>
                <w:noProof w:val="0"/>
                <w:sz w:val="20"/>
                <w:szCs w:val="20"/>
                <w:lang w:eastAsia="x-none"/>
              </w:rPr>
            </w:pPr>
            <w:r w:rsidRPr="002B326B">
              <w:rPr>
                <w:rFonts w:ascii="Times New Roman" w:eastAsia="Times New Roman" w:hAnsi="Times New Roman"/>
                <w:b/>
                <w:bCs/>
                <w:noProof w:val="0"/>
                <w:sz w:val="20"/>
                <w:szCs w:val="20"/>
                <w:lang w:eastAsia="x-none"/>
              </w:rPr>
              <w:t>Kopējā cena par obligāti nepieciešamajām ārstu – speciālistu apskatēm un laboratorisko un funkcionālo</w:t>
            </w:r>
            <w:r>
              <w:rPr>
                <w:rFonts w:ascii="Times New Roman" w:eastAsia="Times New Roman" w:hAnsi="Times New Roman"/>
                <w:b/>
                <w:bCs/>
                <w:noProof w:val="0"/>
                <w:sz w:val="20"/>
                <w:szCs w:val="20"/>
                <w:lang w:eastAsia="x-none"/>
              </w:rPr>
              <w:t xml:space="preserve"> </w:t>
            </w:r>
            <w:r w:rsidRPr="002B326B">
              <w:rPr>
                <w:rFonts w:ascii="Times New Roman" w:eastAsia="Times New Roman" w:hAnsi="Times New Roman"/>
                <w:b/>
                <w:bCs/>
                <w:noProof w:val="0"/>
                <w:sz w:val="20"/>
                <w:szCs w:val="20"/>
                <w:lang w:eastAsia="x-none"/>
              </w:rPr>
              <w:t>izmeklējumiem, EUR bez PVN</w:t>
            </w:r>
          </w:p>
        </w:tc>
      </w:tr>
      <w:tr w:rsidR="00524A1C" w:rsidRPr="002B326B" w:rsidTr="008736FE">
        <w:trPr>
          <w:trHeight w:val="225"/>
        </w:trPr>
        <w:tc>
          <w:tcPr>
            <w:tcW w:w="1406" w:type="pct"/>
            <w:tcBorders>
              <w:top w:val="single" w:sz="4" w:space="0" w:color="auto"/>
              <w:left w:val="single" w:sz="4" w:space="0" w:color="auto"/>
              <w:bottom w:val="nil"/>
              <w:right w:val="nil"/>
            </w:tcBorders>
            <w:shd w:val="clear" w:color="auto" w:fill="auto"/>
            <w:vAlign w:val="center"/>
          </w:tcPr>
          <w:p w:rsidR="00524A1C" w:rsidRPr="002B326B"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3</w:t>
            </w:r>
          </w:p>
        </w:tc>
        <w:tc>
          <w:tcPr>
            <w:tcW w:w="943" w:type="pct"/>
            <w:tcBorders>
              <w:top w:val="single" w:sz="4" w:space="0" w:color="auto"/>
              <w:left w:val="single" w:sz="4" w:space="0" w:color="auto"/>
              <w:bottom w:val="nil"/>
              <w:right w:val="single" w:sz="4" w:space="0" w:color="auto"/>
            </w:tcBorders>
            <w:shd w:val="clear" w:color="auto" w:fill="auto"/>
            <w:vAlign w:val="center"/>
          </w:tcPr>
          <w:p w:rsidR="00524A1C" w:rsidRPr="002B326B"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4</w:t>
            </w:r>
          </w:p>
        </w:tc>
        <w:tc>
          <w:tcPr>
            <w:tcW w:w="1268" w:type="pct"/>
            <w:tcBorders>
              <w:top w:val="single" w:sz="4" w:space="0" w:color="auto"/>
              <w:left w:val="nil"/>
              <w:bottom w:val="nil"/>
              <w:right w:val="single" w:sz="4" w:space="0" w:color="auto"/>
            </w:tcBorders>
            <w:shd w:val="clear" w:color="auto" w:fill="auto"/>
            <w:vAlign w:val="center"/>
          </w:tcPr>
          <w:p w:rsidR="00524A1C" w:rsidRPr="002B326B"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5</w:t>
            </w:r>
          </w:p>
        </w:tc>
        <w:tc>
          <w:tcPr>
            <w:tcW w:w="1383" w:type="pct"/>
            <w:tcBorders>
              <w:top w:val="single" w:sz="4" w:space="0" w:color="auto"/>
              <w:left w:val="nil"/>
              <w:bottom w:val="nil"/>
              <w:right w:val="single" w:sz="4" w:space="0" w:color="auto"/>
            </w:tcBorders>
            <w:shd w:val="clear" w:color="auto" w:fill="auto"/>
            <w:vAlign w:val="center"/>
          </w:tcPr>
          <w:p w:rsidR="00524A1C" w:rsidRPr="002B326B" w:rsidRDefault="00524A1C" w:rsidP="008736FE">
            <w:pPr>
              <w:spacing w:before="120" w:after="120" w:line="240" w:lineRule="auto"/>
              <w:ind w:right="-1" w:firstLine="709"/>
              <w:jc w:val="both"/>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6=4x5</w:t>
            </w:r>
          </w:p>
        </w:tc>
      </w:tr>
      <w:tr w:rsidR="00524A1C" w:rsidRPr="002B326B" w:rsidTr="008736FE">
        <w:trPr>
          <w:trHeight w:val="315"/>
        </w:trPr>
        <w:tc>
          <w:tcPr>
            <w:tcW w:w="1406" w:type="pct"/>
            <w:tcBorders>
              <w:top w:val="single" w:sz="4" w:space="0" w:color="auto"/>
              <w:left w:val="single" w:sz="4" w:space="0" w:color="auto"/>
              <w:bottom w:val="single" w:sz="4" w:space="0" w:color="auto"/>
              <w:right w:val="nil"/>
            </w:tcBorders>
            <w:shd w:val="clear" w:color="auto" w:fill="auto"/>
            <w:vAlign w:val="bottom"/>
          </w:tcPr>
          <w:p w:rsidR="00524A1C" w:rsidRPr="002B326B" w:rsidRDefault="00524A1C" w:rsidP="008736FE">
            <w:pPr>
              <w:spacing w:before="120" w:after="120" w:line="240" w:lineRule="auto"/>
              <w:ind w:right="-1" w:firstLine="709"/>
              <w:jc w:val="both"/>
              <w:rPr>
                <w:rFonts w:ascii="Times New Roman" w:eastAsia="Times New Roman" w:hAnsi="Times New Roman"/>
                <w:noProof w:val="0"/>
                <w:sz w:val="20"/>
                <w:szCs w:val="20"/>
                <w:lang w:eastAsia="x-none"/>
              </w:rPr>
            </w:pPr>
            <w:r w:rsidRPr="002B326B">
              <w:rPr>
                <w:rFonts w:ascii="Times New Roman" w:eastAsia="Times New Roman" w:hAnsi="Times New Roman"/>
                <w:noProof w:val="0"/>
                <w:sz w:val="20"/>
                <w:szCs w:val="20"/>
                <w:lang w:eastAsia="x-none"/>
              </w:rPr>
              <w:t>Arodslimību ārsts</w:t>
            </w:r>
          </w:p>
        </w:tc>
        <w:tc>
          <w:tcPr>
            <w:tcW w:w="943" w:type="pct"/>
            <w:tcBorders>
              <w:top w:val="single" w:sz="4" w:space="0" w:color="auto"/>
              <w:left w:val="single" w:sz="4" w:space="0" w:color="auto"/>
              <w:bottom w:val="single" w:sz="4" w:space="0" w:color="auto"/>
              <w:right w:val="single" w:sz="4" w:space="0" w:color="auto"/>
            </w:tcBorders>
            <w:shd w:val="clear" w:color="auto" w:fill="auto"/>
            <w:vAlign w:val="bottom"/>
          </w:tcPr>
          <w:p w:rsidR="00524A1C" w:rsidRPr="002B326B" w:rsidRDefault="00524A1C" w:rsidP="008736FE">
            <w:pPr>
              <w:spacing w:before="120" w:after="120" w:line="240" w:lineRule="auto"/>
              <w:ind w:right="-1"/>
              <w:jc w:val="center"/>
              <w:rPr>
                <w:rFonts w:ascii="Times New Roman" w:eastAsia="Times New Roman" w:hAnsi="Times New Roman"/>
                <w:b/>
                <w:bCs/>
                <w:noProof w:val="0"/>
                <w:sz w:val="20"/>
                <w:szCs w:val="20"/>
                <w:lang w:eastAsia="x-none"/>
              </w:rPr>
            </w:pPr>
            <w:r>
              <w:rPr>
                <w:rFonts w:ascii="Times New Roman" w:eastAsia="Times New Roman" w:hAnsi="Times New Roman"/>
                <w:b/>
                <w:bCs/>
                <w:noProof w:val="0"/>
                <w:sz w:val="20"/>
                <w:szCs w:val="20"/>
                <w:lang w:eastAsia="x-none"/>
              </w:rPr>
              <w:t>11,70</w:t>
            </w:r>
          </w:p>
        </w:tc>
        <w:tc>
          <w:tcPr>
            <w:tcW w:w="1268" w:type="pct"/>
            <w:tcBorders>
              <w:top w:val="single" w:sz="4" w:space="0" w:color="auto"/>
              <w:left w:val="nil"/>
              <w:bottom w:val="single" w:sz="4" w:space="0" w:color="auto"/>
              <w:right w:val="single" w:sz="4" w:space="0" w:color="auto"/>
            </w:tcBorders>
            <w:shd w:val="clear" w:color="auto" w:fill="auto"/>
            <w:noWrap/>
            <w:vAlign w:val="bottom"/>
          </w:tcPr>
          <w:p w:rsidR="00524A1C" w:rsidRPr="002B326B" w:rsidRDefault="00524A1C" w:rsidP="008736FE">
            <w:pPr>
              <w:spacing w:before="120" w:after="120" w:line="240" w:lineRule="auto"/>
              <w:ind w:right="-1"/>
              <w:jc w:val="center"/>
              <w:rPr>
                <w:rFonts w:ascii="Times New Roman" w:eastAsia="Times New Roman" w:hAnsi="Times New Roman"/>
                <w:noProof w:val="0"/>
                <w:sz w:val="20"/>
                <w:szCs w:val="20"/>
                <w:lang w:eastAsia="x-none"/>
              </w:rPr>
            </w:pPr>
            <w:r>
              <w:rPr>
                <w:rFonts w:ascii="Times New Roman" w:eastAsia="Times New Roman" w:hAnsi="Times New Roman"/>
                <w:noProof w:val="0"/>
                <w:sz w:val="20"/>
                <w:szCs w:val="20"/>
                <w:lang w:eastAsia="x-none"/>
              </w:rPr>
              <w:t>51</w:t>
            </w:r>
          </w:p>
        </w:tc>
        <w:tc>
          <w:tcPr>
            <w:tcW w:w="1383" w:type="pct"/>
            <w:tcBorders>
              <w:top w:val="single" w:sz="4" w:space="0" w:color="auto"/>
              <w:left w:val="nil"/>
              <w:bottom w:val="single" w:sz="4" w:space="0" w:color="auto"/>
              <w:right w:val="single" w:sz="4" w:space="0" w:color="auto"/>
            </w:tcBorders>
            <w:shd w:val="clear" w:color="auto" w:fill="auto"/>
            <w:noWrap/>
            <w:vAlign w:val="bottom"/>
          </w:tcPr>
          <w:p w:rsidR="00524A1C" w:rsidRPr="002B326B" w:rsidRDefault="00524A1C" w:rsidP="008736FE">
            <w:pPr>
              <w:spacing w:before="120" w:after="120" w:line="240" w:lineRule="auto"/>
              <w:ind w:right="-1" w:firstLine="709"/>
              <w:jc w:val="both"/>
              <w:rPr>
                <w:rFonts w:ascii="Times New Roman" w:eastAsia="Times New Roman" w:hAnsi="Times New Roman"/>
                <w:noProof w:val="0"/>
                <w:sz w:val="20"/>
                <w:szCs w:val="20"/>
                <w:lang w:eastAsia="x-none"/>
              </w:rPr>
            </w:pPr>
            <w:r w:rsidRPr="00524A1C">
              <w:rPr>
                <w:rFonts w:ascii="Times New Roman" w:eastAsia="Times New Roman" w:hAnsi="Times New Roman"/>
                <w:b/>
                <w:noProof w:val="0"/>
                <w:sz w:val="20"/>
                <w:szCs w:val="20"/>
                <w:lang w:eastAsia="x-none"/>
              </w:rPr>
              <w:t>596,70</w:t>
            </w:r>
          </w:p>
        </w:tc>
      </w:tr>
    </w:tbl>
    <w:p w:rsidR="00524A1C" w:rsidRDefault="00524A1C" w:rsidP="00B012CC">
      <w:pPr>
        <w:pStyle w:val="BodyTextIndent2"/>
        <w:spacing w:before="120" w:after="120"/>
        <w:ind w:right="-1" w:firstLine="0"/>
        <w:rPr>
          <w:sz w:val="24"/>
          <w:lang w:val="lv-LV"/>
        </w:rPr>
      </w:pPr>
    </w:p>
    <w:p w:rsidR="00524A1C" w:rsidRDefault="00524A1C" w:rsidP="00B012CC">
      <w:pPr>
        <w:pStyle w:val="BodyTextIndent2"/>
        <w:spacing w:before="120" w:after="120"/>
        <w:ind w:right="-1" w:firstLine="0"/>
        <w:rPr>
          <w:sz w:val="24"/>
          <w:lang w:val="lv-LV"/>
        </w:rPr>
      </w:pPr>
    </w:p>
    <w:p w:rsidR="00C26F53" w:rsidRDefault="00C26F53" w:rsidP="00D32CF0">
      <w:pPr>
        <w:pStyle w:val="BodyTextIndent2"/>
        <w:spacing w:before="120" w:after="120"/>
        <w:ind w:right="-1" w:firstLine="567"/>
        <w:rPr>
          <w:sz w:val="24"/>
        </w:rPr>
      </w:pPr>
    </w:p>
    <w:p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974"/>
      </w:tblGrid>
      <w:tr w:rsidR="00D32CF0" w:rsidRPr="000848CF" w:rsidTr="00764F6D">
        <w:trPr>
          <w:trHeight w:val="486"/>
        </w:trPr>
        <w:tc>
          <w:tcPr>
            <w:tcW w:w="1985"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Nolikuma apakšpunkta Nr.</w:t>
            </w:r>
          </w:p>
        </w:tc>
        <w:tc>
          <w:tcPr>
            <w:tcW w:w="6974" w:type="dxa"/>
            <w:vAlign w:val="center"/>
          </w:tcPr>
          <w:p w:rsidR="00D32CF0" w:rsidRPr="00AE3F47" w:rsidRDefault="00D32CF0" w:rsidP="008A28EF">
            <w:pPr>
              <w:spacing w:after="0" w:line="240" w:lineRule="auto"/>
              <w:jc w:val="center"/>
              <w:rPr>
                <w:rFonts w:ascii="Times New Roman" w:hAnsi="Times New Roman"/>
                <w:noProof w:val="0"/>
              </w:rPr>
            </w:pPr>
            <w:r w:rsidRPr="00AE3F47">
              <w:rPr>
                <w:rFonts w:ascii="Times New Roman" w:hAnsi="Times New Roman"/>
                <w:noProof w:val="0"/>
              </w:rPr>
              <w:t xml:space="preserve">Nolikuma prasības </w:t>
            </w:r>
          </w:p>
        </w:tc>
      </w:tr>
      <w:tr w:rsidR="00D32CF0" w:rsidRPr="000848CF" w:rsidTr="00764F6D">
        <w:trPr>
          <w:trHeight w:val="217"/>
        </w:trPr>
        <w:tc>
          <w:tcPr>
            <w:tcW w:w="1985" w:type="dxa"/>
            <w:vAlign w:val="center"/>
          </w:tcPr>
          <w:p w:rsidR="00D32CF0" w:rsidRPr="009D657B" w:rsidRDefault="00D32CF0" w:rsidP="008A28EF">
            <w:pPr>
              <w:spacing w:after="0" w:line="240" w:lineRule="auto"/>
              <w:jc w:val="center"/>
              <w:rPr>
                <w:rFonts w:ascii="Times New Roman" w:hAnsi="Times New Roman"/>
                <w:noProof w:val="0"/>
                <w:sz w:val="20"/>
                <w:szCs w:val="20"/>
              </w:rPr>
            </w:pPr>
            <w:r w:rsidRPr="009D657B">
              <w:rPr>
                <w:rFonts w:ascii="Times New Roman" w:hAnsi="Times New Roman"/>
                <w:noProof w:val="0"/>
                <w:sz w:val="20"/>
                <w:szCs w:val="20"/>
              </w:rPr>
              <w:t>4.1.1.</w:t>
            </w:r>
          </w:p>
        </w:tc>
        <w:tc>
          <w:tcPr>
            <w:tcW w:w="6974" w:type="dxa"/>
            <w:vAlign w:val="center"/>
          </w:tcPr>
          <w:p w:rsidR="00D32CF0" w:rsidRPr="009D657B" w:rsidRDefault="00806EBD" w:rsidP="00D32CF0">
            <w:pPr>
              <w:spacing w:after="0" w:line="240" w:lineRule="auto"/>
              <w:jc w:val="both"/>
              <w:rPr>
                <w:rFonts w:ascii="Times New Roman" w:hAnsi="Times New Roman"/>
                <w:noProof w:val="0"/>
                <w:sz w:val="20"/>
                <w:szCs w:val="20"/>
              </w:rPr>
            </w:pPr>
            <w:r w:rsidRPr="00806EBD">
              <w:rPr>
                <w:rFonts w:ascii="Times New Roman" w:hAnsi="Times New Roman"/>
                <w:sz w:val="20"/>
                <w:szCs w:val="20"/>
              </w:rPr>
              <w:t>atbilstošas valsts institūcijas izdotas atļaujas (licences) kopija vai cits dokuments, ka pretendents ir reģistrēts, licencēts vai sertificēts atbilstoši attiecīgās valsts normatīvo aktu prasībām un tam ir tiesības veikt komercdarbību Pakalpojumu sniegšanas jomā (atbilstoši Iepirkuma priekšmetam), kas apstiprina šā apakšpunkta prasības;</w:t>
            </w:r>
          </w:p>
        </w:tc>
      </w:tr>
      <w:tr w:rsidR="00D32CF0" w:rsidRPr="000848CF" w:rsidTr="00764F6D">
        <w:trPr>
          <w:trHeight w:val="60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4.1.2.</w:t>
            </w:r>
          </w:p>
        </w:tc>
        <w:tc>
          <w:tcPr>
            <w:tcW w:w="6974" w:type="dxa"/>
            <w:vAlign w:val="center"/>
          </w:tcPr>
          <w:p w:rsidR="00D32CF0" w:rsidRPr="0004378B" w:rsidRDefault="00806EBD" w:rsidP="008A28EF">
            <w:pPr>
              <w:spacing w:after="0" w:line="240" w:lineRule="auto"/>
              <w:jc w:val="both"/>
              <w:rPr>
                <w:rFonts w:ascii="Times New Roman" w:hAnsi="Times New Roman"/>
                <w:sz w:val="20"/>
                <w:szCs w:val="20"/>
              </w:rPr>
            </w:pPr>
            <w:r w:rsidRPr="00806EBD">
              <w:rPr>
                <w:rFonts w:ascii="Times New Roman" w:hAnsi="Times New Roman"/>
                <w:b/>
                <w:bCs/>
                <w:sz w:val="20"/>
                <w:szCs w:val="20"/>
              </w:rPr>
              <w:t>apliecinājums</w:t>
            </w:r>
            <w:r w:rsidRPr="00DB18B0">
              <w:rPr>
                <w:rFonts w:ascii="Times New Roman" w:hAnsi="Times New Roman"/>
                <w:bCs/>
                <w:sz w:val="20"/>
                <w:szCs w:val="20"/>
              </w:rPr>
              <w:t>,</w:t>
            </w:r>
            <w:r w:rsidRPr="00806EBD">
              <w:rPr>
                <w:rFonts w:ascii="Times New Roman" w:hAnsi="Times New Roman"/>
                <w:b/>
                <w:bCs/>
                <w:sz w:val="20"/>
                <w:szCs w:val="20"/>
              </w:rPr>
              <w:t xml:space="preserve"> </w:t>
            </w:r>
            <w:r w:rsidRPr="00B012CC">
              <w:rPr>
                <w:rFonts w:ascii="Times New Roman" w:hAnsi="Times New Roman"/>
                <w:bCs/>
                <w:sz w:val="20"/>
                <w:szCs w:val="20"/>
              </w:rPr>
              <w:t>ka pretendents atbilstoši Latvijas Republikā spēkā esošo normatīvo aktu prasībām ir reģistrēts Latvijas Republikas Ārstniecības iestāžu reģistrā (saskaņā ar Ārstniecības likuma 1.panta 3.punktu);</w:t>
            </w:r>
          </w:p>
        </w:tc>
      </w:tr>
      <w:tr w:rsidR="00D32CF0" w:rsidRPr="000848CF" w:rsidTr="00764F6D">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4.1.3.</w:t>
            </w:r>
          </w:p>
        </w:tc>
        <w:tc>
          <w:tcPr>
            <w:tcW w:w="6974" w:type="dxa"/>
            <w:vAlign w:val="center"/>
          </w:tcPr>
          <w:p w:rsidR="00D32CF0" w:rsidRPr="00806EBD" w:rsidRDefault="00806EBD" w:rsidP="008A28EF">
            <w:pPr>
              <w:spacing w:after="0" w:line="240" w:lineRule="auto"/>
              <w:jc w:val="both"/>
              <w:rPr>
                <w:rFonts w:ascii="Times New Roman" w:hAnsi="Times New Roman"/>
                <w:noProof w:val="0"/>
                <w:sz w:val="20"/>
                <w:szCs w:val="20"/>
              </w:rPr>
            </w:pPr>
            <w:r w:rsidRPr="00806EBD">
              <w:rPr>
                <w:rFonts w:ascii="Times New Roman" w:hAnsi="Times New Roman"/>
                <w:b/>
                <w:bCs/>
                <w:noProof w:val="0"/>
                <w:sz w:val="20"/>
                <w:szCs w:val="20"/>
              </w:rPr>
              <w:t>dokuments</w:t>
            </w:r>
            <w:r w:rsidRPr="00DB18B0">
              <w:rPr>
                <w:rFonts w:ascii="Times New Roman" w:hAnsi="Times New Roman"/>
                <w:bCs/>
                <w:noProof w:val="0"/>
                <w:sz w:val="20"/>
                <w:szCs w:val="20"/>
              </w:rPr>
              <w:t xml:space="preserve">, </w:t>
            </w:r>
            <w:r w:rsidRPr="00B012CC">
              <w:rPr>
                <w:rFonts w:ascii="Times New Roman" w:hAnsi="Times New Roman"/>
                <w:bCs/>
                <w:noProof w:val="0"/>
                <w:sz w:val="20"/>
                <w:szCs w:val="20"/>
              </w:rPr>
              <w:t>kas apliecina, ka ārstniecības iestādei ir pieejami speciālisti Tehniskajā specifikācijā noteikto obligāto veselības pārbaužu veikšanai saskaņā ar Ministru kabineta 2009.gada 10.marta noteikumiem Nr.219 "Kārtība, kādā veicama obligātā veselības pārbaude" (sertifikātu kopijas);</w:t>
            </w:r>
          </w:p>
        </w:tc>
      </w:tr>
      <w:tr w:rsidR="00D32CF0" w:rsidRPr="000848CF" w:rsidTr="00764F6D">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4.1.4.</w:t>
            </w:r>
          </w:p>
        </w:tc>
        <w:tc>
          <w:tcPr>
            <w:tcW w:w="6974" w:type="dxa"/>
            <w:vAlign w:val="center"/>
          </w:tcPr>
          <w:p w:rsidR="00D32CF0" w:rsidRPr="0004378B" w:rsidRDefault="00806EBD" w:rsidP="008A28EF">
            <w:pPr>
              <w:pStyle w:val="NoSpacing"/>
              <w:jc w:val="both"/>
              <w:rPr>
                <w:rFonts w:ascii="Times New Roman" w:hAnsi="Times New Roman"/>
                <w:sz w:val="20"/>
                <w:szCs w:val="20"/>
              </w:rPr>
            </w:pPr>
            <w:r w:rsidRPr="00806EBD">
              <w:rPr>
                <w:rFonts w:ascii="Times New Roman" w:hAnsi="Times New Roman"/>
                <w:b/>
                <w:bCs/>
                <w:sz w:val="20"/>
                <w:szCs w:val="20"/>
              </w:rPr>
              <w:t>apliecinājums</w:t>
            </w:r>
            <w:r w:rsidRPr="00DB18B0">
              <w:rPr>
                <w:rFonts w:ascii="Times New Roman" w:hAnsi="Times New Roman"/>
                <w:bCs/>
                <w:sz w:val="20"/>
                <w:szCs w:val="20"/>
              </w:rPr>
              <w:t>,</w:t>
            </w:r>
            <w:r w:rsidRPr="00806EBD">
              <w:rPr>
                <w:rFonts w:ascii="Times New Roman" w:hAnsi="Times New Roman"/>
                <w:b/>
                <w:bCs/>
                <w:sz w:val="20"/>
                <w:szCs w:val="20"/>
              </w:rPr>
              <w:t xml:space="preserve"> </w:t>
            </w:r>
            <w:r w:rsidRPr="00B012CC">
              <w:rPr>
                <w:rFonts w:ascii="Times New Roman" w:hAnsi="Times New Roman"/>
                <w:bCs/>
                <w:sz w:val="20"/>
                <w:szCs w:val="20"/>
              </w:rPr>
              <w:t>ka pretendents darbojas Nolikuma 1.3.apakšpunktā noteikto pakalpojumu sniegšanas jomā, un pēdējo 3 (trīs) gadu (2015., 2016. un 2017.gada) un 2018.gada (līdz piedāvājuma iesniegšanas brīdim) laikā pretendentam ir pieredze vismaz 3 (trīs) Iepirkuma priekšmetam atbilstošu līgumu izpildē juridiskām personām, personām, kas nav juridiskas personas (piemēram, personālsabiedrībām), vai valsts pārvaldes iestādēm. Par Iepirkuma priekšmetam atbilstošu līgumu tiks uzskatīts tāds līgums, kura ietvaros gada laikā ir izpildīts tāds pakalpojuma sniegšanas apjoms, kas nav mazāks par Tehniskajā specifikācijā norādīto Nolikuma ieplānoto pakalpojuma sniegšanas apjomu;</w:t>
            </w:r>
          </w:p>
        </w:tc>
      </w:tr>
      <w:tr w:rsidR="00D32CF0" w:rsidRPr="000848CF" w:rsidTr="00764F6D">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4.1.5.</w:t>
            </w:r>
          </w:p>
        </w:tc>
        <w:tc>
          <w:tcPr>
            <w:tcW w:w="6974" w:type="dxa"/>
            <w:vAlign w:val="center"/>
          </w:tcPr>
          <w:p w:rsidR="00D32CF0" w:rsidRPr="00806EBD" w:rsidRDefault="00806EBD" w:rsidP="008A28EF">
            <w:pPr>
              <w:pStyle w:val="NoSpacing"/>
              <w:jc w:val="both"/>
              <w:rPr>
                <w:rFonts w:ascii="Times New Roman" w:hAnsi="Times New Roman"/>
                <w:sz w:val="20"/>
                <w:szCs w:val="20"/>
              </w:rPr>
            </w:pPr>
            <w:r w:rsidRPr="00806EBD">
              <w:rPr>
                <w:rFonts w:ascii="Times New Roman" w:hAnsi="Times New Roman"/>
                <w:b/>
                <w:bCs/>
                <w:sz w:val="20"/>
                <w:szCs w:val="20"/>
              </w:rPr>
              <w:t xml:space="preserve">atsauksmes </w:t>
            </w:r>
            <w:r w:rsidRPr="00806EBD">
              <w:rPr>
                <w:rFonts w:ascii="Times New Roman" w:hAnsi="Times New Roman"/>
                <w:bCs/>
                <w:sz w:val="20"/>
                <w:szCs w:val="20"/>
              </w:rPr>
              <w:t>vai</w:t>
            </w:r>
            <w:r w:rsidRPr="00806EBD">
              <w:rPr>
                <w:rFonts w:ascii="Times New Roman" w:hAnsi="Times New Roman"/>
                <w:b/>
                <w:bCs/>
                <w:sz w:val="20"/>
                <w:szCs w:val="20"/>
              </w:rPr>
              <w:t xml:space="preserve"> citi pierādījumi </w:t>
            </w:r>
            <w:r w:rsidRPr="00806EBD">
              <w:rPr>
                <w:rFonts w:ascii="Times New Roman" w:hAnsi="Times New Roman"/>
                <w:sz w:val="20"/>
                <w:szCs w:val="20"/>
              </w:rPr>
              <w:t xml:space="preserve">no Nolikuma 4.1.4.apakšpunktā minēto pakalpojumu saņēmējiem. </w:t>
            </w:r>
            <w:r w:rsidRPr="00806EBD">
              <w:rPr>
                <w:rFonts w:ascii="Times New Roman" w:hAnsi="Times New Roman"/>
                <w:b/>
                <w:sz w:val="20"/>
                <w:szCs w:val="20"/>
              </w:rPr>
              <w:t>Atsauksmēs</w:t>
            </w:r>
            <w:r w:rsidRPr="00806EBD">
              <w:rPr>
                <w:rFonts w:ascii="Times New Roman" w:hAnsi="Times New Roman"/>
                <w:sz w:val="20"/>
                <w:szCs w:val="20"/>
              </w:rPr>
              <w:t xml:space="preserve"> vai </w:t>
            </w:r>
            <w:r w:rsidRPr="00806EBD">
              <w:rPr>
                <w:rFonts w:ascii="Times New Roman" w:hAnsi="Times New Roman"/>
                <w:b/>
                <w:sz w:val="20"/>
                <w:szCs w:val="20"/>
              </w:rPr>
              <w:t>citos pierādījumos</w:t>
            </w:r>
            <w:r w:rsidRPr="00806EBD">
              <w:rPr>
                <w:rFonts w:ascii="Times New Roman" w:hAnsi="Times New Roman"/>
                <w:sz w:val="20"/>
                <w:szCs w:val="20"/>
              </w:rPr>
              <w:t xml:space="preserve"> jābūt norādei vai līgums tika izpildīts noteiktajā termiņā un kvalitatīvi;</w:t>
            </w:r>
          </w:p>
        </w:tc>
      </w:tr>
      <w:tr w:rsidR="00D32CF0" w:rsidRPr="000848CF" w:rsidTr="00764F6D">
        <w:trPr>
          <w:trHeight w:val="420"/>
        </w:trPr>
        <w:tc>
          <w:tcPr>
            <w:tcW w:w="1985"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4.1.6.</w:t>
            </w:r>
          </w:p>
        </w:tc>
        <w:tc>
          <w:tcPr>
            <w:tcW w:w="6974" w:type="dxa"/>
            <w:vAlign w:val="center"/>
          </w:tcPr>
          <w:p w:rsidR="00D32CF0" w:rsidRPr="0004378B" w:rsidRDefault="00031A6F" w:rsidP="008A28EF">
            <w:pPr>
              <w:pStyle w:val="NoSpacing"/>
              <w:jc w:val="both"/>
              <w:rPr>
                <w:rFonts w:ascii="Times New Roman" w:hAnsi="Times New Roman"/>
                <w:sz w:val="20"/>
                <w:szCs w:val="20"/>
              </w:rPr>
            </w:pPr>
            <w:r w:rsidRPr="00DB18B0">
              <w:rPr>
                <w:rFonts w:ascii="Times New Roman" w:hAnsi="Times New Roman"/>
                <w:b/>
                <w:sz w:val="20"/>
                <w:szCs w:val="20"/>
              </w:rPr>
              <w:t>apliecinājums</w:t>
            </w:r>
            <w:r w:rsidRPr="00DB18B0">
              <w:rPr>
                <w:rFonts w:ascii="Times New Roman" w:hAnsi="Times New Roman"/>
                <w:sz w:val="20"/>
                <w:szCs w:val="20"/>
              </w:rPr>
              <w:t>, kas atbilst Nolikuma 3.pielikumā norādītajam;</w:t>
            </w:r>
          </w:p>
        </w:tc>
      </w:tr>
      <w:tr w:rsidR="00FD57BE" w:rsidRPr="000848CF" w:rsidTr="00764F6D">
        <w:trPr>
          <w:trHeight w:val="420"/>
        </w:trPr>
        <w:tc>
          <w:tcPr>
            <w:tcW w:w="1985" w:type="dxa"/>
            <w:vAlign w:val="center"/>
          </w:tcPr>
          <w:p w:rsidR="00FD57BE" w:rsidRPr="00FD57BE" w:rsidDel="00371B01" w:rsidRDefault="00FD57BE" w:rsidP="008A28EF">
            <w:pPr>
              <w:spacing w:after="0" w:line="240" w:lineRule="auto"/>
              <w:jc w:val="center"/>
              <w:rPr>
                <w:rFonts w:ascii="Times New Roman" w:hAnsi="Times New Roman"/>
                <w:noProof w:val="0"/>
                <w:sz w:val="20"/>
                <w:szCs w:val="20"/>
              </w:rPr>
            </w:pPr>
            <w:r>
              <w:rPr>
                <w:rFonts w:ascii="Times New Roman" w:hAnsi="Times New Roman"/>
                <w:noProof w:val="0"/>
                <w:sz w:val="20"/>
                <w:szCs w:val="20"/>
              </w:rPr>
              <w:t>5.1.</w:t>
            </w:r>
          </w:p>
        </w:tc>
        <w:tc>
          <w:tcPr>
            <w:tcW w:w="6974" w:type="dxa"/>
            <w:vAlign w:val="center"/>
          </w:tcPr>
          <w:p w:rsidR="00FD57BE" w:rsidRPr="00FD57BE" w:rsidRDefault="00510614" w:rsidP="00DB18B0">
            <w:pPr>
              <w:pStyle w:val="NoSpacing"/>
              <w:jc w:val="both"/>
              <w:rPr>
                <w:rFonts w:ascii="Times New Roman" w:hAnsi="Times New Roman"/>
                <w:noProof w:val="0"/>
                <w:sz w:val="20"/>
                <w:szCs w:val="20"/>
              </w:rPr>
            </w:pPr>
            <w:r>
              <w:rPr>
                <w:rFonts w:ascii="Times New Roman" w:hAnsi="Times New Roman"/>
                <w:noProof w:val="0"/>
                <w:sz w:val="20"/>
                <w:szCs w:val="20"/>
              </w:rPr>
              <w:t>p</w:t>
            </w:r>
            <w:r w:rsidR="00806EBD" w:rsidRPr="00806EBD">
              <w:rPr>
                <w:rFonts w:ascii="Times New Roman" w:hAnsi="Times New Roman"/>
                <w:noProof w:val="0"/>
                <w:sz w:val="20"/>
                <w:szCs w:val="20"/>
              </w:rPr>
              <w:t xml:space="preserve">retendentam jāiesniedz </w:t>
            </w:r>
            <w:r w:rsidR="00806EBD" w:rsidRPr="00806EBD">
              <w:rPr>
                <w:rFonts w:ascii="Times New Roman" w:hAnsi="Times New Roman"/>
                <w:b/>
                <w:bCs/>
                <w:noProof w:val="0"/>
                <w:sz w:val="20"/>
                <w:szCs w:val="20"/>
              </w:rPr>
              <w:t>apliecinājums</w:t>
            </w:r>
            <w:r w:rsidR="00806EBD" w:rsidRPr="00806EBD">
              <w:rPr>
                <w:rFonts w:ascii="Times New Roman" w:hAnsi="Times New Roman"/>
                <w:noProof w:val="0"/>
                <w:sz w:val="20"/>
                <w:szCs w:val="20"/>
              </w:rPr>
              <w:t xml:space="preserve"> (gada bilances peļņas un zaudējumu aprēķini vai analogs dokuments no valsts, kurā pretendents ir reģistrēts) par tā vidējo gada apgrozījumu 3 (trīs) iepriekšējo finanšu gadu (2015., 2016. un 2017.gadu) un 2018.gada (līdz piedāvājuma iesniegšanas brīdim) laikā. Pretendenta vidējam gada apgrozījumam norādītajā laikā jābūt vismaz piedāvātās kopējās līgumcenas apmērā</w:t>
            </w:r>
            <w:r w:rsidR="008A3110">
              <w:rPr>
                <w:rFonts w:ascii="Times New Roman" w:hAnsi="Times New Roman"/>
                <w:noProof w:val="0"/>
                <w:sz w:val="20"/>
                <w:szCs w:val="20"/>
              </w:rPr>
              <w:t>;</w:t>
            </w:r>
          </w:p>
        </w:tc>
      </w:tr>
      <w:tr w:rsidR="00FD57BE" w:rsidRPr="000848CF" w:rsidTr="00764F6D">
        <w:trPr>
          <w:trHeight w:val="420"/>
        </w:trPr>
        <w:tc>
          <w:tcPr>
            <w:tcW w:w="1985" w:type="dxa"/>
            <w:vAlign w:val="center"/>
          </w:tcPr>
          <w:p w:rsidR="00FD57BE" w:rsidRPr="00FD57BE" w:rsidDel="00371B01" w:rsidRDefault="00FD57BE" w:rsidP="008A28EF">
            <w:pPr>
              <w:spacing w:after="0" w:line="240" w:lineRule="auto"/>
              <w:jc w:val="center"/>
              <w:rPr>
                <w:rFonts w:ascii="Times New Roman" w:hAnsi="Times New Roman"/>
                <w:noProof w:val="0"/>
                <w:sz w:val="20"/>
                <w:szCs w:val="20"/>
              </w:rPr>
            </w:pPr>
            <w:r>
              <w:rPr>
                <w:rFonts w:ascii="Times New Roman" w:hAnsi="Times New Roman"/>
                <w:noProof w:val="0"/>
                <w:sz w:val="20"/>
                <w:szCs w:val="20"/>
              </w:rPr>
              <w:t>5.2.</w:t>
            </w:r>
          </w:p>
        </w:tc>
        <w:tc>
          <w:tcPr>
            <w:tcW w:w="6974" w:type="dxa"/>
            <w:vAlign w:val="center"/>
          </w:tcPr>
          <w:p w:rsidR="00FD57BE" w:rsidRPr="00FD57BE" w:rsidRDefault="00510614" w:rsidP="00DB18B0">
            <w:pPr>
              <w:pStyle w:val="NoSpacing"/>
              <w:jc w:val="both"/>
              <w:rPr>
                <w:rFonts w:ascii="Times New Roman" w:hAnsi="Times New Roman"/>
                <w:noProof w:val="0"/>
                <w:sz w:val="20"/>
                <w:szCs w:val="20"/>
              </w:rPr>
            </w:pPr>
            <w:r>
              <w:rPr>
                <w:rFonts w:ascii="Times New Roman" w:hAnsi="Times New Roman"/>
                <w:noProof w:val="0"/>
                <w:sz w:val="20"/>
                <w:szCs w:val="20"/>
              </w:rPr>
              <w:t>p</w:t>
            </w:r>
            <w:r w:rsidR="00806EBD" w:rsidRPr="00806EBD">
              <w:rPr>
                <w:rFonts w:ascii="Times New Roman" w:hAnsi="Times New Roman"/>
                <w:noProof w:val="0"/>
                <w:sz w:val="20"/>
                <w:szCs w:val="20"/>
              </w:rPr>
              <w:t>retendentam, kas attiecīgajā tirgū darbojas mazāk nekā divus kalendāros gadus, jāiesniedz Nolikuma 5.1.apakšpunktā minēto dokumentu tikai par periodu no darbības uzsākšanas brīža (bet vidējam gada apgrozījumam jābūt vismaz piedāvātās kopējās līgumcenas apmērā).</w:t>
            </w:r>
          </w:p>
        </w:tc>
      </w:tr>
    </w:tbl>
    <w:p w:rsidR="00C26F53" w:rsidRDefault="00C26F53" w:rsidP="00D32CF0">
      <w:pPr>
        <w:spacing w:before="120" w:after="120"/>
        <w:ind w:right="-93" w:firstLine="567"/>
        <w:jc w:val="both"/>
        <w:rPr>
          <w:rFonts w:ascii="Times New Roman" w:hAnsi="Times New Roman"/>
          <w:noProof w:val="0"/>
          <w:sz w:val="24"/>
          <w:szCs w:val="24"/>
        </w:rPr>
      </w:pPr>
    </w:p>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977"/>
        <w:gridCol w:w="2976"/>
      </w:tblGrid>
      <w:tr w:rsidR="00806EBD" w:rsidRPr="00023B33" w:rsidTr="00764F6D">
        <w:tc>
          <w:tcPr>
            <w:tcW w:w="2977" w:type="dxa"/>
            <w:vMerge w:val="restart"/>
            <w:vAlign w:val="center"/>
          </w:tcPr>
          <w:p w:rsidR="00806EBD" w:rsidRPr="00023B33" w:rsidRDefault="00806EBD" w:rsidP="00FD57BE">
            <w:pPr>
              <w:pStyle w:val="NoSpacing"/>
              <w:jc w:val="center"/>
              <w:rPr>
                <w:rFonts w:ascii="Times New Roman" w:hAnsi="Times New Roman"/>
              </w:rPr>
            </w:pPr>
            <w:r w:rsidRPr="00806EBD">
              <w:rPr>
                <w:rFonts w:ascii="Times New Roman" w:hAnsi="Times New Roman"/>
              </w:rPr>
              <w:t>Nolikuma apakšpunkta Nr.</w:t>
            </w:r>
          </w:p>
        </w:tc>
        <w:tc>
          <w:tcPr>
            <w:tcW w:w="5953" w:type="dxa"/>
            <w:gridSpan w:val="2"/>
          </w:tcPr>
          <w:p w:rsidR="00806EBD" w:rsidRPr="009E34FC" w:rsidRDefault="00806EBD" w:rsidP="00C33230">
            <w:pPr>
              <w:pStyle w:val="NoSpacing"/>
              <w:jc w:val="center"/>
              <w:rPr>
                <w:rFonts w:ascii="Times New Roman" w:hAnsi="Times New Roman"/>
              </w:rPr>
            </w:pPr>
            <w:r>
              <w:rPr>
                <w:rFonts w:ascii="Times New Roman" w:hAnsi="Times New Roman"/>
              </w:rPr>
              <w:t>Pretendenta nosaukums</w:t>
            </w:r>
          </w:p>
        </w:tc>
      </w:tr>
      <w:tr w:rsidR="00806EBD" w:rsidRPr="00023B33" w:rsidTr="00764F6D">
        <w:tc>
          <w:tcPr>
            <w:tcW w:w="2977" w:type="dxa"/>
            <w:vMerge/>
            <w:vAlign w:val="center"/>
          </w:tcPr>
          <w:p w:rsidR="00806EBD" w:rsidRPr="00023B33" w:rsidRDefault="00806EBD" w:rsidP="00FD57BE">
            <w:pPr>
              <w:pStyle w:val="NoSpacing"/>
              <w:jc w:val="center"/>
              <w:rPr>
                <w:rFonts w:ascii="Times New Roman" w:hAnsi="Times New Roman"/>
              </w:rPr>
            </w:pPr>
          </w:p>
        </w:tc>
        <w:tc>
          <w:tcPr>
            <w:tcW w:w="2977" w:type="dxa"/>
          </w:tcPr>
          <w:p w:rsidR="00806EBD" w:rsidRPr="0084016A" w:rsidRDefault="006D5B98" w:rsidP="00C33230">
            <w:pPr>
              <w:pStyle w:val="NoSpacing"/>
              <w:jc w:val="center"/>
              <w:rPr>
                <w:rFonts w:ascii="Times New Roman" w:hAnsi="Times New Roman"/>
              </w:rPr>
            </w:pPr>
            <w:r w:rsidRPr="006D5B98">
              <w:rPr>
                <w:rFonts w:ascii="Times New Roman" w:hAnsi="Times New Roman"/>
              </w:rPr>
              <w:t xml:space="preserve">SIA "Dziedniecība", reģistrācijas Nr.40003074548 </w:t>
            </w:r>
            <w:r>
              <w:rPr>
                <w:rFonts w:ascii="Times New Roman" w:hAnsi="Times New Roman"/>
              </w:rPr>
              <w:t xml:space="preserve"> </w:t>
            </w:r>
          </w:p>
        </w:tc>
        <w:tc>
          <w:tcPr>
            <w:tcW w:w="2976" w:type="dxa"/>
          </w:tcPr>
          <w:p w:rsidR="00806EBD" w:rsidRPr="009E34FC" w:rsidRDefault="00806EBD" w:rsidP="00C33230">
            <w:pPr>
              <w:pStyle w:val="NoSpacing"/>
              <w:jc w:val="center"/>
              <w:rPr>
                <w:rFonts w:ascii="Times New Roman" w:hAnsi="Times New Roman"/>
              </w:rPr>
            </w:pPr>
            <w:r w:rsidRPr="00806EBD">
              <w:rPr>
                <w:rFonts w:ascii="Times New Roman" w:hAnsi="Times New Roman"/>
              </w:rPr>
              <w:t>SIA "Valmieras veselības centrs", reģistrācijas Nr.44103011615</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4.1.1.</w:t>
            </w:r>
          </w:p>
        </w:tc>
        <w:tc>
          <w:tcPr>
            <w:tcW w:w="2977" w:type="dxa"/>
          </w:tcPr>
          <w:p w:rsidR="00806EBD" w:rsidRPr="00023B33" w:rsidRDefault="00806EBD" w:rsidP="00C33230">
            <w:pPr>
              <w:pStyle w:val="NoSpacing"/>
              <w:jc w:val="center"/>
              <w:rPr>
                <w:rFonts w:ascii="Times New Roman" w:hAnsi="Times New Roman"/>
              </w:rPr>
            </w:pPr>
            <w:r w:rsidRPr="0084016A">
              <w:rPr>
                <w:rFonts w:ascii="Times New Roman" w:hAnsi="Times New Roman"/>
              </w:rPr>
              <w:t>Ie</w:t>
            </w:r>
            <w:r>
              <w:rPr>
                <w:rFonts w:ascii="Times New Roman" w:hAnsi="Times New Roman"/>
              </w:rPr>
              <w:t>s</w:t>
            </w:r>
            <w:r w:rsidRPr="0084016A">
              <w:rPr>
                <w:rFonts w:ascii="Times New Roman" w:hAnsi="Times New Roman"/>
              </w:rPr>
              <w:t>niegts /atbilst</w:t>
            </w:r>
          </w:p>
        </w:tc>
        <w:tc>
          <w:tcPr>
            <w:tcW w:w="2976" w:type="dxa"/>
          </w:tcPr>
          <w:p w:rsidR="00806EBD" w:rsidRPr="009E34FC" w:rsidRDefault="00806EBD" w:rsidP="00C33230">
            <w:pPr>
              <w:pStyle w:val="NoSpacing"/>
              <w:jc w:val="center"/>
              <w:rPr>
                <w:rFonts w:ascii="Times New Roman" w:hAnsi="Times New Roman"/>
              </w:rPr>
            </w:pPr>
            <w:r w:rsidRPr="009E34FC">
              <w:rPr>
                <w:rFonts w:ascii="Times New Roman" w:hAnsi="Times New Roman"/>
              </w:rPr>
              <w:t>Ie</w:t>
            </w:r>
            <w:r>
              <w:rPr>
                <w:rFonts w:ascii="Times New Roman" w:hAnsi="Times New Roman"/>
              </w:rPr>
              <w:t>s</w:t>
            </w:r>
            <w:r w:rsidRPr="009E34FC">
              <w:rPr>
                <w:rFonts w:ascii="Times New Roman" w:hAnsi="Times New Roman"/>
              </w:rPr>
              <w:t>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4.1.2.</w:t>
            </w:r>
          </w:p>
        </w:tc>
        <w:tc>
          <w:tcPr>
            <w:tcW w:w="2977" w:type="dxa"/>
          </w:tcPr>
          <w:p w:rsidR="00806EBD" w:rsidRPr="00023B33" w:rsidRDefault="00806EBD" w:rsidP="00C33230">
            <w:pPr>
              <w:pStyle w:val="NoSpacing"/>
              <w:jc w:val="center"/>
              <w:rPr>
                <w:rFonts w:ascii="Times New Roman" w:hAnsi="Times New Roman"/>
              </w:rPr>
            </w:pPr>
            <w:r w:rsidRPr="0084016A">
              <w:rPr>
                <w:rFonts w:ascii="Times New Roman" w:hAnsi="Times New Roman"/>
              </w:rPr>
              <w:t>Ie</w:t>
            </w:r>
            <w:r>
              <w:rPr>
                <w:rFonts w:ascii="Times New Roman" w:hAnsi="Times New Roman"/>
              </w:rPr>
              <w:t>s</w:t>
            </w:r>
            <w:r w:rsidRPr="0084016A">
              <w:rPr>
                <w:rFonts w:ascii="Times New Roman" w:hAnsi="Times New Roman"/>
              </w:rPr>
              <w:t>niegts /atbilst</w:t>
            </w:r>
          </w:p>
        </w:tc>
        <w:tc>
          <w:tcPr>
            <w:tcW w:w="2976" w:type="dxa"/>
          </w:tcPr>
          <w:p w:rsidR="00806EBD" w:rsidRPr="009E34FC" w:rsidRDefault="00806EBD" w:rsidP="00C33230">
            <w:pPr>
              <w:pStyle w:val="NoSpacing"/>
              <w:jc w:val="center"/>
              <w:rPr>
                <w:rFonts w:ascii="Times New Roman" w:hAnsi="Times New Roman"/>
              </w:rPr>
            </w:pPr>
            <w:r w:rsidRPr="009E34FC">
              <w:rPr>
                <w:rFonts w:ascii="Times New Roman" w:hAnsi="Times New Roman"/>
              </w:rPr>
              <w:t>Ie</w:t>
            </w:r>
            <w:r>
              <w:rPr>
                <w:rFonts w:ascii="Times New Roman" w:hAnsi="Times New Roman"/>
              </w:rPr>
              <w:t>s</w:t>
            </w:r>
            <w:r w:rsidRPr="009E34FC">
              <w:rPr>
                <w:rFonts w:ascii="Times New Roman" w:hAnsi="Times New Roman"/>
              </w:rPr>
              <w:t>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4.1.3.</w:t>
            </w:r>
          </w:p>
        </w:tc>
        <w:tc>
          <w:tcPr>
            <w:tcW w:w="2977" w:type="dxa"/>
          </w:tcPr>
          <w:p w:rsidR="00806EBD" w:rsidRPr="00023B33" w:rsidRDefault="00806EBD" w:rsidP="00C33230">
            <w:pPr>
              <w:pStyle w:val="NoSpacing"/>
              <w:jc w:val="center"/>
              <w:rPr>
                <w:rFonts w:ascii="Times New Roman" w:hAnsi="Times New Roman"/>
              </w:rPr>
            </w:pPr>
            <w:r w:rsidRPr="00023B33">
              <w:rPr>
                <w:rFonts w:ascii="Times New Roman" w:hAnsi="Times New Roman"/>
              </w:rPr>
              <w:t>Ie</w:t>
            </w:r>
            <w:r>
              <w:rPr>
                <w:rFonts w:ascii="Times New Roman" w:hAnsi="Times New Roman"/>
              </w:rPr>
              <w:t>s</w:t>
            </w:r>
            <w:r w:rsidRPr="00023B33">
              <w:rPr>
                <w:rFonts w:ascii="Times New Roman" w:hAnsi="Times New Roman"/>
              </w:rPr>
              <w:t>niegts /atbilst</w:t>
            </w:r>
          </w:p>
        </w:tc>
        <w:tc>
          <w:tcPr>
            <w:tcW w:w="2976" w:type="dxa"/>
          </w:tcPr>
          <w:p w:rsidR="00806EBD" w:rsidRPr="00023B33" w:rsidRDefault="00806EBD" w:rsidP="00C33230">
            <w:pPr>
              <w:pStyle w:val="NoSpacing"/>
              <w:jc w:val="center"/>
              <w:rPr>
                <w:rFonts w:ascii="Times New Roman" w:hAnsi="Times New Roman"/>
              </w:rPr>
            </w:pPr>
            <w:r w:rsidRPr="009E34FC">
              <w:rPr>
                <w:rFonts w:ascii="Times New Roman" w:hAnsi="Times New Roman"/>
              </w:rPr>
              <w:t>Ie</w:t>
            </w:r>
            <w:r>
              <w:rPr>
                <w:rFonts w:ascii="Times New Roman" w:hAnsi="Times New Roman"/>
              </w:rPr>
              <w:t>s</w:t>
            </w:r>
            <w:r w:rsidRPr="009E34FC">
              <w:rPr>
                <w:rFonts w:ascii="Times New Roman" w:hAnsi="Times New Roman"/>
              </w:rPr>
              <w:t>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4.1.4.</w:t>
            </w:r>
          </w:p>
        </w:tc>
        <w:tc>
          <w:tcPr>
            <w:tcW w:w="2977" w:type="dxa"/>
          </w:tcPr>
          <w:p w:rsidR="00806EBD" w:rsidRPr="0004464F" w:rsidRDefault="00806EBD" w:rsidP="00C33230">
            <w:pPr>
              <w:pStyle w:val="NoSpacing"/>
              <w:jc w:val="center"/>
              <w:rPr>
                <w:rFonts w:ascii="Times New Roman" w:hAnsi="Times New Roman"/>
              </w:rPr>
            </w:pPr>
            <w:r w:rsidRPr="0004464F">
              <w:rPr>
                <w:rFonts w:ascii="Times New Roman" w:hAnsi="Times New Roman"/>
              </w:rPr>
              <w:t>Ie</w:t>
            </w:r>
            <w:r>
              <w:rPr>
                <w:rFonts w:ascii="Times New Roman" w:hAnsi="Times New Roman"/>
              </w:rPr>
              <w:t>s</w:t>
            </w:r>
            <w:r w:rsidRPr="0004464F">
              <w:rPr>
                <w:rFonts w:ascii="Times New Roman" w:hAnsi="Times New Roman"/>
              </w:rPr>
              <w:t>niegts /atbilst</w:t>
            </w:r>
          </w:p>
        </w:tc>
        <w:tc>
          <w:tcPr>
            <w:tcW w:w="2976" w:type="dxa"/>
          </w:tcPr>
          <w:p w:rsidR="00806EBD" w:rsidRPr="00023B33" w:rsidRDefault="00806EBD" w:rsidP="00C33230">
            <w:pPr>
              <w:pStyle w:val="NoSpacing"/>
              <w:jc w:val="center"/>
              <w:rPr>
                <w:rFonts w:ascii="Times New Roman" w:hAnsi="Times New Roman"/>
              </w:rPr>
            </w:pPr>
            <w:r w:rsidRPr="007F021C">
              <w:rPr>
                <w:rFonts w:ascii="Times New Roman" w:hAnsi="Times New Roman"/>
              </w:rPr>
              <w:t>Iesniegts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4.1.5.</w:t>
            </w:r>
          </w:p>
        </w:tc>
        <w:tc>
          <w:tcPr>
            <w:tcW w:w="2977" w:type="dxa"/>
          </w:tcPr>
          <w:p w:rsidR="00806EBD" w:rsidRPr="0004464F" w:rsidRDefault="00806EBD" w:rsidP="007F021C">
            <w:pPr>
              <w:pStyle w:val="NoSpacing"/>
              <w:jc w:val="center"/>
              <w:rPr>
                <w:rFonts w:ascii="Times New Roman" w:hAnsi="Times New Roman"/>
              </w:rPr>
            </w:pPr>
            <w:r w:rsidRPr="0004464F">
              <w:rPr>
                <w:rFonts w:ascii="Times New Roman" w:hAnsi="Times New Roman"/>
              </w:rPr>
              <w:t>Ie</w:t>
            </w:r>
            <w:r>
              <w:rPr>
                <w:rFonts w:ascii="Times New Roman" w:hAnsi="Times New Roman"/>
              </w:rPr>
              <w:t>s</w:t>
            </w:r>
            <w:r w:rsidRPr="0004464F">
              <w:rPr>
                <w:rFonts w:ascii="Times New Roman" w:hAnsi="Times New Roman"/>
              </w:rPr>
              <w:t>niegts /</w:t>
            </w:r>
            <w:r>
              <w:rPr>
                <w:rFonts w:ascii="Times New Roman" w:hAnsi="Times New Roman"/>
              </w:rPr>
              <w:t>atbilst</w:t>
            </w:r>
          </w:p>
        </w:tc>
        <w:tc>
          <w:tcPr>
            <w:tcW w:w="2976" w:type="dxa"/>
          </w:tcPr>
          <w:p w:rsidR="00806EBD" w:rsidRPr="00023B33" w:rsidRDefault="00806EBD" w:rsidP="00C33230">
            <w:pPr>
              <w:pStyle w:val="NoSpacing"/>
              <w:jc w:val="center"/>
              <w:rPr>
                <w:rFonts w:ascii="Times New Roman" w:hAnsi="Times New Roman"/>
              </w:rPr>
            </w:pPr>
            <w:r>
              <w:rPr>
                <w:rFonts w:ascii="Times New Roman" w:hAnsi="Times New Roman"/>
              </w:rPr>
              <w:t>Iesniegts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rPr>
            </w:pPr>
            <w:r w:rsidRPr="00023B33">
              <w:rPr>
                <w:rFonts w:ascii="Times New Roman" w:hAnsi="Times New Roman"/>
              </w:rPr>
              <w:t>4.1.6.</w:t>
            </w:r>
          </w:p>
        </w:tc>
        <w:tc>
          <w:tcPr>
            <w:tcW w:w="2977" w:type="dxa"/>
          </w:tcPr>
          <w:p w:rsidR="00806EBD" w:rsidRPr="0004464F" w:rsidRDefault="00806EBD" w:rsidP="00C33230">
            <w:pPr>
              <w:pStyle w:val="NoSpacing"/>
              <w:jc w:val="center"/>
              <w:rPr>
                <w:rFonts w:ascii="Times New Roman" w:hAnsi="Times New Roman"/>
              </w:rPr>
            </w:pPr>
            <w:r w:rsidRPr="0004464F">
              <w:rPr>
                <w:rFonts w:ascii="Times New Roman" w:hAnsi="Times New Roman"/>
              </w:rPr>
              <w:t>Ie</w:t>
            </w:r>
            <w:r>
              <w:rPr>
                <w:rFonts w:ascii="Times New Roman" w:hAnsi="Times New Roman"/>
              </w:rPr>
              <w:t>s</w:t>
            </w:r>
            <w:r w:rsidRPr="0004464F">
              <w:rPr>
                <w:rFonts w:ascii="Times New Roman" w:hAnsi="Times New Roman"/>
              </w:rPr>
              <w:t>niegts /atbilst</w:t>
            </w:r>
          </w:p>
        </w:tc>
        <w:tc>
          <w:tcPr>
            <w:tcW w:w="2976" w:type="dxa"/>
          </w:tcPr>
          <w:p w:rsidR="00806EBD" w:rsidRPr="00023B33" w:rsidRDefault="00806EBD" w:rsidP="00A603FA">
            <w:pPr>
              <w:pStyle w:val="NoSpacing"/>
              <w:jc w:val="center"/>
              <w:rPr>
                <w:rFonts w:ascii="Times New Roman" w:hAnsi="Times New Roman"/>
              </w:rPr>
            </w:pPr>
            <w:r>
              <w:rPr>
                <w:rFonts w:ascii="Times New Roman" w:hAnsi="Times New Roman"/>
              </w:rPr>
              <w:t>Iesniegts /</w:t>
            </w:r>
            <w:r w:rsidR="00A603FA">
              <w:rPr>
                <w:rFonts w:ascii="Times New Roman" w:hAnsi="Times New Roman"/>
              </w:rPr>
              <w:t>atbilst</w:t>
            </w:r>
          </w:p>
        </w:tc>
      </w:tr>
      <w:tr w:rsidR="00806EBD" w:rsidRPr="00023B33" w:rsidTr="00764F6D">
        <w:trPr>
          <w:trHeight w:val="214"/>
        </w:trPr>
        <w:tc>
          <w:tcPr>
            <w:tcW w:w="2977" w:type="dxa"/>
            <w:vAlign w:val="center"/>
          </w:tcPr>
          <w:p w:rsidR="00806EBD" w:rsidRPr="00023B33" w:rsidRDefault="00806EBD" w:rsidP="00FD57BE">
            <w:pPr>
              <w:pStyle w:val="NoSpacing"/>
              <w:jc w:val="center"/>
              <w:rPr>
                <w:rFonts w:ascii="Times New Roman" w:hAnsi="Times New Roman"/>
                <w:noProof w:val="0"/>
              </w:rPr>
            </w:pPr>
            <w:r w:rsidRPr="00023B33">
              <w:rPr>
                <w:rFonts w:ascii="Times New Roman" w:hAnsi="Times New Roman"/>
                <w:noProof w:val="0"/>
              </w:rPr>
              <w:t>5.1.</w:t>
            </w:r>
          </w:p>
        </w:tc>
        <w:tc>
          <w:tcPr>
            <w:tcW w:w="2977" w:type="dxa"/>
          </w:tcPr>
          <w:p w:rsidR="00806EBD" w:rsidRPr="0004464F" w:rsidRDefault="00806EBD" w:rsidP="000848CF">
            <w:pPr>
              <w:pStyle w:val="NoSpacing"/>
              <w:jc w:val="center"/>
              <w:rPr>
                <w:rFonts w:ascii="Times New Roman" w:hAnsi="Times New Roman"/>
              </w:rPr>
            </w:pPr>
            <w:r w:rsidRPr="00E7063E">
              <w:rPr>
                <w:rFonts w:ascii="Times New Roman" w:hAnsi="Times New Roman"/>
              </w:rPr>
              <w:t>Iesniegts /atbilst</w:t>
            </w:r>
          </w:p>
        </w:tc>
        <w:tc>
          <w:tcPr>
            <w:tcW w:w="2976" w:type="dxa"/>
          </w:tcPr>
          <w:p w:rsidR="00806EBD" w:rsidRPr="00023B33" w:rsidRDefault="00806EBD" w:rsidP="000848CF">
            <w:pPr>
              <w:pStyle w:val="NoSpacing"/>
              <w:jc w:val="center"/>
              <w:rPr>
                <w:rFonts w:ascii="Times New Roman" w:hAnsi="Times New Roman"/>
              </w:rPr>
            </w:pPr>
            <w:r w:rsidRPr="000D3C7B">
              <w:rPr>
                <w:rFonts w:ascii="Times New Roman" w:hAnsi="Times New Roman"/>
              </w:rPr>
              <w:t>Iesniegts /atbilst</w:t>
            </w:r>
          </w:p>
        </w:tc>
      </w:tr>
      <w:tr w:rsidR="00806EBD" w:rsidRPr="00023B33" w:rsidTr="00764F6D">
        <w:tc>
          <w:tcPr>
            <w:tcW w:w="2977" w:type="dxa"/>
            <w:vAlign w:val="center"/>
          </w:tcPr>
          <w:p w:rsidR="00806EBD" w:rsidRPr="00023B33" w:rsidRDefault="00806EBD" w:rsidP="00FD57BE">
            <w:pPr>
              <w:pStyle w:val="NoSpacing"/>
              <w:jc w:val="center"/>
              <w:rPr>
                <w:rFonts w:ascii="Times New Roman" w:hAnsi="Times New Roman"/>
                <w:noProof w:val="0"/>
              </w:rPr>
            </w:pPr>
            <w:r w:rsidRPr="00023B33">
              <w:rPr>
                <w:rFonts w:ascii="Times New Roman" w:hAnsi="Times New Roman"/>
                <w:noProof w:val="0"/>
              </w:rPr>
              <w:t>5.2.</w:t>
            </w:r>
          </w:p>
        </w:tc>
        <w:tc>
          <w:tcPr>
            <w:tcW w:w="2977" w:type="dxa"/>
          </w:tcPr>
          <w:p w:rsidR="00806EBD" w:rsidRPr="0004464F" w:rsidRDefault="00CD2FB4" w:rsidP="000848CF">
            <w:pPr>
              <w:pStyle w:val="NoSpacing"/>
              <w:jc w:val="center"/>
              <w:rPr>
                <w:rFonts w:ascii="Times New Roman" w:hAnsi="Times New Roman"/>
              </w:rPr>
            </w:pPr>
            <w:r>
              <w:rPr>
                <w:rFonts w:ascii="Times New Roman" w:hAnsi="Times New Roman"/>
              </w:rPr>
              <w:t>Nav nepieciešams</w:t>
            </w:r>
          </w:p>
        </w:tc>
        <w:tc>
          <w:tcPr>
            <w:tcW w:w="2976" w:type="dxa"/>
          </w:tcPr>
          <w:p w:rsidR="00806EBD" w:rsidRPr="00023B33" w:rsidRDefault="00506F52" w:rsidP="000848CF">
            <w:pPr>
              <w:pStyle w:val="NoSpacing"/>
              <w:jc w:val="center"/>
              <w:rPr>
                <w:rFonts w:ascii="Times New Roman" w:hAnsi="Times New Roman"/>
              </w:rPr>
            </w:pPr>
            <w:r>
              <w:rPr>
                <w:rFonts w:ascii="Times New Roman" w:hAnsi="Times New Roman"/>
              </w:rPr>
              <w:t>Nav nepieciešams</w:t>
            </w:r>
          </w:p>
        </w:tc>
      </w:tr>
    </w:tbl>
    <w:p w:rsidR="00371B01" w:rsidRDefault="00371B01" w:rsidP="008912E2">
      <w:pPr>
        <w:pStyle w:val="NoSpacing"/>
        <w:ind w:firstLine="709"/>
        <w:jc w:val="both"/>
        <w:rPr>
          <w:rFonts w:ascii="Times New Roman" w:hAnsi="Times New Roman"/>
          <w:bCs/>
          <w:noProof w:val="0"/>
          <w:sz w:val="24"/>
          <w:szCs w:val="24"/>
          <w:lang w:eastAsia="lv-LV"/>
        </w:rPr>
      </w:pPr>
    </w:p>
    <w:p w:rsidR="00C26F53" w:rsidRDefault="00C26F53" w:rsidP="00DD6C73">
      <w:pPr>
        <w:pStyle w:val="BodyTextIndent2"/>
        <w:spacing w:before="120" w:after="120"/>
        <w:ind w:right="-1" w:firstLine="709"/>
        <w:rPr>
          <w:bCs/>
          <w:sz w:val="24"/>
          <w:lang w:eastAsia="lv-LV"/>
        </w:rPr>
      </w:pPr>
    </w:p>
    <w:p w:rsidR="009B5B8F" w:rsidRDefault="00A6535F" w:rsidP="00DD6C73">
      <w:pPr>
        <w:pStyle w:val="BodyTextIndent2"/>
        <w:spacing w:before="120" w:after="120"/>
        <w:ind w:right="-1" w:firstLine="709"/>
        <w:rPr>
          <w:bCs/>
          <w:sz w:val="24"/>
          <w:lang w:val="lv-LV" w:eastAsia="lv-LV"/>
        </w:rPr>
      </w:pPr>
      <w:r>
        <w:rPr>
          <w:bCs/>
          <w:sz w:val="24"/>
          <w:lang w:eastAsia="lv-LV"/>
        </w:rPr>
        <w:t xml:space="preserve">M. Vekmanis </w:t>
      </w:r>
      <w:r w:rsidRPr="00A6535F">
        <w:rPr>
          <w:bCs/>
          <w:sz w:val="24"/>
          <w:lang w:eastAsia="lv-LV"/>
        </w:rPr>
        <w:t>informē par Nolikumā noteiktajiem</w:t>
      </w:r>
      <w:r w:rsidR="009B5B8F">
        <w:rPr>
          <w:bCs/>
          <w:sz w:val="24"/>
          <w:lang w:val="lv-LV" w:eastAsia="lv-LV"/>
        </w:rPr>
        <w:t xml:space="preserve"> kvalifikācijas un</w:t>
      </w:r>
      <w:r w:rsidRPr="00A6535F">
        <w:rPr>
          <w:bCs/>
          <w:sz w:val="24"/>
          <w:lang w:eastAsia="lv-LV"/>
        </w:rPr>
        <w:t xml:space="preserve"> </w:t>
      </w:r>
      <w:r w:rsidR="00DB18B0">
        <w:rPr>
          <w:bCs/>
          <w:sz w:val="24"/>
          <w:lang w:val="lv-LV" w:eastAsia="lv-LV"/>
        </w:rPr>
        <w:t>t</w:t>
      </w:r>
      <w:r w:rsidR="00DB18B0" w:rsidRPr="00A6535F">
        <w:rPr>
          <w:bCs/>
          <w:sz w:val="24"/>
          <w:lang w:eastAsia="lv-LV"/>
        </w:rPr>
        <w:t xml:space="preserve">ehniskās </w:t>
      </w:r>
      <w:r w:rsidRPr="00A6535F">
        <w:rPr>
          <w:bCs/>
          <w:sz w:val="24"/>
          <w:lang w:eastAsia="lv-LV"/>
        </w:rPr>
        <w:t xml:space="preserve">specifikācijas nosacījumiem un ziņo, ka </w:t>
      </w:r>
      <w:r w:rsidR="00DD6C73" w:rsidRPr="00A6535F">
        <w:rPr>
          <w:bCs/>
          <w:sz w:val="24"/>
          <w:lang w:eastAsia="lv-LV"/>
        </w:rPr>
        <w:t>pretendent</w:t>
      </w:r>
      <w:r w:rsidR="00665E18">
        <w:rPr>
          <w:bCs/>
          <w:sz w:val="24"/>
          <w:lang w:val="lv-LV" w:eastAsia="lv-LV"/>
        </w:rPr>
        <w:t>u</w:t>
      </w:r>
      <w:r w:rsidR="00DD6C73" w:rsidRPr="00A6535F">
        <w:rPr>
          <w:bCs/>
          <w:sz w:val="24"/>
          <w:lang w:eastAsia="lv-LV"/>
        </w:rPr>
        <w:t xml:space="preserve"> </w:t>
      </w:r>
      <w:r w:rsidR="006D5B98" w:rsidRPr="006D5B98">
        <w:rPr>
          <w:bCs/>
          <w:sz w:val="24"/>
          <w:lang w:val="lv-LV" w:eastAsia="lv-LV"/>
        </w:rPr>
        <w:t>SIA "Dziedniecība", reģistrācijas Nr.40003074548</w:t>
      </w:r>
      <w:r w:rsidR="006D5B98">
        <w:rPr>
          <w:bCs/>
          <w:sz w:val="24"/>
          <w:lang w:val="lv-LV" w:eastAsia="lv-LV"/>
        </w:rPr>
        <w:t xml:space="preserve"> </w:t>
      </w:r>
      <w:r w:rsidR="00665E18">
        <w:rPr>
          <w:bCs/>
          <w:sz w:val="24"/>
          <w:lang w:val="lv-LV" w:eastAsia="lv-LV"/>
        </w:rPr>
        <w:t xml:space="preserve">un </w:t>
      </w:r>
      <w:r w:rsidR="006D5B98" w:rsidRPr="006D5B98">
        <w:rPr>
          <w:bCs/>
          <w:sz w:val="24"/>
          <w:lang w:eastAsia="lv-LV"/>
        </w:rPr>
        <w:t>SIA "Valmieras veselības centrs", reģistrācijas Nr.44103011615</w:t>
      </w:r>
      <w:r w:rsidR="006D5B98">
        <w:rPr>
          <w:bCs/>
          <w:sz w:val="24"/>
          <w:lang w:val="lv-LV" w:eastAsia="lv-LV"/>
        </w:rPr>
        <w:t xml:space="preserve"> </w:t>
      </w:r>
      <w:r w:rsidRPr="00A6535F">
        <w:rPr>
          <w:bCs/>
          <w:sz w:val="24"/>
          <w:lang w:eastAsia="lv-LV"/>
        </w:rPr>
        <w:t xml:space="preserve">iesniegtais tehniskais piedāvājums </w:t>
      </w:r>
      <w:r w:rsidR="009B5B8F">
        <w:rPr>
          <w:bCs/>
          <w:sz w:val="24"/>
          <w:lang w:val="lv-LV" w:eastAsia="lv-LV"/>
        </w:rPr>
        <w:t xml:space="preserve">atbilst noteiktajām prasībām. </w:t>
      </w:r>
    </w:p>
    <w:p w:rsidR="007B361F" w:rsidRPr="004F7345" w:rsidRDefault="007D7C3E"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T. Trocka</w:t>
      </w:r>
      <w:r w:rsidR="007B361F" w:rsidRPr="004F7345">
        <w:rPr>
          <w:rFonts w:ascii="Times New Roman" w:hAnsi="Times New Roman"/>
          <w:noProof w:val="0"/>
          <w:sz w:val="24"/>
          <w:szCs w:val="24"/>
        </w:rPr>
        <w:t xml:space="preserve"> informē, </w:t>
      </w:r>
      <w:r w:rsidR="007B361F">
        <w:rPr>
          <w:rFonts w:ascii="Times New Roman" w:hAnsi="Times New Roman"/>
          <w:noProof w:val="0"/>
          <w:sz w:val="24"/>
          <w:szCs w:val="24"/>
        </w:rPr>
        <w:t xml:space="preserve">ka, </w:t>
      </w:r>
      <w:r w:rsidR="007B361F" w:rsidRPr="004F7345">
        <w:rPr>
          <w:rFonts w:ascii="Times New Roman" w:hAnsi="Times New Roman"/>
          <w:noProof w:val="0"/>
          <w:sz w:val="24"/>
          <w:szCs w:val="24"/>
        </w:rPr>
        <w:t xml:space="preserve">ņemot vērā, ka piedāvājuma izvēles kritērijs ir – </w:t>
      </w:r>
      <w:r w:rsidR="007B361F">
        <w:rPr>
          <w:rFonts w:ascii="Times New Roman" w:hAnsi="Times New Roman"/>
          <w:sz w:val="24"/>
          <w:szCs w:val="24"/>
        </w:rPr>
        <w:t>viszemākā kopējā līgumcena</w:t>
      </w:r>
      <w:r w:rsidR="007B361F" w:rsidRPr="007B361F">
        <w:rPr>
          <w:rFonts w:ascii="Times New Roman" w:hAnsi="Times New Roman"/>
          <w:sz w:val="24"/>
          <w:szCs w:val="24"/>
        </w:rPr>
        <w:t xml:space="preserve"> (bez</w:t>
      </w:r>
      <w:r w:rsidR="007576A8">
        <w:rPr>
          <w:rFonts w:ascii="Times New Roman" w:hAnsi="Times New Roman"/>
          <w:sz w:val="24"/>
          <w:szCs w:val="24"/>
        </w:rPr>
        <w:t xml:space="preserve"> </w:t>
      </w:r>
      <w:r w:rsidR="007B361F" w:rsidRPr="007B361F">
        <w:rPr>
          <w:rFonts w:ascii="Times New Roman" w:hAnsi="Times New Roman"/>
          <w:sz w:val="24"/>
          <w:szCs w:val="24"/>
        </w:rPr>
        <w:t>PVN),</w:t>
      </w:r>
      <w:r w:rsidR="007B361F" w:rsidRPr="006E5D6C">
        <w:rPr>
          <w:rFonts w:ascii="Times New Roman" w:hAnsi="Times New Roman"/>
          <w:b/>
          <w:sz w:val="24"/>
          <w:szCs w:val="24"/>
        </w:rPr>
        <w:t xml:space="preserve"> </w:t>
      </w:r>
      <w:r w:rsidR="007B361F" w:rsidRPr="006E5D6C">
        <w:rPr>
          <w:rFonts w:ascii="Times New Roman" w:hAnsi="Times New Roman"/>
          <w:bCs/>
          <w:sz w:val="24"/>
          <w:szCs w:val="24"/>
        </w:rPr>
        <w:t>kas atbilst Nolikumā minētajām prasībām un Nolikuma tehniskajai specifikācijai</w:t>
      </w:r>
      <w:r w:rsidR="007B361F" w:rsidRPr="004F7345">
        <w:rPr>
          <w:rFonts w:ascii="Times New Roman" w:hAnsi="Times New Roman"/>
          <w:sz w:val="24"/>
          <w:szCs w:val="24"/>
        </w:rPr>
        <w:t>,</w:t>
      </w:r>
      <w:r w:rsidR="007B361F" w:rsidRPr="004F7345">
        <w:rPr>
          <w:rFonts w:ascii="Times New Roman" w:hAnsi="Times New Roman"/>
          <w:noProof w:val="0"/>
          <w:sz w:val="24"/>
          <w:szCs w:val="24"/>
        </w:rPr>
        <w:t xml:space="preserve"> līguma slēgšanas tiesības būtu piešķiramas:</w:t>
      </w:r>
    </w:p>
    <w:p w:rsidR="007B361F" w:rsidRPr="00DB18B0" w:rsidRDefault="006D5B98" w:rsidP="00B012CC">
      <w:pPr>
        <w:spacing w:after="0" w:line="240" w:lineRule="auto"/>
        <w:ind w:firstLine="709"/>
        <w:jc w:val="both"/>
        <w:rPr>
          <w:rFonts w:ascii="Times New Roman" w:eastAsia="Times New Roman" w:hAnsi="Times New Roman"/>
          <w:bCs/>
          <w:noProof w:val="0"/>
          <w:sz w:val="24"/>
          <w:szCs w:val="24"/>
        </w:rPr>
      </w:pPr>
      <w:r w:rsidRPr="00281B58">
        <w:rPr>
          <w:rFonts w:ascii="Times New Roman" w:hAnsi="Times New Roman"/>
          <w:sz w:val="24"/>
          <w:szCs w:val="24"/>
        </w:rPr>
        <w:t>1.</w:t>
      </w:r>
      <w:r w:rsidR="007576A8">
        <w:rPr>
          <w:rFonts w:ascii="Times New Roman" w:hAnsi="Times New Roman"/>
          <w:sz w:val="24"/>
          <w:szCs w:val="24"/>
        </w:rPr>
        <w:t xml:space="preserve">, </w:t>
      </w:r>
      <w:r w:rsidRPr="00281B58">
        <w:rPr>
          <w:rFonts w:ascii="Times New Roman" w:hAnsi="Times New Roman"/>
          <w:sz w:val="24"/>
          <w:szCs w:val="24"/>
        </w:rPr>
        <w:t>2.</w:t>
      </w:r>
      <w:r w:rsidR="007576A8">
        <w:rPr>
          <w:rFonts w:ascii="Times New Roman" w:hAnsi="Times New Roman"/>
          <w:sz w:val="24"/>
          <w:szCs w:val="24"/>
        </w:rPr>
        <w:t xml:space="preserve">, </w:t>
      </w:r>
      <w:r w:rsidRPr="00281B58">
        <w:rPr>
          <w:rFonts w:ascii="Times New Roman" w:hAnsi="Times New Roman"/>
          <w:sz w:val="24"/>
          <w:szCs w:val="24"/>
        </w:rPr>
        <w:t>3.</w:t>
      </w:r>
      <w:r w:rsidR="007576A8">
        <w:rPr>
          <w:rFonts w:ascii="Times New Roman" w:hAnsi="Times New Roman"/>
          <w:sz w:val="24"/>
          <w:szCs w:val="24"/>
        </w:rPr>
        <w:t xml:space="preserve">, </w:t>
      </w:r>
      <w:r w:rsidRPr="00281B58">
        <w:rPr>
          <w:rFonts w:ascii="Times New Roman" w:hAnsi="Times New Roman"/>
          <w:sz w:val="24"/>
          <w:szCs w:val="24"/>
        </w:rPr>
        <w:t>4. un 6.</w:t>
      </w:r>
      <w:r w:rsidR="007576A8" w:rsidRPr="005217CE">
        <w:rPr>
          <w:rFonts w:ascii="Times New Roman" w:hAnsi="Times New Roman"/>
          <w:sz w:val="24"/>
          <w:szCs w:val="24"/>
        </w:rPr>
        <w:t>daļ</w:t>
      </w:r>
      <w:r w:rsidR="007576A8">
        <w:rPr>
          <w:rFonts w:ascii="Times New Roman" w:hAnsi="Times New Roman"/>
          <w:sz w:val="24"/>
          <w:szCs w:val="24"/>
        </w:rPr>
        <w:t>ā</w:t>
      </w:r>
      <w:r w:rsidR="007576A8" w:rsidRPr="00281B58">
        <w:rPr>
          <w:rFonts w:ascii="Times New Roman" w:hAnsi="Times New Roman"/>
          <w:sz w:val="24"/>
          <w:szCs w:val="24"/>
        </w:rPr>
        <w:t xml:space="preserve"> </w:t>
      </w:r>
      <w:r w:rsidR="007576A8" w:rsidRPr="005217CE">
        <w:rPr>
          <w:rFonts w:ascii="Times New Roman" w:hAnsi="Times New Roman"/>
          <w:sz w:val="24"/>
          <w:szCs w:val="24"/>
        </w:rPr>
        <w:t xml:space="preserve">–  </w:t>
      </w:r>
      <w:r w:rsidRPr="005217CE">
        <w:rPr>
          <w:rFonts w:ascii="Times New Roman" w:hAnsi="Times New Roman"/>
          <w:sz w:val="24"/>
          <w:szCs w:val="24"/>
        </w:rPr>
        <w:t xml:space="preserve">SIA "Dziedniecība", reģistrācijas Nr.40003074548, juridiskā adrese: </w:t>
      </w:r>
      <w:r w:rsidRPr="00DB18B0">
        <w:rPr>
          <w:rFonts w:ascii="Times New Roman" w:eastAsia="Times New Roman" w:hAnsi="Times New Roman"/>
          <w:bCs/>
          <w:noProof w:val="0"/>
          <w:sz w:val="24"/>
          <w:szCs w:val="24"/>
        </w:rPr>
        <w:t>Rušonu iela 15,</w:t>
      </w:r>
      <w:r w:rsidR="007576A8">
        <w:rPr>
          <w:rFonts w:ascii="Times New Roman" w:eastAsia="Times New Roman" w:hAnsi="Times New Roman"/>
          <w:bCs/>
          <w:noProof w:val="0"/>
          <w:sz w:val="24"/>
          <w:szCs w:val="24"/>
        </w:rPr>
        <w:t xml:space="preserve"> </w:t>
      </w:r>
      <w:r w:rsidRPr="00DB18B0">
        <w:rPr>
          <w:rFonts w:ascii="Times New Roman" w:eastAsia="Times New Roman" w:hAnsi="Times New Roman"/>
          <w:bCs/>
          <w:noProof w:val="0"/>
          <w:sz w:val="24"/>
          <w:szCs w:val="24"/>
        </w:rPr>
        <w:t>Rīga,  LV-1057;</w:t>
      </w:r>
    </w:p>
    <w:p w:rsidR="006D5B98" w:rsidRPr="00DB18B0" w:rsidRDefault="006D5B98" w:rsidP="00B012CC">
      <w:pPr>
        <w:spacing w:after="0" w:line="240" w:lineRule="auto"/>
        <w:jc w:val="both"/>
        <w:rPr>
          <w:rFonts w:ascii="Times New Roman" w:eastAsia="Times New Roman" w:hAnsi="Times New Roman"/>
          <w:bCs/>
          <w:noProof w:val="0"/>
          <w:sz w:val="24"/>
          <w:szCs w:val="24"/>
        </w:rPr>
      </w:pPr>
      <w:r w:rsidRPr="00DB18B0">
        <w:rPr>
          <w:rFonts w:ascii="Times New Roman" w:eastAsia="Times New Roman" w:hAnsi="Times New Roman"/>
          <w:bCs/>
          <w:noProof w:val="0"/>
          <w:sz w:val="24"/>
          <w:szCs w:val="24"/>
        </w:rPr>
        <w:tab/>
        <w:t xml:space="preserve">5.daļā </w:t>
      </w:r>
      <w:r w:rsidR="007576A8">
        <w:rPr>
          <w:rFonts w:ascii="Times New Roman" w:eastAsia="Times New Roman" w:hAnsi="Times New Roman"/>
          <w:bCs/>
          <w:noProof w:val="0"/>
          <w:sz w:val="24"/>
          <w:szCs w:val="24"/>
        </w:rPr>
        <w:t>–</w:t>
      </w:r>
      <w:r w:rsidR="007576A8" w:rsidRPr="00DB18B0">
        <w:rPr>
          <w:rFonts w:ascii="Times New Roman" w:eastAsia="Times New Roman" w:hAnsi="Times New Roman"/>
          <w:bCs/>
          <w:noProof w:val="0"/>
          <w:sz w:val="24"/>
          <w:szCs w:val="24"/>
        </w:rPr>
        <w:t xml:space="preserve"> </w:t>
      </w:r>
      <w:r w:rsidRPr="00DB18B0">
        <w:rPr>
          <w:rFonts w:ascii="Times New Roman" w:eastAsia="Times New Roman" w:hAnsi="Times New Roman"/>
          <w:bCs/>
          <w:noProof w:val="0"/>
          <w:sz w:val="24"/>
          <w:szCs w:val="24"/>
        </w:rPr>
        <w:t>SIA "Valmieras veselības centrs", reģistrācijas Nr.44103011615, juridiskā adrese: Bastiona iela 24, Valmiera, LV-4201.</w:t>
      </w:r>
    </w:p>
    <w:p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E2436B">
        <w:rPr>
          <w:rFonts w:ascii="Times New Roman" w:eastAsia="Times New Roman" w:hAnsi="Times New Roman"/>
          <w:noProof w:val="0"/>
          <w:sz w:val="24"/>
          <w:szCs w:val="24"/>
        </w:rPr>
        <w:t>L</w:t>
      </w:r>
      <w:r>
        <w:rPr>
          <w:rFonts w:ascii="Times New Roman" w:eastAsia="Times New Roman" w:hAnsi="Times New Roman"/>
          <w:noProof w:val="0"/>
          <w:sz w:val="24"/>
          <w:szCs w:val="24"/>
        </w:rPr>
        <w:t xml:space="preserve">ikuma 9. panta trīspadsmitās daļas nosacījumiem </w:t>
      </w:r>
      <w:r w:rsidRPr="004F7345">
        <w:rPr>
          <w:rFonts w:ascii="Times New Roman" w:eastAsia="Times New Roman" w:hAnsi="Times New Roman"/>
          <w:noProof w:val="0"/>
          <w:sz w:val="24"/>
          <w:szCs w:val="24"/>
        </w:rPr>
        <w:t xml:space="preserve">pēc piedāvājumu iesniegšanas termiņa beigām </w:t>
      </w:r>
      <w:r w:rsidR="00096D05" w:rsidRPr="004F7345">
        <w:rPr>
          <w:rFonts w:ascii="Times New Roman" w:eastAsia="Times New Roman" w:hAnsi="Times New Roman"/>
          <w:noProof w:val="0"/>
          <w:sz w:val="24"/>
          <w:szCs w:val="24"/>
        </w:rPr>
        <w:t>iepirkum</w:t>
      </w:r>
      <w:r w:rsidR="00096D05">
        <w:rPr>
          <w:rFonts w:ascii="Times New Roman" w:eastAsia="Times New Roman" w:hAnsi="Times New Roman"/>
          <w:noProof w:val="0"/>
          <w:sz w:val="24"/>
          <w:szCs w:val="24"/>
        </w:rPr>
        <w:t>u</w:t>
      </w:r>
      <w:r w:rsidR="00096D05" w:rsidRPr="004F7345">
        <w:rPr>
          <w:rFonts w:ascii="Times New Roman" w:eastAsia="Times New Roman" w:hAnsi="Times New Roman"/>
          <w:noProof w:val="0"/>
          <w:sz w:val="24"/>
          <w:szCs w:val="24"/>
        </w:rPr>
        <w:t xml:space="preserve"> </w:t>
      </w:r>
      <w:r w:rsidRPr="004F7345">
        <w:rPr>
          <w:rFonts w:ascii="Times New Roman" w:eastAsia="Times New Roman" w:hAnsi="Times New Roman"/>
          <w:noProof w:val="0"/>
          <w:sz w:val="24"/>
          <w:szCs w:val="24"/>
        </w:rPr>
        <w:t xml:space="preserve">komisija izvērtē iesniegtos piedāvājumus un izvēlas vienu vai vairākus piedāvājumus. </w:t>
      </w:r>
      <w:r w:rsidR="00096D05" w:rsidRPr="004F7345">
        <w:rPr>
          <w:rFonts w:ascii="Times New Roman" w:eastAsia="Times New Roman" w:hAnsi="Times New Roman"/>
          <w:noProof w:val="0"/>
          <w:sz w:val="24"/>
          <w:szCs w:val="24"/>
        </w:rPr>
        <w:t>Iepirkum</w:t>
      </w:r>
      <w:r w:rsidR="00096D05">
        <w:rPr>
          <w:rFonts w:ascii="Times New Roman" w:eastAsia="Times New Roman" w:hAnsi="Times New Roman"/>
          <w:noProof w:val="0"/>
          <w:sz w:val="24"/>
          <w:szCs w:val="24"/>
        </w:rPr>
        <w:t>u</w:t>
      </w:r>
      <w:r w:rsidR="00096D05" w:rsidRPr="004F7345">
        <w:rPr>
          <w:rFonts w:ascii="Times New Roman" w:eastAsia="Times New Roman" w:hAnsi="Times New Roman"/>
          <w:noProof w:val="0"/>
          <w:sz w:val="24"/>
          <w:szCs w:val="24"/>
        </w:rPr>
        <w:t xml:space="preserve"> </w:t>
      </w:r>
      <w:r w:rsidRPr="004F7345">
        <w:rPr>
          <w:rFonts w:ascii="Times New Roman" w:eastAsia="Times New Roman" w:hAnsi="Times New Roman"/>
          <w:noProof w:val="0"/>
          <w:sz w:val="24"/>
          <w:szCs w:val="24"/>
        </w:rPr>
        <w:t>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w:t>
      </w:r>
      <w:r w:rsidR="00096D05">
        <w:rPr>
          <w:rFonts w:ascii="Times New Roman" w:eastAsia="Times New Roman" w:hAnsi="Times New Roman"/>
          <w:noProof w:val="0"/>
          <w:sz w:val="24"/>
          <w:szCs w:val="24"/>
        </w:rPr>
        <w:t>,</w:t>
      </w:r>
      <w:r w:rsidRPr="004F7345">
        <w:rPr>
          <w:rFonts w:ascii="Times New Roman" w:eastAsia="Times New Roman" w:hAnsi="Times New Roman"/>
          <w:noProof w:val="0"/>
          <w:sz w:val="24"/>
          <w:szCs w:val="24"/>
        </w:rPr>
        <w:t xml:space="preserve"> saņem</w:t>
      </w:r>
      <w:r w:rsidR="00096D05">
        <w:rPr>
          <w:rFonts w:ascii="Times New Roman" w:eastAsia="Times New Roman" w:hAnsi="Times New Roman"/>
          <w:noProof w:val="0"/>
          <w:sz w:val="24"/>
          <w:szCs w:val="24"/>
        </w:rPr>
        <w:t xml:space="preserve"> un pārbauda</w:t>
      </w:r>
      <w:r w:rsidRPr="004F7345">
        <w:rPr>
          <w:rFonts w:ascii="Times New Roman" w:eastAsia="Times New Roman" w:hAnsi="Times New Roman"/>
          <w:noProof w:val="0"/>
          <w:sz w:val="24"/>
          <w:szCs w:val="24"/>
        </w:rPr>
        <w:t xml:space="preserve">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00B012CC" w:rsidRPr="00B012CC">
        <w:rPr>
          <w:rFonts w:ascii="Times New Roman" w:hAnsi="Times New Roman"/>
          <w:sz w:val="24"/>
          <w:szCs w:val="24"/>
        </w:rPr>
        <w:t>SIA "Dziedniecība", reģistrācijas Nr.40003074548 un SIA "Valmieras veselības centrs", reģistrācijas Nr.44103011615</w:t>
      </w:r>
      <w:r w:rsidRPr="004F7345">
        <w:rPr>
          <w:rFonts w:ascii="Times New Roman" w:hAnsi="Times New Roman"/>
          <w:sz w:val="24"/>
          <w:szCs w:val="24"/>
        </w:rPr>
        <w:t>:</w:t>
      </w:r>
    </w:p>
    <w:p w:rsidR="00096D05" w:rsidRPr="00DB18B0" w:rsidRDefault="00034850" w:rsidP="00DB18B0">
      <w:pPr>
        <w:pStyle w:val="ListParagraph"/>
        <w:numPr>
          <w:ilvl w:val="0"/>
          <w:numId w:val="1"/>
        </w:numPr>
        <w:spacing w:after="0" w:line="240" w:lineRule="auto"/>
        <w:jc w:val="both"/>
        <w:rPr>
          <w:rFonts w:ascii="Times New Roman" w:hAnsi="Times New Roman"/>
          <w:sz w:val="24"/>
          <w:szCs w:val="24"/>
        </w:rPr>
      </w:pPr>
      <w:r w:rsidRPr="00DB18B0">
        <w:rPr>
          <w:rFonts w:ascii="Times New Roman" w:hAnsi="Times New Roman"/>
          <w:sz w:val="24"/>
          <w:szCs w:val="24"/>
        </w:rPr>
        <w:t xml:space="preserve">Iepirkuma piedāvājuma iesniegšanas termiņa pēdējā dienā </w:t>
      </w:r>
      <w:r w:rsidRPr="00C26F53">
        <w:rPr>
          <w:rFonts w:ascii="Times New Roman" w:hAnsi="Times New Roman"/>
          <w:sz w:val="24"/>
          <w:szCs w:val="24"/>
        </w:rPr>
        <w:t xml:space="preserve">(t.i. </w:t>
      </w:r>
      <w:r w:rsidR="00B012CC" w:rsidRPr="00C26F53">
        <w:rPr>
          <w:rFonts w:ascii="Times New Roman" w:hAnsi="Times New Roman"/>
          <w:sz w:val="24"/>
          <w:szCs w:val="24"/>
        </w:rPr>
        <w:t>2018</w:t>
      </w:r>
      <w:r w:rsidRPr="00C26F53">
        <w:rPr>
          <w:rFonts w:ascii="Times New Roman" w:hAnsi="Times New Roman"/>
          <w:sz w:val="24"/>
          <w:szCs w:val="24"/>
        </w:rPr>
        <w:t xml:space="preserve">.gada </w:t>
      </w:r>
      <w:r w:rsidR="00C26F53">
        <w:rPr>
          <w:rFonts w:ascii="Times New Roman" w:hAnsi="Times New Roman"/>
          <w:sz w:val="24"/>
          <w:szCs w:val="24"/>
        </w:rPr>
        <w:t>18. maijā</w:t>
      </w:r>
      <w:r w:rsidR="00C26F53" w:rsidRPr="00C26F53">
        <w:rPr>
          <w:rFonts w:ascii="Times New Roman" w:hAnsi="Times New Roman"/>
          <w:sz w:val="24"/>
          <w:szCs w:val="24"/>
        </w:rPr>
        <w:t>)</w:t>
      </w:r>
      <w:r w:rsidR="00C26F53" w:rsidRPr="00DB18B0">
        <w:rPr>
          <w:rFonts w:ascii="Times New Roman" w:hAnsi="Times New Roman"/>
          <w:sz w:val="24"/>
          <w:szCs w:val="24"/>
        </w:rPr>
        <w:t xml:space="preserve"> </w:t>
      </w:r>
      <w:r w:rsidRPr="00DB18B0">
        <w:rPr>
          <w:rFonts w:ascii="Times New Roman" w:hAnsi="Times New Roman"/>
          <w:sz w:val="24"/>
          <w:szCs w:val="24"/>
        </w:rPr>
        <w:t>nav nodokļu (nodevu) parādi, tajā skaitā valsts sociālās apdrošināšanas obligāto iemaksu parādi, kas kopsummā pārsniedz 150</w:t>
      </w:r>
      <w:r w:rsidR="00A27439">
        <w:rPr>
          <w:rFonts w:ascii="Times New Roman" w:hAnsi="Times New Roman"/>
          <w:sz w:val="24"/>
          <w:szCs w:val="24"/>
        </w:rPr>
        <w:t xml:space="preserve">,00 EUR (viens simts piecdesmit </w:t>
      </w:r>
      <w:r w:rsidRPr="00DB18B0">
        <w:rPr>
          <w:rFonts w:ascii="Times New Roman" w:hAnsi="Times New Roman"/>
          <w:i/>
          <w:sz w:val="24"/>
          <w:szCs w:val="24"/>
        </w:rPr>
        <w:t>euro</w:t>
      </w:r>
      <w:r w:rsidR="00A27439">
        <w:rPr>
          <w:rFonts w:ascii="Times New Roman" w:hAnsi="Times New Roman"/>
          <w:sz w:val="24"/>
          <w:szCs w:val="24"/>
        </w:rPr>
        <w:t xml:space="preserve"> un 00 centi)</w:t>
      </w:r>
      <w:r w:rsidRPr="00DB18B0">
        <w:rPr>
          <w:rFonts w:ascii="Times New Roman" w:hAnsi="Times New Roman"/>
          <w:sz w:val="24"/>
          <w:szCs w:val="24"/>
        </w:rPr>
        <w:t>;</w:t>
      </w:r>
    </w:p>
    <w:p w:rsidR="00096D05" w:rsidRPr="00DB18B0" w:rsidRDefault="00034850" w:rsidP="00DB18B0">
      <w:pPr>
        <w:pStyle w:val="ListParagraph"/>
        <w:numPr>
          <w:ilvl w:val="0"/>
          <w:numId w:val="1"/>
        </w:numPr>
        <w:spacing w:after="0" w:line="240" w:lineRule="auto"/>
        <w:jc w:val="both"/>
        <w:rPr>
          <w:rFonts w:ascii="Times New Roman" w:hAnsi="Times New Roman"/>
          <w:sz w:val="24"/>
          <w:szCs w:val="24"/>
        </w:rPr>
      </w:pPr>
      <w:r w:rsidRPr="00DB18B0">
        <w:rPr>
          <w:rFonts w:ascii="Times New Roman" w:hAnsi="Times New Roman"/>
          <w:sz w:val="24"/>
          <w:szCs w:val="24"/>
        </w:rPr>
        <w:t xml:space="preserve">lēmuma par iespējamu iepirkuma līguma slēgšanas tiesību piešķiršanu pieņemšanas dienā nav nodokļu (nodevu) parādi, tajā skaitā valsts sociālās apdrošināšanas obligāto iemaksu parādi, kas kopsummā pārsniedz </w:t>
      </w:r>
      <w:r w:rsidR="00A27439" w:rsidRPr="00A27439">
        <w:rPr>
          <w:rFonts w:ascii="Times New Roman" w:hAnsi="Times New Roman"/>
          <w:sz w:val="24"/>
          <w:szCs w:val="24"/>
        </w:rPr>
        <w:t xml:space="preserve">150,00 EUR (viens simts piecdesmit </w:t>
      </w:r>
      <w:r w:rsidR="00A27439" w:rsidRPr="00A27439">
        <w:rPr>
          <w:rFonts w:ascii="Times New Roman" w:hAnsi="Times New Roman"/>
          <w:i/>
          <w:sz w:val="24"/>
          <w:szCs w:val="24"/>
        </w:rPr>
        <w:t>euro</w:t>
      </w:r>
      <w:r w:rsidR="00A27439" w:rsidRPr="00A27439">
        <w:rPr>
          <w:rFonts w:ascii="Times New Roman" w:hAnsi="Times New Roman"/>
          <w:sz w:val="24"/>
          <w:szCs w:val="24"/>
        </w:rPr>
        <w:t xml:space="preserve"> un 00 centi)</w:t>
      </w:r>
      <w:r w:rsidRPr="00DB18B0">
        <w:rPr>
          <w:rFonts w:ascii="Times New Roman" w:hAnsi="Times New Roman"/>
          <w:sz w:val="24"/>
          <w:szCs w:val="24"/>
        </w:rPr>
        <w:t>;</w:t>
      </w:r>
    </w:p>
    <w:p w:rsidR="00096D05" w:rsidRPr="00DB18B0" w:rsidRDefault="00034850" w:rsidP="00DB18B0">
      <w:pPr>
        <w:pStyle w:val="ListParagraph"/>
        <w:numPr>
          <w:ilvl w:val="0"/>
          <w:numId w:val="1"/>
        </w:numPr>
        <w:spacing w:after="0" w:line="240" w:lineRule="auto"/>
        <w:jc w:val="both"/>
        <w:rPr>
          <w:rFonts w:ascii="Times New Roman" w:hAnsi="Times New Roman"/>
          <w:sz w:val="24"/>
          <w:szCs w:val="24"/>
        </w:rPr>
      </w:pPr>
      <w:r w:rsidRPr="00DB18B0">
        <w:rPr>
          <w:rFonts w:ascii="Times New Roman" w:hAnsi="Times New Roman"/>
          <w:sz w:val="24"/>
          <w:szCs w:val="24"/>
        </w:rPr>
        <w:t>nav pārkāpumu un noziedzīgo nodarījumu;</w:t>
      </w:r>
    </w:p>
    <w:p w:rsidR="00096D05" w:rsidRPr="00DB18B0" w:rsidRDefault="00034850" w:rsidP="00DB18B0">
      <w:pPr>
        <w:pStyle w:val="ListParagraph"/>
        <w:numPr>
          <w:ilvl w:val="0"/>
          <w:numId w:val="1"/>
        </w:numPr>
        <w:spacing w:after="0" w:line="240" w:lineRule="auto"/>
        <w:jc w:val="both"/>
        <w:rPr>
          <w:rFonts w:ascii="Times New Roman" w:hAnsi="Times New Roman"/>
          <w:b/>
          <w:noProof w:val="0"/>
          <w:sz w:val="24"/>
          <w:szCs w:val="24"/>
          <w:u w:val="single"/>
        </w:rPr>
      </w:pPr>
      <w:r w:rsidRPr="00DB18B0">
        <w:rPr>
          <w:rFonts w:ascii="Times New Roman" w:hAnsi="Times New Roman"/>
          <w:sz w:val="24"/>
          <w:szCs w:val="24"/>
        </w:rPr>
        <w:t>nav pasludināts maksātnespējas process, nav apturēta saimnieciskā darbība, nav likvidācijas.</w:t>
      </w:r>
    </w:p>
    <w:p w:rsidR="00096D05" w:rsidRPr="00DB18B0" w:rsidRDefault="00096D05" w:rsidP="00DB18B0">
      <w:pPr>
        <w:spacing w:after="0" w:line="240" w:lineRule="auto"/>
        <w:jc w:val="both"/>
        <w:rPr>
          <w:rFonts w:ascii="Times New Roman" w:hAnsi="Times New Roman"/>
          <w:noProof w:val="0"/>
          <w:sz w:val="24"/>
          <w:szCs w:val="24"/>
        </w:rPr>
      </w:pPr>
    </w:p>
    <w:p w:rsidR="00D13473" w:rsidRPr="00DB18B0" w:rsidRDefault="00D13473" w:rsidP="00DB18B0">
      <w:pPr>
        <w:spacing w:after="0" w:line="240" w:lineRule="auto"/>
        <w:jc w:val="both"/>
        <w:rPr>
          <w:rFonts w:ascii="Times New Roman" w:hAnsi="Times New Roman"/>
          <w:b/>
          <w:noProof w:val="0"/>
          <w:sz w:val="24"/>
          <w:szCs w:val="24"/>
          <w:u w:val="single"/>
        </w:rPr>
      </w:pPr>
      <w:r w:rsidRPr="00DB18B0">
        <w:rPr>
          <w:rFonts w:ascii="Times New Roman" w:hAnsi="Times New Roman"/>
          <w:b/>
          <w:noProof w:val="0"/>
          <w:sz w:val="24"/>
          <w:szCs w:val="24"/>
          <w:u w:val="single"/>
        </w:rPr>
        <w:t>Iepirkumu komisijas lēmums:</w:t>
      </w:r>
    </w:p>
    <w:p w:rsidR="00B012CC" w:rsidRDefault="004C5646" w:rsidP="00DB18B0">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00B012CC">
        <w:rPr>
          <w:rFonts w:ascii="Times New Roman" w:hAnsi="Times New Roman"/>
          <w:sz w:val="24"/>
          <w:szCs w:val="24"/>
        </w:rPr>
        <w:t>:</w:t>
      </w:r>
    </w:p>
    <w:p w:rsidR="00096D05" w:rsidRPr="00DB18B0" w:rsidRDefault="00B012CC" w:rsidP="00DB18B0">
      <w:pPr>
        <w:pStyle w:val="ListParagraph"/>
        <w:numPr>
          <w:ilvl w:val="0"/>
          <w:numId w:val="2"/>
        </w:numPr>
        <w:spacing w:after="0" w:line="240" w:lineRule="auto"/>
        <w:jc w:val="both"/>
        <w:rPr>
          <w:rFonts w:ascii="Times New Roman" w:hAnsi="Times New Roman"/>
          <w:sz w:val="24"/>
          <w:szCs w:val="24"/>
        </w:rPr>
      </w:pPr>
      <w:r w:rsidRPr="00DB18B0">
        <w:rPr>
          <w:rFonts w:ascii="Times New Roman" w:hAnsi="Times New Roman"/>
          <w:sz w:val="24"/>
          <w:szCs w:val="24"/>
        </w:rPr>
        <w:t>1.</w:t>
      </w:r>
      <w:r w:rsidR="00096D05">
        <w:rPr>
          <w:rFonts w:ascii="Times New Roman" w:hAnsi="Times New Roman"/>
          <w:sz w:val="24"/>
          <w:szCs w:val="24"/>
        </w:rPr>
        <w:t xml:space="preserve">, </w:t>
      </w:r>
      <w:r w:rsidRPr="00DB18B0">
        <w:rPr>
          <w:rFonts w:ascii="Times New Roman" w:hAnsi="Times New Roman"/>
          <w:sz w:val="24"/>
          <w:szCs w:val="24"/>
        </w:rPr>
        <w:t>2.</w:t>
      </w:r>
      <w:r w:rsidR="00096D05">
        <w:rPr>
          <w:rFonts w:ascii="Times New Roman" w:hAnsi="Times New Roman"/>
          <w:sz w:val="24"/>
          <w:szCs w:val="24"/>
        </w:rPr>
        <w:t xml:space="preserve">, </w:t>
      </w:r>
      <w:r w:rsidRPr="00DB18B0">
        <w:rPr>
          <w:rFonts w:ascii="Times New Roman" w:hAnsi="Times New Roman"/>
          <w:sz w:val="24"/>
          <w:szCs w:val="24"/>
        </w:rPr>
        <w:t>3.</w:t>
      </w:r>
      <w:r w:rsidR="00096D05">
        <w:rPr>
          <w:rFonts w:ascii="Times New Roman" w:hAnsi="Times New Roman"/>
          <w:sz w:val="24"/>
          <w:szCs w:val="24"/>
        </w:rPr>
        <w:t xml:space="preserve">, </w:t>
      </w:r>
      <w:r w:rsidRPr="00DB18B0">
        <w:rPr>
          <w:rFonts w:ascii="Times New Roman" w:hAnsi="Times New Roman"/>
          <w:sz w:val="24"/>
          <w:szCs w:val="24"/>
        </w:rPr>
        <w:t>4. un 6.daļ</w:t>
      </w:r>
      <w:r w:rsidR="00096D05">
        <w:rPr>
          <w:rFonts w:ascii="Times New Roman" w:hAnsi="Times New Roman"/>
          <w:sz w:val="24"/>
          <w:szCs w:val="24"/>
        </w:rPr>
        <w:t>ā</w:t>
      </w:r>
      <w:r w:rsidRPr="00DB18B0">
        <w:rPr>
          <w:rFonts w:ascii="Times New Roman" w:hAnsi="Times New Roman"/>
          <w:sz w:val="24"/>
          <w:szCs w:val="24"/>
        </w:rPr>
        <w:t xml:space="preserve"> </w:t>
      </w:r>
      <w:r w:rsidR="00096D05">
        <w:rPr>
          <w:rFonts w:ascii="Times New Roman" w:hAnsi="Times New Roman"/>
          <w:sz w:val="24"/>
          <w:szCs w:val="24"/>
        </w:rPr>
        <w:t>–</w:t>
      </w:r>
      <w:r w:rsidR="00096D05" w:rsidRPr="00DB18B0">
        <w:rPr>
          <w:rFonts w:ascii="Times New Roman" w:hAnsi="Times New Roman"/>
          <w:sz w:val="24"/>
          <w:szCs w:val="24"/>
        </w:rPr>
        <w:t xml:space="preserve"> </w:t>
      </w:r>
      <w:r w:rsidRPr="00DB18B0">
        <w:rPr>
          <w:rFonts w:ascii="Times New Roman" w:hAnsi="Times New Roman"/>
          <w:sz w:val="24"/>
          <w:szCs w:val="24"/>
        </w:rPr>
        <w:t>SIA "Dziedniecība", reģistrācijas Nr.40003074548, juridiskā adrese: Rušonu iela 15,</w:t>
      </w:r>
      <w:r w:rsidR="00096D05">
        <w:rPr>
          <w:rFonts w:ascii="Times New Roman" w:hAnsi="Times New Roman"/>
          <w:sz w:val="24"/>
          <w:szCs w:val="24"/>
        </w:rPr>
        <w:t xml:space="preserve"> </w:t>
      </w:r>
      <w:r w:rsidRPr="00DB18B0">
        <w:rPr>
          <w:rFonts w:ascii="Times New Roman" w:hAnsi="Times New Roman"/>
          <w:sz w:val="24"/>
          <w:szCs w:val="24"/>
        </w:rPr>
        <w:t>Rīga,  LV-1057;</w:t>
      </w:r>
    </w:p>
    <w:p w:rsidR="004C5646" w:rsidRPr="00DB18B0" w:rsidRDefault="00B012CC" w:rsidP="00DB18B0">
      <w:pPr>
        <w:pStyle w:val="ListParagraph"/>
        <w:numPr>
          <w:ilvl w:val="0"/>
          <w:numId w:val="2"/>
        </w:numPr>
        <w:spacing w:after="0" w:line="240" w:lineRule="auto"/>
        <w:jc w:val="both"/>
        <w:rPr>
          <w:rFonts w:ascii="Times New Roman" w:eastAsia="Times New Roman" w:hAnsi="Times New Roman"/>
          <w:bCs/>
          <w:noProof w:val="0"/>
          <w:sz w:val="24"/>
          <w:szCs w:val="24"/>
        </w:rPr>
      </w:pPr>
      <w:r w:rsidRPr="00DB18B0">
        <w:rPr>
          <w:rFonts w:ascii="Times New Roman" w:hAnsi="Times New Roman"/>
          <w:sz w:val="24"/>
          <w:szCs w:val="24"/>
        </w:rPr>
        <w:t xml:space="preserve">5.daļā </w:t>
      </w:r>
      <w:r w:rsidR="00096D05">
        <w:rPr>
          <w:rFonts w:ascii="Times New Roman" w:hAnsi="Times New Roman"/>
          <w:sz w:val="24"/>
          <w:szCs w:val="24"/>
        </w:rPr>
        <w:t>–</w:t>
      </w:r>
      <w:r w:rsidR="00096D05" w:rsidRPr="00DB18B0">
        <w:rPr>
          <w:rFonts w:ascii="Times New Roman" w:hAnsi="Times New Roman"/>
          <w:sz w:val="24"/>
          <w:szCs w:val="24"/>
        </w:rPr>
        <w:t xml:space="preserve"> </w:t>
      </w:r>
      <w:r w:rsidRPr="00DB18B0">
        <w:rPr>
          <w:rFonts w:ascii="Times New Roman" w:hAnsi="Times New Roman"/>
          <w:sz w:val="24"/>
          <w:szCs w:val="24"/>
        </w:rPr>
        <w:t>SIA "Valmieras veselības centrs", reģistrācijas Nr.44103011615, juridiskā adrese: Bastiona iela 24, Valmiera, LV-4201.</w:t>
      </w:r>
      <w:r w:rsidR="004C5646" w:rsidRPr="00DB18B0">
        <w:rPr>
          <w:rFonts w:ascii="Times New Roman" w:hAnsi="Times New Roman"/>
          <w:sz w:val="24"/>
          <w:szCs w:val="24"/>
        </w:rPr>
        <w:t xml:space="preserve"> </w:t>
      </w:r>
    </w:p>
    <w:p w:rsidR="00096D05" w:rsidRPr="00033AFB" w:rsidRDefault="004C5646" w:rsidP="00DB18B0">
      <w:pPr>
        <w:spacing w:after="0" w:line="240" w:lineRule="auto"/>
        <w:ind w:right="51" w:firstLine="720"/>
        <w:jc w:val="both"/>
        <w:rPr>
          <w:rFonts w:ascii="Times New Roman" w:hAnsi="Times New Roman"/>
          <w:noProof w:val="0"/>
          <w:sz w:val="24"/>
          <w:szCs w:val="24"/>
        </w:rPr>
      </w:pP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00096D05">
        <w:rPr>
          <w:rFonts w:ascii="Times New Roman" w:hAnsi="Times New Roman"/>
          <w:noProof w:val="0"/>
          <w:sz w:val="24"/>
          <w:szCs w:val="24"/>
        </w:rPr>
        <w:t>s</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rsidR="00096D05" w:rsidRPr="00033AFB" w:rsidRDefault="004C5646" w:rsidP="00DB18B0">
      <w:pPr>
        <w:spacing w:after="0" w:line="240" w:lineRule="auto"/>
        <w:ind w:right="51" w:firstLine="720"/>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w:t>
      </w:r>
      <w:r w:rsidR="000B05A2" w:rsidRPr="000B05A2">
        <w:rPr>
          <w:rFonts w:ascii="Times New Roman" w:hAnsi="Times New Roman"/>
          <w:noProof w:val="0"/>
          <w:sz w:val="24"/>
          <w:szCs w:val="24"/>
        </w:rPr>
        <w:t>Atbilstoši Pārvaldes 2017. gada 12. septembra iekšējiem noteikumiem Nr. 1/16–n.–27 "Iepirkumu organizēšanas kārtība" un ievērojot Likumā noteiktos termiņus līguma noslēgšanai, uzdot Pārvaldes centrālā aparāta Iepirkumu un līgumu daļai koordinēt līguma noslēgšanu ar Iepirkumu komisijas lēmuma 1.punktā minēto pretendentu.</w:t>
      </w:r>
    </w:p>
    <w:p w:rsidR="001F0D8D" w:rsidRDefault="00AB46E5" w:rsidP="00DB18B0">
      <w:pPr>
        <w:spacing w:after="0" w:line="240" w:lineRule="auto"/>
        <w:ind w:right="51" w:firstLine="720"/>
        <w:jc w:val="both"/>
        <w:rPr>
          <w:rFonts w:ascii="Times New Roman" w:hAnsi="Times New Roman"/>
          <w:noProof w:val="0"/>
          <w:sz w:val="24"/>
          <w:szCs w:val="24"/>
        </w:rPr>
      </w:pPr>
      <w:r>
        <w:rPr>
          <w:rFonts w:ascii="Times New Roman" w:hAnsi="Times New Roman"/>
          <w:noProof w:val="0"/>
          <w:sz w:val="24"/>
          <w:szCs w:val="24"/>
        </w:rPr>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darb</w:t>
      </w:r>
      <w:r w:rsidR="00A27439">
        <w:rPr>
          <w:rFonts w:ascii="Times New Roman" w:hAnsi="Times New Roman"/>
          <w:noProof w:val="0"/>
          <w:sz w:val="24"/>
          <w:szCs w:val="24"/>
        </w:rPr>
        <w:t xml:space="preserve">a </w:t>
      </w:r>
      <w:r w:rsidR="001A68B2">
        <w:rPr>
          <w:rFonts w:ascii="Times New Roman" w:hAnsi="Times New Roman"/>
          <w:noProof w:val="0"/>
          <w:sz w:val="24"/>
          <w:szCs w:val="24"/>
        </w:rPr>
        <w:t xml:space="preserve">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rsidR="00A27439" w:rsidRPr="00033AFB" w:rsidRDefault="00A27439" w:rsidP="00DB18B0">
      <w:pPr>
        <w:spacing w:after="0" w:line="240" w:lineRule="auto"/>
        <w:ind w:right="51" w:firstLine="720"/>
        <w:jc w:val="both"/>
        <w:rPr>
          <w:rFonts w:ascii="Times New Roman" w:hAnsi="Times New Roman"/>
          <w:noProof w:val="0"/>
          <w:sz w:val="24"/>
          <w:szCs w:val="24"/>
        </w:rPr>
      </w:pPr>
    </w:p>
    <w:p w:rsidR="00E51F30" w:rsidRDefault="00E51F30" w:rsidP="00DB18B0">
      <w:pPr>
        <w:spacing w:after="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332A9A">
        <w:rPr>
          <w:rFonts w:ascii="Times New Roman" w:hAnsi="Times New Roman"/>
          <w:noProof w:val="0"/>
          <w:sz w:val="24"/>
          <w:szCs w:val="24"/>
        </w:rPr>
        <w:t>.</w:t>
      </w:r>
      <w:r w:rsidR="00332A9A">
        <w:rPr>
          <w:rFonts w:ascii="Times New Roman" w:hAnsi="Times New Roman"/>
          <w:noProof w:val="0"/>
          <w:sz w:val="24"/>
          <w:szCs w:val="24"/>
        </w:rPr>
        <w:t>10:40</w:t>
      </w:r>
      <w:r w:rsidR="00332A9A">
        <w:rPr>
          <w:rFonts w:ascii="Times New Roman" w:hAnsi="Times New Roman"/>
          <w:noProof w:val="0"/>
          <w:sz w:val="24"/>
          <w:szCs w:val="24"/>
        </w:rPr>
        <w:t>.</w:t>
      </w:r>
    </w:p>
    <w:p w:rsidR="00A27439" w:rsidRDefault="00A27439" w:rsidP="00DB18B0">
      <w:pPr>
        <w:spacing w:after="0" w:line="240" w:lineRule="auto"/>
        <w:jc w:val="both"/>
        <w:rPr>
          <w:rFonts w:ascii="Times New Roman" w:hAnsi="Times New Roman"/>
          <w:noProof w:val="0"/>
          <w:sz w:val="24"/>
          <w:szCs w:val="24"/>
        </w:rPr>
      </w:pPr>
    </w:p>
    <w:p w:rsidR="00AE3F47" w:rsidRDefault="00F71FE6" w:rsidP="00DB18B0">
      <w:pPr>
        <w:spacing w:after="0" w:line="24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26F53" w:rsidRPr="00BE11BD" w:rsidRDefault="00C26F53" w:rsidP="00DB18B0">
      <w:pPr>
        <w:spacing w:after="0" w:line="240" w:lineRule="auto"/>
        <w:ind w:right="-1"/>
        <w:rPr>
          <w:rFonts w:ascii="Times New Roman" w:hAnsi="Times New Roman"/>
          <w:sz w:val="24"/>
          <w:szCs w:val="24"/>
        </w:rPr>
      </w:pPr>
    </w:p>
    <w:p w:rsidR="00F71FE6" w:rsidRDefault="00F71FE6" w:rsidP="00281B58">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sidR="0004378B" w:rsidRPr="0004378B">
        <w:rPr>
          <w:rFonts w:ascii="Times New Roman" w:eastAsia="Times New Roman" w:hAnsi="Times New Roman"/>
          <w:noProof w:val="0"/>
          <w:sz w:val="24"/>
          <w:szCs w:val="24"/>
        </w:rPr>
        <w:t>J. Baranova</w:t>
      </w:r>
    </w:p>
    <w:p w:rsidR="00C26F53" w:rsidRDefault="00C26F53" w:rsidP="00281B58">
      <w:pPr>
        <w:tabs>
          <w:tab w:val="right" w:pos="9639"/>
        </w:tabs>
        <w:spacing w:after="0" w:line="240" w:lineRule="auto"/>
        <w:rPr>
          <w:rFonts w:ascii="Times New Roman" w:eastAsia="Times New Roman" w:hAnsi="Times New Roman"/>
          <w:noProof w:val="0"/>
          <w:sz w:val="24"/>
          <w:szCs w:val="24"/>
        </w:rPr>
      </w:pPr>
    </w:p>
    <w:p w:rsidR="00AE3F47" w:rsidRPr="00BE11BD" w:rsidRDefault="00AE3F47" w:rsidP="00281B58">
      <w:pPr>
        <w:tabs>
          <w:tab w:val="right" w:pos="9639"/>
        </w:tabs>
        <w:spacing w:after="0" w:line="240" w:lineRule="auto"/>
        <w:rPr>
          <w:rFonts w:ascii="Times New Roman" w:eastAsia="Times New Roman" w:hAnsi="Times New Roman"/>
          <w:noProof w:val="0"/>
          <w:sz w:val="24"/>
          <w:szCs w:val="24"/>
        </w:rPr>
      </w:pPr>
    </w:p>
    <w:p w:rsidR="00535CBB" w:rsidRDefault="00F71FE6" w:rsidP="00DB18B0">
      <w:pPr>
        <w:tabs>
          <w:tab w:val="right" w:pos="9639"/>
        </w:tabs>
        <w:spacing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rsidR="00C26F53" w:rsidRDefault="00C26F53" w:rsidP="00DB18B0">
      <w:pPr>
        <w:tabs>
          <w:tab w:val="right" w:pos="9639"/>
        </w:tabs>
        <w:spacing w:after="0" w:line="240" w:lineRule="auto"/>
        <w:jc w:val="right"/>
        <w:rPr>
          <w:rFonts w:ascii="Times New Roman" w:eastAsia="Times New Roman" w:hAnsi="Times New Roman"/>
          <w:noProof w:val="0"/>
          <w:sz w:val="24"/>
          <w:szCs w:val="24"/>
        </w:rPr>
      </w:pPr>
    </w:p>
    <w:p w:rsidR="00AE3F47" w:rsidRDefault="00AE3F47" w:rsidP="00DB18B0">
      <w:pPr>
        <w:tabs>
          <w:tab w:val="right" w:pos="9639"/>
        </w:tabs>
        <w:spacing w:after="0" w:line="240" w:lineRule="auto"/>
        <w:jc w:val="right"/>
        <w:rPr>
          <w:rFonts w:ascii="Times New Roman" w:eastAsia="Times New Roman" w:hAnsi="Times New Roman"/>
          <w:noProof w:val="0"/>
          <w:sz w:val="24"/>
          <w:szCs w:val="24"/>
        </w:rPr>
      </w:pPr>
    </w:p>
    <w:p w:rsidR="00AB46E5" w:rsidRDefault="0004378B" w:rsidP="00DB18B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O.Sparāne</w:t>
      </w:r>
      <w:r w:rsidR="00AB46E5">
        <w:rPr>
          <w:rFonts w:ascii="Times New Roman" w:eastAsia="Times New Roman" w:hAnsi="Times New Roman"/>
          <w:noProof w:val="0"/>
          <w:sz w:val="24"/>
          <w:szCs w:val="24"/>
        </w:rPr>
        <w:t>.</w:t>
      </w:r>
    </w:p>
    <w:p w:rsidR="00AE3F47" w:rsidRDefault="00AE3F47" w:rsidP="00DB18B0">
      <w:pPr>
        <w:tabs>
          <w:tab w:val="right" w:pos="9639"/>
        </w:tabs>
        <w:spacing w:after="0" w:line="240" w:lineRule="auto"/>
        <w:jc w:val="right"/>
        <w:rPr>
          <w:rFonts w:ascii="Times New Roman" w:eastAsia="Times New Roman" w:hAnsi="Times New Roman"/>
          <w:noProof w:val="0"/>
          <w:sz w:val="24"/>
          <w:szCs w:val="24"/>
        </w:rPr>
      </w:pPr>
    </w:p>
    <w:p w:rsidR="0004378B" w:rsidRDefault="0004378B" w:rsidP="00DB18B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U. Zvaigzne</w:t>
      </w: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D13473" w:rsidRDefault="00D13473" w:rsidP="00DB18B0">
      <w:pPr>
        <w:tabs>
          <w:tab w:val="right" w:pos="9639"/>
        </w:tabs>
        <w:spacing w:after="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I.Mazlazdiņa</w:t>
      </w:r>
    </w:p>
    <w:sectPr w:rsidR="00D13473" w:rsidSect="00DB18B0">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0A7" w:rsidRDefault="002920A7" w:rsidP="00171A05">
      <w:pPr>
        <w:spacing w:after="0" w:line="240" w:lineRule="auto"/>
      </w:pPr>
      <w:r>
        <w:separator/>
      </w:r>
    </w:p>
  </w:endnote>
  <w:endnote w:type="continuationSeparator" w:id="0">
    <w:p w:rsidR="002920A7" w:rsidRDefault="002920A7"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0A7" w:rsidRDefault="002920A7" w:rsidP="00171A05">
      <w:pPr>
        <w:spacing w:after="0" w:line="240" w:lineRule="auto"/>
      </w:pPr>
      <w:r>
        <w:separator/>
      </w:r>
    </w:p>
  </w:footnote>
  <w:footnote w:type="continuationSeparator" w:id="0">
    <w:p w:rsidR="002920A7" w:rsidRDefault="002920A7"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332A9A">
          <w:rPr>
            <w:rFonts w:ascii="Times New Roman" w:hAnsi="Times New Roman"/>
          </w:rPr>
          <w:t>6</w:t>
        </w:r>
        <w:r w:rsidRPr="00171A0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DC1F0B"/>
    <w:multiLevelType w:val="hybridMultilevel"/>
    <w:tmpl w:val="599E7C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1" w15:restartNumberingAfterBreak="0">
    <w:nsid w:val="561227BC"/>
    <w:multiLevelType w:val="hybridMultilevel"/>
    <w:tmpl w:val="1A800E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3B33"/>
    <w:rsid w:val="000256BE"/>
    <w:rsid w:val="00031A6F"/>
    <w:rsid w:val="00034850"/>
    <w:rsid w:val="00037BA9"/>
    <w:rsid w:val="0004378B"/>
    <w:rsid w:val="00044324"/>
    <w:rsid w:val="0004464F"/>
    <w:rsid w:val="00054351"/>
    <w:rsid w:val="00060216"/>
    <w:rsid w:val="000639FE"/>
    <w:rsid w:val="00065320"/>
    <w:rsid w:val="00071A38"/>
    <w:rsid w:val="000848CF"/>
    <w:rsid w:val="00096D05"/>
    <w:rsid w:val="000A6CFF"/>
    <w:rsid w:val="000B05A2"/>
    <w:rsid w:val="000D2BCC"/>
    <w:rsid w:val="000D3C7B"/>
    <w:rsid w:val="000D6B2C"/>
    <w:rsid w:val="000E2764"/>
    <w:rsid w:val="000F4896"/>
    <w:rsid w:val="000F4C97"/>
    <w:rsid w:val="000F5F5C"/>
    <w:rsid w:val="000F7230"/>
    <w:rsid w:val="0010081A"/>
    <w:rsid w:val="00105617"/>
    <w:rsid w:val="00116B93"/>
    <w:rsid w:val="0012230E"/>
    <w:rsid w:val="001249EA"/>
    <w:rsid w:val="001266F9"/>
    <w:rsid w:val="00134B72"/>
    <w:rsid w:val="001436C7"/>
    <w:rsid w:val="00144B61"/>
    <w:rsid w:val="001558C2"/>
    <w:rsid w:val="0015652F"/>
    <w:rsid w:val="00171A05"/>
    <w:rsid w:val="00172851"/>
    <w:rsid w:val="00190BEA"/>
    <w:rsid w:val="001A2BEE"/>
    <w:rsid w:val="001A5B62"/>
    <w:rsid w:val="001A68B2"/>
    <w:rsid w:val="001B0083"/>
    <w:rsid w:val="001B6239"/>
    <w:rsid w:val="001B6491"/>
    <w:rsid w:val="001C2D47"/>
    <w:rsid w:val="001C3910"/>
    <w:rsid w:val="001F0D8D"/>
    <w:rsid w:val="001F38A5"/>
    <w:rsid w:val="002010C7"/>
    <w:rsid w:val="00203771"/>
    <w:rsid w:val="00225133"/>
    <w:rsid w:val="00225E1B"/>
    <w:rsid w:val="00231E4C"/>
    <w:rsid w:val="00232CF2"/>
    <w:rsid w:val="00236C3F"/>
    <w:rsid w:val="00246568"/>
    <w:rsid w:val="00251A89"/>
    <w:rsid w:val="00255EC5"/>
    <w:rsid w:val="0027290C"/>
    <w:rsid w:val="002809BA"/>
    <w:rsid w:val="00281B58"/>
    <w:rsid w:val="00287FDC"/>
    <w:rsid w:val="002920A7"/>
    <w:rsid w:val="002923E2"/>
    <w:rsid w:val="00297CF4"/>
    <w:rsid w:val="002A0B1F"/>
    <w:rsid w:val="002A1596"/>
    <w:rsid w:val="002A56B7"/>
    <w:rsid w:val="002A7D94"/>
    <w:rsid w:val="002B326B"/>
    <w:rsid w:val="002B4E75"/>
    <w:rsid w:val="002B5AEC"/>
    <w:rsid w:val="002C27AF"/>
    <w:rsid w:val="002E258A"/>
    <w:rsid w:val="002E45F2"/>
    <w:rsid w:val="002E6825"/>
    <w:rsid w:val="00303AA1"/>
    <w:rsid w:val="003060BC"/>
    <w:rsid w:val="003160D9"/>
    <w:rsid w:val="0031693D"/>
    <w:rsid w:val="00325166"/>
    <w:rsid w:val="003264CA"/>
    <w:rsid w:val="00332A9A"/>
    <w:rsid w:val="00336CB0"/>
    <w:rsid w:val="00336D10"/>
    <w:rsid w:val="00337270"/>
    <w:rsid w:val="003451DB"/>
    <w:rsid w:val="00345924"/>
    <w:rsid w:val="00352323"/>
    <w:rsid w:val="00354487"/>
    <w:rsid w:val="0036640B"/>
    <w:rsid w:val="00371B01"/>
    <w:rsid w:val="0037280A"/>
    <w:rsid w:val="00375738"/>
    <w:rsid w:val="00385FF6"/>
    <w:rsid w:val="00394C0A"/>
    <w:rsid w:val="003A5688"/>
    <w:rsid w:val="003A7685"/>
    <w:rsid w:val="003C06BE"/>
    <w:rsid w:val="003C7D9D"/>
    <w:rsid w:val="003D32F1"/>
    <w:rsid w:val="003D666A"/>
    <w:rsid w:val="003F6065"/>
    <w:rsid w:val="00407C5A"/>
    <w:rsid w:val="00410ACD"/>
    <w:rsid w:val="004247A9"/>
    <w:rsid w:val="00437C46"/>
    <w:rsid w:val="00441204"/>
    <w:rsid w:val="00456C0E"/>
    <w:rsid w:val="0047120F"/>
    <w:rsid w:val="0047199F"/>
    <w:rsid w:val="004729F3"/>
    <w:rsid w:val="00496312"/>
    <w:rsid w:val="00497D52"/>
    <w:rsid w:val="004A2482"/>
    <w:rsid w:val="004B53C7"/>
    <w:rsid w:val="004B53DD"/>
    <w:rsid w:val="004C5646"/>
    <w:rsid w:val="004C7732"/>
    <w:rsid w:val="004D10A9"/>
    <w:rsid w:val="004D2FB6"/>
    <w:rsid w:val="004E3098"/>
    <w:rsid w:val="004E7408"/>
    <w:rsid w:val="004E754C"/>
    <w:rsid w:val="004E7A39"/>
    <w:rsid w:val="004F17C6"/>
    <w:rsid w:val="004F2C5C"/>
    <w:rsid w:val="004F2E0B"/>
    <w:rsid w:val="004F74D7"/>
    <w:rsid w:val="00501DBD"/>
    <w:rsid w:val="00503C2A"/>
    <w:rsid w:val="00506F52"/>
    <w:rsid w:val="00510614"/>
    <w:rsid w:val="005217CE"/>
    <w:rsid w:val="005227D5"/>
    <w:rsid w:val="00524A1C"/>
    <w:rsid w:val="00531EE8"/>
    <w:rsid w:val="00535CBB"/>
    <w:rsid w:val="00536BA0"/>
    <w:rsid w:val="005471AA"/>
    <w:rsid w:val="0055276E"/>
    <w:rsid w:val="005531D8"/>
    <w:rsid w:val="00570B29"/>
    <w:rsid w:val="00572201"/>
    <w:rsid w:val="00573F3A"/>
    <w:rsid w:val="00576F77"/>
    <w:rsid w:val="005802DF"/>
    <w:rsid w:val="0058257D"/>
    <w:rsid w:val="00583079"/>
    <w:rsid w:val="00583CC6"/>
    <w:rsid w:val="00596CA1"/>
    <w:rsid w:val="005B068E"/>
    <w:rsid w:val="005C0FB4"/>
    <w:rsid w:val="005C4292"/>
    <w:rsid w:val="005C7319"/>
    <w:rsid w:val="005D3147"/>
    <w:rsid w:val="005E24A4"/>
    <w:rsid w:val="005E29E0"/>
    <w:rsid w:val="005E3DB9"/>
    <w:rsid w:val="005E7680"/>
    <w:rsid w:val="005F44E2"/>
    <w:rsid w:val="00602BE2"/>
    <w:rsid w:val="006036A7"/>
    <w:rsid w:val="006133E8"/>
    <w:rsid w:val="00623F55"/>
    <w:rsid w:val="006261D1"/>
    <w:rsid w:val="00627305"/>
    <w:rsid w:val="00635FB9"/>
    <w:rsid w:val="006363D8"/>
    <w:rsid w:val="00640378"/>
    <w:rsid w:val="00650B91"/>
    <w:rsid w:val="0065185B"/>
    <w:rsid w:val="00664819"/>
    <w:rsid w:val="00665E18"/>
    <w:rsid w:val="00675AA3"/>
    <w:rsid w:val="0068256C"/>
    <w:rsid w:val="006865B2"/>
    <w:rsid w:val="00692717"/>
    <w:rsid w:val="006979ED"/>
    <w:rsid w:val="006A2AEB"/>
    <w:rsid w:val="006A4BAB"/>
    <w:rsid w:val="006B1155"/>
    <w:rsid w:val="006C06EC"/>
    <w:rsid w:val="006C2E86"/>
    <w:rsid w:val="006C7519"/>
    <w:rsid w:val="006D5B98"/>
    <w:rsid w:val="00700F2B"/>
    <w:rsid w:val="00707C2A"/>
    <w:rsid w:val="0071608A"/>
    <w:rsid w:val="0072548A"/>
    <w:rsid w:val="00727E59"/>
    <w:rsid w:val="00742F2D"/>
    <w:rsid w:val="00754D77"/>
    <w:rsid w:val="007576A8"/>
    <w:rsid w:val="00764F6D"/>
    <w:rsid w:val="007672A0"/>
    <w:rsid w:val="00786F63"/>
    <w:rsid w:val="00791EC2"/>
    <w:rsid w:val="0079397E"/>
    <w:rsid w:val="007A00E2"/>
    <w:rsid w:val="007A22A5"/>
    <w:rsid w:val="007A63A2"/>
    <w:rsid w:val="007B361F"/>
    <w:rsid w:val="007D7429"/>
    <w:rsid w:val="007D7C3E"/>
    <w:rsid w:val="007F021C"/>
    <w:rsid w:val="00804062"/>
    <w:rsid w:val="00806EBD"/>
    <w:rsid w:val="008106F6"/>
    <w:rsid w:val="00813ADC"/>
    <w:rsid w:val="00820985"/>
    <w:rsid w:val="00830050"/>
    <w:rsid w:val="0084016A"/>
    <w:rsid w:val="00840413"/>
    <w:rsid w:val="00851565"/>
    <w:rsid w:val="00860F66"/>
    <w:rsid w:val="0087188D"/>
    <w:rsid w:val="00875C12"/>
    <w:rsid w:val="008771BD"/>
    <w:rsid w:val="008912E2"/>
    <w:rsid w:val="00895D5E"/>
    <w:rsid w:val="008A3110"/>
    <w:rsid w:val="008C73F8"/>
    <w:rsid w:val="008D1B00"/>
    <w:rsid w:val="008D57C0"/>
    <w:rsid w:val="008F4AF2"/>
    <w:rsid w:val="0090115C"/>
    <w:rsid w:val="0090795E"/>
    <w:rsid w:val="00911727"/>
    <w:rsid w:val="00913E15"/>
    <w:rsid w:val="00914150"/>
    <w:rsid w:val="00922904"/>
    <w:rsid w:val="0093566E"/>
    <w:rsid w:val="00944D3E"/>
    <w:rsid w:val="00957D9D"/>
    <w:rsid w:val="00982667"/>
    <w:rsid w:val="00985DF8"/>
    <w:rsid w:val="00990977"/>
    <w:rsid w:val="009973FB"/>
    <w:rsid w:val="009A2E32"/>
    <w:rsid w:val="009A379E"/>
    <w:rsid w:val="009A4776"/>
    <w:rsid w:val="009B3AE6"/>
    <w:rsid w:val="009B5B8F"/>
    <w:rsid w:val="009D1D6A"/>
    <w:rsid w:val="009D657B"/>
    <w:rsid w:val="009E0AFC"/>
    <w:rsid w:val="009E34FC"/>
    <w:rsid w:val="009E553F"/>
    <w:rsid w:val="009E6140"/>
    <w:rsid w:val="009F1E6B"/>
    <w:rsid w:val="009F3D95"/>
    <w:rsid w:val="00A02733"/>
    <w:rsid w:val="00A1043E"/>
    <w:rsid w:val="00A27439"/>
    <w:rsid w:val="00A43A30"/>
    <w:rsid w:val="00A462FF"/>
    <w:rsid w:val="00A5080F"/>
    <w:rsid w:val="00A603FA"/>
    <w:rsid w:val="00A6535F"/>
    <w:rsid w:val="00A654FC"/>
    <w:rsid w:val="00A66E17"/>
    <w:rsid w:val="00A721DD"/>
    <w:rsid w:val="00A76FBB"/>
    <w:rsid w:val="00A80547"/>
    <w:rsid w:val="00A813BC"/>
    <w:rsid w:val="00A9753A"/>
    <w:rsid w:val="00AA67CF"/>
    <w:rsid w:val="00AB46E5"/>
    <w:rsid w:val="00AB6BA3"/>
    <w:rsid w:val="00AC7280"/>
    <w:rsid w:val="00AE3F47"/>
    <w:rsid w:val="00AF23E5"/>
    <w:rsid w:val="00B012CC"/>
    <w:rsid w:val="00B1418F"/>
    <w:rsid w:val="00B15DB0"/>
    <w:rsid w:val="00B21823"/>
    <w:rsid w:val="00B2386C"/>
    <w:rsid w:val="00B335EA"/>
    <w:rsid w:val="00B44057"/>
    <w:rsid w:val="00B514FB"/>
    <w:rsid w:val="00B60813"/>
    <w:rsid w:val="00B61282"/>
    <w:rsid w:val="00B73099"/>
    <w:rsid w:val="00B857E8"/>
    <w:rsid w:val="00B90BAE"/>
    <w:rsid w:val="00B9303C"/>
    <w:rsid w:val="00BA670B"/>
    <w:rsid w:val="00BC63AD"/>
    <w:rsid w:val="00BE02A2"/>
    <w:rsid w:val="00BE2516"/>
    <w:rsid w:val="00BE4F2B"/>
    <w:rsid w:val="00BF05C1"/>
    <w:rsid w:val="00BF757C"/>
    <w:rsid w:val="00C14DAC"/>
    <w:rsid w:val="00C26F53"/>
    <w:rsid w:val="00C27291"/>
    <w:rsid w:val="00C32088"/>
    <w:rsid w:val="00C33230"/>
    <w:rsid w:val="00C422E5"/>
    <w:rsid w:val="00C619B1"/>
    <w:rsid w:val="00C813B9"/>
    <w:rsid w:val="00C90319"/>
    <w:rsid w:val="00C916C9"/>
    <w:rsid w:val="00C9496F"/>
    <w:rsid w:val="00C94C78"/>
    <w:rsid w:val="00CB594F"/>
    <w:rsid w:val="00CC3E84"/>
    <w:rsid w:val="00CD20E0"/>
    <w:rsid w:val="00CD2FB4"/>
    <w:rsid w:val="00CD4035"/>
    <w:rsid w:val="00CD52A3"/>
    <w:rsid w:val="00CE0B27"/>
    <w:rsid w:val="00CF086C"/>
    <w:rsid w:val="00CF32E5"/>
    <w:rsid w:val="00D07A63"/>
    <w:rsid w:val="00D113A6"/>
    <w:rsid w:val="00D11A9E"/>
    <w:rsid w:val="00D13473"/>
    <w:rsid w:val="00D14FBE"/>
    <w:rsid w:val="00D158FC"/>
    <w:rsid w:val="00D32CF0"/>
    <w:rsid w:val="00D365F3"/>
    <w:rsid w:val="00D5469A"/>
    <w:rsid w:val="00D602E9"/>
    <w:rsid w:val="00D6299F"/>
    <w:rsid w:val="00D64078"/>
    <w:rsid w:val="00D70E46"/>
    <w:rsid w:val="00D93DD1"/>
    <w:rsid w:val="00D93F84"/>
    <w:rsid w:val="00D95E96"/>
    <w:rsid w:val="00DA2C51"/>
    <w:rsid w:val="00DA6352"/>
    <w:rsid w:val="00DB18B0"/>
    <w:rsid w:val="00DD0C89"/>
    <w:rsid w:val="00DD2E0F"/>
    <w:rsid w:val="00DD5686"/>
    <w:rsid w:val="00DD5B1D"/>
    <w:rsid w:val="00DD6C73"/>
    <w:rsid w:val="00DE11DA"/>
    <w:rsid w:val="00DE4A02"/>
    <w:rsid w:val="00DE61BD"/>
    <w:rsid w:val="00DF15AB"/>
    <w:rsid w:val="00E105EF"/>
    <w:rsid w:val="00E225FB"/>
    <w:rsid w:val="00E2436B"/>
    <w:rsid w:val="00E3430A"/>
    <w:rsid w:val="00E47AD4"/>
    <w:rsid w:val="00E51F30"/>
    <w:rsid w:val="00E54DDC"/>
    <w:rsid w:val="00E554E7"/>
    <w:rsid w:val="00E64420"/>
    <w:rsid w:val="00E7063E"/>
    <w:rsid w:val="00E722F8"/>
    <w:rsid w:val="00E753D5"/>
    <w:rsid w:val="00E75F0E"/>
    <w:rsid w:val="00E85BA4"/>
    <w:rsid w:val="00E87D97"/>
    <w:rsid w:val="00E94349"/>
    <w:rsid w:val="00EA4A58"/>
    <w:rsid w:val="00EB2652"/>
    <w:rsid w:val="00EC6DFA"/>
    <w:rsid w:val="00ED556B"/>
    <w:rsid w:val="00EE336D"/>
    <w:rsid w:val="00EE36BB"/>
    <w:rsid w:val="00EE4F6A"/>
    <w:rsid w:val="00EE7332"/>
    <w:rsid w:val="00EF2F27"/>
    <w:rsid w:val="00EF479B"/>
    <w:rsid w:val="00EF56D3"/>
    <w:rsid w:val="00F0586E"/>
    <w:rsid w:val="00F06580"/>
    <w:rsid w:val="00F14AB6"/>
    <w:rsid w:val="00F157B1"/>
    <w:rsid w:val="00F21268"/>
    <w:rsid w:val="00F313AC"/>
    <w:rsid w:val="00F36122"/>
    <w:rsid w:val="00F4203A"/>
    <w:rsid w:val="00F47867"/>
    <w:rsid w:val="00F5507C"/>
    <w:rsid w:val="00F602F9"/>
    <w:rsid w:val="00F71FE6"/>
    <w:rsid w:val="00F73CC4"/>
    <w:rsid w:val="00F74A77"/>
    <w:rsid w:val="00F83EE9"/>
    <w:rsid w:val="00F8445B"/>
    <w:rsid w:val="00FA27E8"/>
    <w:rsid w:val="00FA657C"/>
    <w:rsid w:val="00FB04F4"/>
    <w:rsid w:val="00FB220D"/>
    <w:rsid w:val="00FB6BA0"/>
    <w:rsid w:val="00FC0A9F"/>
    <w:rsid w:val="00FC16AF"/>
    <w:rsid w:val="00FC3DE5"/>
    <w:rsid w:val="00FC7368"/>
    <w:rsid w:val="00FD57BE"/>
    <w:rsid w:val="00FD6CDD"/>
    <w:rsid w:val="00FE307B"/>
    <w:rsid w:val="00FE3109"/>
    <w:rsid w:val="00FE6E7B"/>
    <w:rsid w:val="00FE715F"/>
    <w:rsid w:val="00FF43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8AB5C61"/>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A1C"/>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 w:type="paragraph" w:styleId="Revision">
    <w:name w:val="Revision"/>
    <w:hidden/>
    <w:uiPriority w:val="99"/>
    <w:semiHidden/>
    <w:rsid w:val="00944D3E"/>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3D078-C5DE-4060-A65A-E1008229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8995</Words>
  <Characters>5128</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3</cp:revision>
  <cp:lastPrinted>2018-05-18T08:12:00Z</cp:lastPrinted>
  <dcterms:created xsi:type="dcterms:W3CDTF">2018-05-17T12:56:00Z</dcterms:created>
  <dcterms:modified xsi:type="dcterms:W3CDTF">2018-05-18T08:16:00Z</dcterms:modified>
</cp:coreProperties>
</file>