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9B" w:rsidRPr="00C8195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sz w:val="24"/>
          <w:szCs w:val="24"/>
        </w:rPr>
        <w:t>Ieslodzījuma vietu pārvaldes</w:t>
      </w:r>
    </w:p>
    <w:p w:rsidR="00EF479B" w:rsidRPr="00C8195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sz w:val="24"/>
          <w:szCs w:val="24"/>
        </w:rPr>
        <w:t>iepirkuma</w:t>
      </w:r>
    </w:p>
    <w:p w:rsidR="005D1723" w:rsidRPr="005D1723" w:rsidRDefault="00416B17" w:rsidP="005D17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81950">
        <w:rPr>
          <w:rFonts w:ascii="Times New Roman" w:hAnsi="Times New Roman"/>
          <w:sz w:val="24"/>
          <w:szCs w:val="24"/>
        </w:rPr>
        <w:t>"</w:t>
      </w:r>
      <w:r w:rsidR="005D1723" w:rsidRPr="005D1723">
        <w:rPr>
          <w:rFonts w:ascii="Times New Roman" w:hAnsi="Times New Roman"/>
          <w:b/>
          <w:sz w:val="24"/>
          <w:szCs w:val="24"/>
        </w:rPr>
        <w:t>Pārtikas atkritumu apsaimniekošanas pakalpojumu sniegšana</w:t>
      </w:r>
    </w:p>
    <w:p w:rsidR="00EF479B" w:rsidRPr="00C81950" w:rsidRDefault="005D1723" w:rsidP="005D1723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5D1723">
        <w:rPr>
          <w:rFonts w:ascii="Times New Roman" w:hAnsi="Times New Roman"/>
          <w:b/>
          <w:sz w:val="24"/>
          <w:szCs w:val="24"/>
        </w:rPr>
        <w:t>Latvijas ieslodzījuma vietām</w:t>
      </w:r>
      <w:r w:rsidR="00416B17" w:rsidRPr="00C81950">
        <w:rPr>
          <w:rFonts w:ascii="Times New Roman" w:hAnsi="Times New Roman"/>
          <w:sz w:val="24"/>
          <w:szCs w:val="24"/>
        </w:rPr>
        <w:t>"</w:t>
      </w:r>
    </w:p>
    <w:p w:rsidR="00EF479B" w:rsidRPr="00C8195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sz w:val="24"/>
          <w:szCs w:val="24"/>
        </w:rPr>
        <w:t>(iepirkuma identifikācijas numurs IeVP 201</w:t>
      </w:r>
      <w:r w:rsidR="005D1723">
        <w:rPr>
          <w:rFonts w:ascii="Times New Roman" w:hAnsi="Times New Roman"/>
          <w:sz w:val="24"/>
          <w:szCs w:val="24"/>
        </w:rPr>
        <w:t>8/21</w:t>
      </w:r>
      <w:r w:rsidRPr="00C81950">
        <w:rPr>
          <w:rFonts w:ascii="Times New Roman" w:hAnsi="Times New Roman"/>
          <w:sz w:val="24"/>
          <w:szCs w:val="24"/>
        </w:rPr>
        <w:t>)</w:t>
      </w:r>
    </w:p>
    <w:p w:rsidR="00EF479B" w:rsidRPr="00C8195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EF479B" w:rsidRPr="00C8195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sz w:val="24"/>
          <w:szCs w:val="24"/>
        </w:rPr>
        <w:t xml:space="preserve">Piedāvājumu vērtēšanas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C81950">
          <w:rPr>
            <w:rFonts w:ascii="Times New Roman" w:hAnsi="Times New Roman"/>
            <w:sz w:val="24"/>
            <w:szCs w:val="24"/>
          </w:rPr>
          <w:t>protokols</w:t>
        </w:r>
      </w:smartTag>
      <w:r w:rsidRPr="00C81950">
        <w:rPr>
          <w:rFonts w:ascii="Times New Roman" w:hAnsi="Times New Roman"/>
          <w:sz w:val="24"/>
          <w:szCs w:val="24"/>
        </w:rPr>
        <w:t xml:space="preserve"> Nr. 201</w:t>
      </w:r>
      <w:r w:rsidR="005D1723">
        <w:rPr>
          <w:rFonts w:ascii="Times New Roman" w:hAnsi="Times New Roman"/>
          <w:sz w:val="24"/>
          <w:szCs w:val="24"/>
        </w:rPr>
        <w:t>8/21</w:t>
      </w:r>
      <w:r w:rsidR="00E85BA4" w:rsidRPr="00C81950">
        <w:rPr>
          <w:rFonts w:ascii="Times New Roman" w:hAnsi="Times New Roman"/>
          <w:sz w:val="24"/>
          <w:szCs w:val="24"/>
        </w:rPr>
        <w:t>/</w:t>
      </w:r>
      <w:r w:rsidR="00352323" w:rsidRPr="00C81950">
        <w:rPr>
          <w:rFonts w:ascii="Times New Roman" w:hAnsi="Times New Roman"/>
          <w:sz w:val="24"/>
          <w:szCs w:val="24"/>
        </w:rPr>
        <w:t>3</w:t>
      </w:r>
    </w:p>
    <w:p w:rsidR="00EF479B" w:rsidRPr="00C81950" w:rsidRDefault="00EF479B" w:rsidP="00EF479B">
      <w:pPr>
        <w:pStyle w:val="NoSpacing"/>
        <w:rPr>
          <w:rFonts w:ascii="Times New Roman" w:hAnsi="Times New Roman"/>
          <w:sz w:val="24"/>
          <w:szCs w:val="24"/>
        </w:rPr>
      </w:pPr>
    </w:p>
    <w:p w:rsidR="00EF479B" w:rsidRPr="00C81950" w:rsidRDefault="00EF479B" w:rsidP="00EF479B">
      <w:pPr>
        <w:pStyle w:val="NoSpacing"/>
        <w:tabs>
          <w:tab w:val="right" w:pos="9071"/>
        </w:tabs>
        <w:jc w:val="both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sz w:val="24"/>
          <w:szCs w:val="24"/>
        </w:rPr>
        <w:t>Rīgā</w:t>
      </w:r>
      <w:r w:rsidRPr="00C81950">
        <w:rPr>
          <w:rFonts w:ascii="Times New Roman" w:hAnsi="Times New Roman"/>
          <w:sz w:val="24"/>
          <w:szCs w:val="24"/>
        </w:rPr>
        <w:tab/>
        <w:t>201</w:t>
      </w:r>
      <w:r w:rsidR="00D93790" w:rsidRPr="00C81950">
        <w:rPr>
          <w:rFonts w:ascii="Times New Roman" w:hAnsi="Times New Roman"/>
          <w:sz w:val="24"/>
          <w:szCs w:val="24"/>
        </w:rPr>
        <w:t>8</w:t>
      </w:r>
      <w:r w:rsidRPr="00C81950">
        <w:rPr>
          <w:rFonts w:ascii="Times New Roman" w:hAnsi="Times New Roman"/>
          <w:sz w:val="24"/>
          <w:szCs w:val="24"/>
        </w:rPr>
        <w:t>. </w:t>
      </w:r>
      <w:r w:rsidR="00F70DAC">
        <w:rPr>
          <w:rFonts w:ascii="Times New Roman" w:hAnsi="Times New Roman"/>
          <w:sz w:val="24"/>
          <w:szCs w:val="24"/>
        </w:rPr>
        <w:t>gada 17</w:t>
      </w:r>
      <w:r w:rsidR="005D1723">
        <w:rPr>
          <w:rFonts w:ascii="Times New Roman" w:hAnsi="Times New Roman"/>
          <w:sz w:val="24"/>
          <w:szCs w:val="24"/>
        </w:rPr>
        <w:t>. aprīl</w:t>
      </w:r>
      <w:r w:rsidR="00C4151D" w:rsidRPr="00C81950">
        <w:rPr>
          <w:rFonts w:ascii="Times New Roman" w:hAnsi="Times New Roman"/>
          <w:sz w:val="24"/>
          <w:szCs w:val="24"/>
        </w:rPr>
        <w:t>ī</w:t>
      </w:r>
    </w:p>
    <w:p w:rsidR="00EF479B" w:rsidRPr="00C81950" w:rsidRDefault="00EF479B" w:rsidP="00EF479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53616" w:rsidRPr="00C81950" w:rsidRDefault="00EF479B" w:rsidP="00A53616">
      <w:pPr>
        <w:spacing w:after="120" w:line="240" w:lineRule="auto"/>
        <w:ind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C81950">
        <w:rPr>
          <w:rFonts w:ascii="Times New Roman" w:eastAsia="Times New Roman" w:hAnsi="Times New Roman"/>
          <w:noProof w:val="0"/>
          <w:sz w:val="24"/>
          <w:szCs w:val="24"/>
        </w:rPr>
        <w:t xml:space="preserve">Ar Ieslodzījuma vietu pārvaldes (turpmāk – Pārvalde) priekšnieka </w:t>
      </w:r>
      <w:r w:rsidR="00D93790" w:rsidRPr="00C81950">
        <w:rPr>
          <w:rFonts w:ascii="Times New Roman" w:hAnsi="Times New Roman"/>
          <w:sz w:val="24"/>
          <w:szCs w:val="24"/>
        </w:rPr>
        <w:t>2018. gada 2. janvāra rīkojumu Nr.1 "Par iepirkumu komisijas izveidošanu"</w:t>
      </w:r>
      <w:r w:rsidR="00A53616" w:rsidRPr="00C81950">
        <w:rPr>
          <w:rFonts w:ascii="Times New Roman" w:eastAsia="Times New Roman" w:hAnsi="Times New Roman"/>
          <w:noProof w:val="0"/>
          <w:sz w:val="24"/>
          <w:szCs w:val="24"/>
        </w:rPr>
        <w:t xml:space="preserve"> izveidotās iepirkumu komisijas (turpmāk – Iepirkumu komisija) iepirkuma </w:t>
      </w:r>
      <w:r w:rsidR="00416B17" w:rsidRPr="00C81950">
        <w:rPr>
          <w:rFonts w:ascii="Times New Roman" w:hAnsi="Times New Roman"/>
          <w:sz w:val="24"/>
          <w:szCs w:val="24"/>
        </w:rPr>
        <w:t>"</w:t>
      </w:r>
      <w:r w:rsidR="005D1723" w:rsidRPr="005D1723">
        <w:rPr>
          <w:rFonts w:ascii="Times New Roman" w:hAnsi="Times New Roman"/>
          <w:sz w:val="24"/>
          <w:szCs w:val="24"/>
          <w:lang w:val="de-DE"/>
        </w:rPr>
        <w:t>Pārtikas atkritumu apsaimniekošanas pakalpojumu sniegšana Latvijas ieslodzījuma vietām</w:t>
      </w:r>
      <w:r w:rsidR="00416B17" w:rsidRPr="00C81950">
        <w:rPr>
          <w:rFonts w:ascii="Times New Roman" w:hAnsi="Times New Roman"/>
          <w:sz w:val="24"/>
          <w:szCs w:val="24"/>
        </w:rPr>
        <w:t>"</w:t>
      </w:r>
      <w:r w:rsidR="00A53616" w:rsidRPr="00C81950">
        <w:rPr>
          <w:rFonts w:ascii="Times New Roman" w:hAnsi="Times New Roman"/>
          <w:sz w:val="24"/>
          <w:szCs w:val="24"/>
        </w:rPr>
        <w:t xml:space="preserve"> (identifikācijas Nr. IeVP 201</w:t>
      </w:r>
      <w:r w:rsidR="005D1723">
        <w:rPr>
          <w:rFonts w:ascii="Times New Roman" w:hAnsi="Times New Roman"/>
          <w:sz w:val="24"/>
          <w:szCs w:val="24"/>
        </w:rPr>
        <w:t>8/21</w:t>
      </w:r>
      <w:r w:rsidR="00A53616" w:rsidRPr="00C81950">
        <w:rPr>
          <w:rFonts w:ascii="Times New Roman" w:hAnsi="Times New Roman"/>
          <w:sz w:val="24"/>
          <w:szCs w:val="24"/>
        </w:rPr>
        <w:t xml:space="preserve">) (turpmāk – Iepirkums) </w:t>
      </w:r>
      <w:r w:rsidR="00A53616" w:rsidRPr="00C81950">
        <w:rPr>
          <w:rFonts w:ascii="Times New Roman" w:eastAsia="Times New Roman" w:hAnsi="Times New Roman"/>
          <w:noProof w:val="0"/>
          <w:sz w:val="24"/>
          <w:szCs w:val="24"/>
        </w:rPr>
        <w:t>sēdē plkst.</w:t>
      </w:r>
      <w:r w:rsidR="00F70DAC">
        <w:rPr>
          <w:rFonts w:ascii="Times New Roman" w:eastAsia="Times New Roman" w:hAnsi="Times New Roman"/>
          <w:noProof w:val="0"/>
          <w:sz w:val="24"/>
          <w:szCs w:val="24"/>
        </w:rPr>
        <w:t>10.00</w:t>
      </w:r>
      <w:r w:rsidR="00A53616" w:rsidRPr="00C81950">
        <w:rPr>
          <w:rFonts w:ascii="Times New Roman" w:eastAsia="Times New Roman" w:hAnsi="Times New Roman"/>
          <w:noProof w:val="0"/>
          <w:sz w:val="24"/>
          <w:szCs w:val="24"/>
        </w:rPr>
        <w:t>, Stabu ielā</w:t>
      </w:r>
      <w:r w:rsidR="00416B17" w:rsidRPr="00C81950">
        <w:rPr>
          <w:rFonts w:ascii="Times New Roman" w:eastAsia="Times New Roman" w:hAnsi="Times New Roman"/>
          <w:noProof w:val="0"/>
          <w:sz w:val="24"/>
          <w:szCs w:val="24"/>
        </w:rPr>
        <w:t> 89, Rīgā, 31</w:t>
      </w:r>
      <w:r w:rsidR="00C4151D" w:rsidRPr="00C81950">
        <w:rPr>
          <w:rFonts w:ascii="Times New Roman" w:eastAsia="Times New Roman" w:hAnsi="Times New Roman"/>
          <w:noProof w:val="0"/>
          <w:sz w:val="24"/>
          <w:szCs w:val="24"/>
        </w:rPr>
        <w:t>4</w:t>
      </w:r>
      <w:r w:rsidR="00A53616" w:rsidRPr="00C81950">
        <w:rPr>
          <w:rFonts w:ascii="Times New Roman" w:eastAsia="Times New Roman" w:hAnsi="Times New Roman"/>
          <w:noProof w:val="0"/>
          <w:sz w:val="24"/>
          <w:szCs w:val="24"/>
        </w:rPr>
        <w:t>. kabinetā, piedalās:</w:t>
      </w:r>
    </w:p>
    <w:p w:rsidR="00C4151D" w:rsidRPr="00C81950" w:rsidRDefault="00C4151D" w:rsidP="00C4151D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C81950">
        <w:rPr>
          <w:rFonts w:ascii="Times New Roman" w:hAnsi="Times New Roman"/>
          <w:sz w:val="24"/>
          <w:szCs w:val="24"/>
        </w:rPr>
        <w:t>Pārva</w:t>
      </w:r>
      <w:r w:rsidR="00D93790" w:rsidRPr="00C81950">
        <w:rPr>
          <w:rFonts w:ascii="Times New Roman" w:hAnsi="Times New Roman"/>
          <w:sz w:val="24"/>
          <w:szCs w:val="24"/>
        </w:rPr>
        <w:t>ldes priekšnieka vietniece pulkvežleitnant</w:t>
      </w:r>
      <w:r w:rsidRPr="00C81950">
        <w:rPr>
          <w:rFonts w:ascii="Times New Roman" w:hAnsi="Times New Roman"/>
          <w:sz w:val="24"/>
          <w:szCs w:val="24"/>
        </w:rPr>
        <w:t>e Tatjana Trocka</w:t>
      </w:r>
      <w:r w:rsidR="00592D07" w:rsidRPr="00C81950">
        <w:rPr>
          <w:rFonts w:ascii="Times New Roman" w:hAnsi="Times New Roman"/>
          <w:sz w:val="24"/>
          <w:szCs w:val="24"/>
        </w:rPr>
        <w:t>.</w:t>
      </w:r>
    </w:p>
    <w:p w:rsidR="00BB0E2E" w:rsidRPr="00C81950" w:rsidRDefault="00BB0E2E" w:rsidP="00C4151D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C81950">
        <w:rPr>
          <w:rFonts w:ascii="Times New Roman" w:hAnsi="Times New Roman"/>
          <w:b/>
          <w:sz w:val="24"/>
          <w:szCs w:val="24"/>
        </w:rPr>
        <w:t>Iepirkumu komisijas priekšsēdētāja vietniece:</w:t>
      </w:r>
      <w:r w:rsidRPr="00C81950">
        <w:rPr>
          <w:rFonts w:ascii="Times New Roman" w:hAnsi="Times New Roman"/>
          <w:sz w:val="24"/>
          <w:szCs w:val="24"/>
        </w:rPr>
        <w:t xml:space="preserve">  Pārvaldes centrālā aparāta Grāmatvedības daļas informācijas uzskaites </w:t>
      </w:r>
      <w:r w:rsidR="005D1723">
        <w:rPr>
          <w:rFonts w:ascii="Times New Roman" w:hAnsi="Times New Roman"/>
          <w:sz w:val="24"/>
          <w:szCs w:val="24"/>
        </w:rPr>
        <w:t>galvenā speciāliste kaptein</w:t>
      </w:r>
      <w:r w:rsidRPr="00C81950">
        <w:rPr>
          <w:rFonts w:ascii="Times New Roman" w:hAnsi="Times New Roman"/>
          <w:sz w:val="24"/>
          <w:szCs w:val="24"/>
        </w:rPr>
        <w:t>e Jūlija Baranova.</w:t>
      </w:r>
    </w:p>
    <w:p w:rsidR="00A53616" w:rsidRPr="00C81950" w:rsidRDefault="00A53616" w:rsidP="00A5361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C81950">
        <w:rPr>
          <w:rFonts w:ascii="Times New Roman" w:hAnsi="Times New Roman"/>
          <w:b/>
          <w:sz w:val="24"/>
          <w:szCs w:val="24"/>
          <w:lang w:val="de-DE"/>
        </w:rPr>
        <w:t>Iepirkumu k</w:t>
      </w:r>
      <w:r w:rsidRPr="00C81950">
        <w:rPr>
          <w:rFonts w:ascii="Times New Roman" w:hAnsi="Times New Roman"/>
          <w:b/>
          <w:sz w:val="24"/>
          <w:szCs w:val="24"/>
        </w:rPr>
        <w:t>omisijas locekļi:</w:t>
      </w:r>
    </w:p>
    <w:p w:rsidR="00D93790" w:rsidRPr="00C81950" w:rsidRDefault="00D93790" w:rsidP="00D93790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C81950">
        <w:rPr>
          <w:rFonts w:ascii="Times New Roman" w:hAnsi="Times New Roman"/>
          <w:sz w:val="24"/>
          <w:szCs w:val="24"/>
          <w:lang w:val="de-DE"/>
        </w:rPr>
        <w:t>Pārvaldes centrālā aparāta Tiesvedības daļas galvenā juriste virsleitnante Olga Sparāne</w:t>
      </w:r>
      <w:r w:rsidR="00956880" w:rsidRPr="00C81950">
        <w:rPr>
          <w:rFonts w:ascii="Times New Roman" w:hAnsi="Times New Roman"/>
          <w:sz w:val="24"/>
          <w:szCs w:val="24"/>
          <w:lang w:val="de-DE"/>
        </w:rPr>
        <w:t>;</w:t>
      </w:r>
    </w:p>
    <w:p w:rsidR="00D93790" w:rsidRPr="00C81950" w:rsidRDefault="00D93790" w:rsidP="00BB0E2E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C81950">
        <w:rPr>
          <w:rFonts w:ascii="Times New Roman" w:hAnsi="Times New Roman"/>
          <w:sz w:val="24"/>
          <w:szCs w:val="24"/>
          <w:lang w:val="de-DE"/>
        </w:rPr>
        <w:t xml:space="preserve">Pārvaldes centrālā aparāta Projektu izstrādes daļas vecākā referente </w:t>
      </w:r>
      <w:r w:rsidR="006768FD">
        <w:rPr>
          <w:rFonts w:ascii="Times New Roman" w:hAnsi="Times New Roman"/>
          <w:sz w:val="24"/>
          <w:szCs w:val="24"/>
          <w:lang w:val="de-DE"/>
        </w:rPr>
        <w:t>kapteine</w:t>
      </w:r>
      <w:r w:rsidR="006768FD" w:rsidRPr="00C81950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C81950">
        <w:rPr>
          <w:rFonts w:ascii="Times New Roman" w:hAnsi="Times New Roman"/>
          <w:sz w:val="24"/>
          <w:szCs w:val="24"/>
          <w:lang w:val="de-DE"/>
        </w:rPr>
        <w:t>Una Zvaigzne</w:t>
      </w:r>
      <w:r w:rsidR="00956880" w:rsidRPr="00C81950">
        <w:rPr>
          <w:rFonts w:ascii="Times New Roman" w:hAnsi="Times New Roman"/>
          <w:sz w:val="24"/>
          <w:szCs w:val="24"/>
          <w:lang w:val="de-DE"/>
        </w:rPr>
        <w:t>;</w:t>
      </w:r>
    </w:p>
    <w:p w:rsidR="00A53616" w:rsidRPr="00BD6F15" w:rsidRDefault="00D93790" w:rsidP="00D9379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C81950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  <w:r w:rsidR="00D07C17">
        <w:rPr>
          <w:rFonts w:ascii="Times New Roman" w:hAnsi="Times New Roman"/>
          <w:sz w:val="24"/>
          <w:szCs w:val="24"/>
          <w:lang w:val="de-DE"/>
        </w:rPr>
        <w:t>.</w:t>
      </w:r>
    </w:p>
    <w:p w:rsidR="005D1723" w:rsidRDefault="005D1723" w:rsidP="00A53616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</w:p>
    <w:p w:rsidR="00A53616" w:rsidRPr="00C81950" w:rsidRDefault="00A53616" w:rsidP="00A53616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  <w:r w:rsidRPr="00C81950"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  <w:t>Protokolē:</w:t>
      </w:r>
    </w:p>
    <w:p w:rsidR="00A53616" w:rsidRPr="00C81950" w:rsidRDefault="00A53616" w:rsidP="00416B17">
      <w:pPr>
        <w:spacing w:after="120" w:line="240" w:lineRule="auto"/>
        <w:jc w:val="both"/>
        <w:rPr>
          <w:rFonts w:ascii="Times New Roman" w:hAnsi="Times New Roman"/>
          <w:noProof w:val="0"/>
          <w:sz w:val="24"/>
          <w:szCs w:val="24"/>
          <w:lang w:val="de-DE"/>
        </w:rPr>
      </w:pPr>
      <w:r w:rsidRPr="00C81950">
        <w:rPr>
          <w:rFonts w:ascii="Times New Roman" w:hAnsi="Times New Roman"/>
          <w:noProof w:val="0"/>
          <w:sz w:val="24"/>
          <w:szCs w:val="24"/>
          <w:lang w:val="de-DE"/>
        </w:rPr>
        <w:t>Pārvaldes centrālā aparāta Iepirkumu un līgumu daļas</w:t>
      </w:r>
      <w:r w:rsidR="00416B17" w:rsidRPr="00C81950">
        <w:rPr>
          <w:rFonts w:ascii="Times New Roman" w:hAnsi="Times New Roman"/>
          <w:noProof w:val="0"/>
          <w:sz w:val="24"/>
          <w:szCs w:val="24"/>
          <w:lang w:val="de-DE"/>
        </w:rPr>
        <w:t xml:space="preserve"> galvenā speciāliste</w:t>
      </w:r>
      <w:r w:rsidRPr="00C81950">
        <w:rPr>
          <w:rFonts w:ascii="Times New Roman" w:hAnsi="Times New Roman"/>
          <w:noProof w:val="0"/>
          <w:sz w:val="24"/>
          <w:szCs w:val="24"/>
          <w:lang w:val="de-DE"/>
        </w:rPr>
        <w:t xml:space="preserve"> kapteine Vineta Vietniece.</w:t>
      </w:r>
    </w:p>
    <w:p w:rsidR="00EF479B" w:rsidRPr="00195949" w:rsidRDefault="00EF479B" w:rsidP="00A53616">
      <w:pPr>
        <w:spacing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C81950">
        <w:rPr>
          <w:rFonts w:ascii="Times New Roman" w:hAnsi="Times New Roman"/>
          <w:b/>
          <w:noProof w:val="0"/>
          <w:sz w:val="24"/>
          <w:szCs w:val="24"/>
          <w:u w:val="single"/>
        </w:rPr>
        <w:t>Iepirkuma priekšmets un īss tā apraksts</w:t>
      </w:r>
      <w:r w:rsidRPr="00BD6F15">
        <w:rPr>
          <w:rFonts w:ascii="Times New Roman" w:hAnsi="Times New Roman"/>
          <w:b/>
          <w:noProof w:val="0"/>
          <w:sz w:val="24"/>
          <w:szCs w:val="24"/>
          <w:u w:val="single"/>
        </w:rPr>
        <w:t>:</w:t>
      </w:r>
    </w:p>
    <w:p w:rsidR="00EF479B" w:rsidRPr="00BD6F15" w:rsidRDefault="005D1723" w:rsidP="00352323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D1723">
        <w:rPr>
          <w:rFonts w:ascii="Times New Roman" w:hAnsi="Times New Roman"/>
          <w:sz w:val="24"/>
          <w:szCs w:val="24"/>
          <w:lang w:val="de-DE"/>
        </w:rPr>
        <w:t>Pārtikas atkritumu apsaimniekošanas pakalpojumu sniegšana Latvijas ieslodzījuma vietām</w:t>
      </w:r>
      <w:r w:rsidR="00592D07" w:rsidRPr="00C81950">
        <w:rPr>
          <w:rFonts w:ascii="Times New Roman" w:hAnsi="Times New Roman"/>
          <w:sz w:val="24"/>
          <w:szCs w:val="24"/>
        </w:rPr>
        <w:t>.</w:t>
      </w:r>
    </w:p>
    <w:p w:rsidR="00EF479B" w:rsidRPr="00C81950" w:rsidRDefault="00EF479B" w:rsidP="00EF479B">
      <w:pPr>
        <w:spacing w:before="120" w:after="0"/>
        <w:ind w:right="43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C81950">
        <w:rPr>
          <w:rFonts w:ascii="Times New Roman" w:hAnsi="Times New Roman"/>
          <w:b/>
          <w:noProof w:val="0"/>
          <w:sz w:val="24"/>
          <w:szCs w:val="24"/>
          <w:u w:val="single"/>
        </w:rPr>
        <w:t>Izvēles kritērijs:</w:t>
      </w:r>
    </w:p>
    <w:p w:rsidR="00EF479B" w:rsidRPr="00BD6F15" w:rsidRDefault="00D93790" w:rsidP="00BB0E2E">
      <w:pPr>
        <w:pStyle w:val="NoSpacing"/>
        <w:jc w:val="both"/>
        <w:rPr>
          <w:rFonts w:ascii="Times New Roman" w:hAnsi="Times New Roman"/>
          <w:sz w:val="24"/>
          <w:szCs w:val="24"/>
          <w:lang w:eastAsia="lv-LV"/>
        </w:rPr>
      </w:pPr>
      <w:r w:rsidRPr="00BD6F15">
        <w:rPr>
          <w:rFonts w:ascii="Times New Roman" w:hAnsi="Times New Roman"/>
          <w:sz w:val="24"/>
          <w:szCs w:val="24"/>
        </w:rPr>
        <w:t>"</w:t>
      </w:r>
      <w:r w:rsidR="005D1723" w:rsidRPr="005D1723">
        <w:rPr>
          <w:rFonts w:ascii="Times New Roman" w:hAnsi="Times New Roman"/>
          <w:sz w:val="24"/>
          <w:szCs w:val="24"/>
        </w:rPr>
        <w:t>Par pretendenta piedāvājuma izvēles kritēriju, atkarībā no iesniegto piedāvājumu variantiem, tiek noteikts saimnieciski visizdevīgākais piedāvājums: ar viszemāko nosacīto līgumcenu katrā daļā atsevišķi. Līgumcenā jābūt iekļautiem visiem nodokļiem (izņemot pievienotās vērtības nodokli (turpmāk – PVN)</w:t>
      </w:r>
      <w:r w:rsidR="006768FD">
        <w:rPr>
          <w:rFonts w:ascii="Times New Roman" w:hAnsi="Times New Roman"/>
          <w:sz w:val="24"/>
          <w:szCs w:val="24"/>
        </w:rPr>
        <w:t>)</w:t>
      </w:r>
      <w:r w:rsidR="005D1723" w:rsidRPr="005D1723">
        <w:rPr>
          <w:rFonts w:ascii="Times New Roman" w:hAnsi="Times New Roman"/>
          <w:sz w:val="24"/>
          <w:szCs w:val="24"/>
        </w:rPr>
        <w:t xml:space="preserve"> un izdevumiem (t.sk. transporta pakalpojumi, piegādes, u.c. izmaksas, kas saistītas ar Tehniskajā specifikācijā nenorādītu un neparedzētu darbu izpildi, kas tehnoloģiski saistīti ar Iepirkuma priekšmeta īstenošanu noteiktajā termiņā un vietā)</w:t>
      </w:r>
      <w:r w:rsidR="00EF479B" w:rsidRPr="00195949">
        <w:rPr>
          <w:rFonts w:ascii="Times New Roman" w:hAnsi="Times New Roman"/>
          <w:sz w:val="24"/>
          <w:szCs w:val="24"/>
          <w:lang w:eastAsia="lv-LV"/>
        </w:rPr>
        <w:t>.</w:t>
      </w:r>
      <w:r w:rsidRPr="00BD6F15">
        <w:rPr>
          <w:rFonts w:ascii="Times New Roman" w:hAnsi="Times New Roman"/>
          <w:sz w:val="24"/>
          <w:szCs w:val="24"/>
        </w:rPr>
        <w:t>"</w:t>
      </w:r>
    </w:p>
    <w:p w:rsidR="00EF479B" w:rsidRPr="00195949" w:rsidRDefault="00EF479B" w:rsidP="00E85BA4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b/>
          <w:noProof w:val="0"/>
          <w:sz w:val="24"/>
          <w:szCs w:val="24"/>
          <w:u w:val="single"/>
        </w:rPr>
        <w:t>Sēdi vada:</w:t>
      </w:r>
      <w:r w:rsidRPr="00C81950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C4151D" w:rsidRPr="00C81950">
        <w:rPr>
          <w:rFonts w:ascii="Times New Roman" w:hAnsi="Times New Roman"/>
          <w:sz w:val="24"/>
          <w:szCs w:val="24"/>
        </w:rPr>
        <w:t>Pārvaldes priekšni</w:t>
      </w:r>
      <w:r w:rsidR="00D93790" w:rsidRPr="00C81950">
        <w:rPr>
          <w:rFonts w:ascii="Times New Roman" w:hAnsi="Times New Roman"/>
          <w:sz w:val="24"/>
          <w:szCs w:val="24"/>
        </w:rPr>
        <w:t>eka vietniece pulkvežleitnant</w:t>
      </w:r>
      <w:r w:rsidR="00C4151D" w:rsidRPr="00195949">
        <w:rPr>
          <w:rFonts w:ascii="Times New Roman" w:hAnsi="Times New Roman"/>
          <w:sz w:val="24"/>
          <w:szCs w:val="24"/>
        </w:rPr>
        <w:t>e Tatjana Trocka.</w:t>
      </w:r>
    </w:p>
    <w:p w:rsidR="00956880" w:rsidRPr="00C81950" w:rsidRDefault="00956880" w:rsidP="00E85BA4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EF479B" w:rsidRPr="00C81950" w:rsidRDefault="00EF479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C81950">
        <w:rPr>
          <w:rFonts w:ascii="Times New Roman" w:hAnsi="Times New Roman"/>
          <w:b/>
          <w:noProof w:val="0"/>
          <w:sz w:val="24"/>
          <w:szCs w:val="24"/>
          <w:u w:val="single"/>
        </w:rPr>
        <w:t>Sēdes gaita:</w:t>
      </w:r>
    </w:p>
    <w:p w:rsidR="00D93790" w:rsidRPr="00BD6F15" w:rsidRDefault="00C4151D" w:rsidP="009A5795">
      <w:pPr>
        <w:spacing w:after="120" w:line="240" w:lineRule="auto"/>
        <w:ind w:right="42" w:firstLine="567"/>
        <w:jc w:val="both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eastAsia="Times New Roman" w:hAnsi="Times New Roman"/>
          <w:noProof w:val="0"/>
          <w:sz w:val="24"/>
          <w:szCs w:val="24"/>
        </w:rPr>
        <w:t>T. Trock</w:t>
      </w:r>
      <w:r w:rsidR="00583079" w:rsidRPr="00C81950">
        <w:rPr>
          <w:rFonts w:ascii="Times New Roman" w:eastAsia="Times New Roman" w:hAnsi="Times New Roman"/>
          <w:noProof w:val="0"/>
          <w:sz w:val="24"/>
          <w:szCs w:val="24"/>
        </w:rPr>
        <w:t>a</w:t>
      </w:r>
      <w:r w:rsidR="00EF479B" w:rsidRPr="00C81950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E85BA4" w:rsidRPr="00C81950">
        <w:rPr>
          <w:rFonts w:ascii="Times New Roman" w:eastAsia="Times New Roman" w:hAnsi="Times New Roman"/>
          <w:noProof w:val="0"/>
          <w:sz w:val="24"/>
          <w:szCs w:val="24"/>
        </w:rPr>
        <w:t>nosauc piedāvājumu iesniegušo pretendentu</w:t>
      </w:r>
      <w:r w:rsidR="00EF479B" w:rsidRPr="00C81950">
        <w:rPr>
          <w:rFonts w:ascii="Times New Roman" w:eastAsia="Times New Roman" w:hAnsi="Times New Roman"/>
          <w:noProof w:val="0"/>
          <w:sz w:val="24"/>
          <w:szCs w:val="24"/>
        </w:rPr>
        <w:t>:</w:t>
      </w:r>
    </w:p>
    <w:tbl>
      <w:tblPr>
        <w:tblW w:w="92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7"/>
        <w:gridCol w:w="2315"/>
        <w:gridCol w:w="2559"/>
        <w:gridCol w:w="1526"/>
      </w:tblGrid>
      <w:tr w:rsidR="00BB0E2E" w:rsidRPr="00BB0E2E" w:rsidTr="00417AD4">
        <w:trPr>
          <w:trHeight w:val="758"/>
        </w:trPr>
        <w:tc>
          <w:tcPr>
            <w:tcW w:w="2887" w:type="dxa"/>
            <w:vAlign w:val="center"/>
          </w:tcPr>
          <w:p w:rsidR="00BB0E2E" w:rsidRPr="00BB0E2E" w:rsidRDefault="00BB0E2E" w:rsidP="00BB0E2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B0E2E">
              <w:rPr>
                <w:rFonts w:ascii="Times New Roman" w:hAnsi="Times New Roman"/>
              </w:rPr>
              <w:t>Pretendenta</w:t>
            </w:r>
          </w:p>
          <w:p w:rsidR="00BB0E2E" w:rsidRPr="00BB0E2E" w:rsidRDefault="00BB0E2E" w:rsidP="00BB0E2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B0E2E">
              <w:rPr>
                <w:rFonts w:ascii="Times New Roman" w:hAnsi="Times New Roman"/>
              </w:rPr>
              <w:t>nosaukums un reģistrācijas Nr.</w:t>
            </w:r>
          </w:p>
        </w:tc>
        <w:tc>
          <w:tcPr>
            <w:tcW w:w="2315" w:type="dxa"/>
            <w:vAlign w:val="center"/>
          </w:tcPr>
          <w:p w:rsidR="00BB0E2E" w:rsidRPr="00BB0E2E" w:rsidRDefault="00BB0E2E" w:rsidP="00BB0E2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B0E2E">
              <w:rPr>
                <w:rFonts w:ascii="Times New Roman" w:hAnsi="Times New Roman"/>
              </w:rPr>
              <w:t>Pretendenta juridiskā</w:t>
            </w:r>
          </w:p>
          <w:p w:rsidR="00BB0E2E" w:rsidRPr="00BB0E2E" w:rsidRDefault="00BB0E2E" w:rsidP="00BB0E2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B0E2E">
              <w:rPr>
                <w:rFonts w:ascii="Times New Roman" w:hAnsi="Times New Roman"/>
              </w:rPr>
              <w:t>adrese</w:t>
            </w:r>
          </w:p>
        </w:tc>
        <w:tc>
          <w:tcPr>
            <w:tcW w:w="2559" w:type="dxa"/>
            <w:vAlign w:val="center"/>
          </w:tcPr>
          <w:p w:rsidR="00BB0E2E" w:rsidRPr="00BB0E2E" w:rsidRDefault="00BB0E2E" w:rsidP="00BB0E2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B0E2E">
              <w:rPr>
                <w:rFonts w:ascii="Times New Roman" w:hAnsi="Times New Roman"/>
              </w:rPr>
              <w:t>Pretendenta piedāvājuma saņemšanas datums un laiks</w:t>
            </w:r>
          </w:p>
        </w:tc>
        <w:tc>
          <w:tcPr>
            <w:tcW w:w="1526" w:type="dxa"/>
            <w:vAlign w:val="center"/>
          </w:tcPr>
          <w:p w:rsidR="00BB0E2E" w:rsidRPr="00BB0E2E" w:rsidRDefault="00BB0E2E" w:rsidP="00BB0E2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B0E2E">
              <w:rPr>
                <w:rFonts w:ascii="Times New Roman" w:hAnsi="Times New Roman"/>
              </w:rPr>
              <w:t>Piedāvājuma reģ.Nr.</w:t>
            </w:r>
          </w:p>
        </w:tc>
      </w:tr>
      <w:tr w:rsidR="005D1723" w:rsidRPr="00BB0E2E" w:rsidTr="00417AD4">
        <w:trPr>
          <w:trHeight w:val="690"/>
        </w:trPr>
        <w:tc>
          <w:tcPr>
            <w:tcW w:w="2887" w:type="dxa"/>
            <w:vAlign w:val="center"/>
          </w:tcPr>
          <w:p w:rsidR="005D1723" w:rsidRPr="005D1723" w:rsidRDefault="005D1723" w:rsidP="005D1723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5D1723">
              <w:rPr>
                <w:rFonts w:ascii="Times New Roman" w:hAnsi="Times New Roman"/>
              </w:rPr>
              <w:t>SIA "Clean R", reģistrācijas Nr.40003682818</w:t>
            </w:r>
          </w:p>
        </w:tc>
        <w:tc>
          <w:tcPr>
            <w:tcW w:w="2315" w:type="dxa"/>
            <w:vAlign w:val="center"/>
          </w:tcPr>
          <w:p w:rsidR="005D1723" w:rsidRPr="005D1723" w:rsidRDefault="005D1723" w:rsidP="005D1723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5D1723">
              <w:rPr>
                <w:rFonts w:ascii="Times New Roman" w:hAnsi="Times New Roman"/>
              </w:rPr>
              <w:t>Vietalvas iela 5, Rīga, LV-1009</w:t>
            </w:r>
          </w:p>
        </w:tc>
        <w:tc>
          <w:tcPr>
            <w:tcW w:w="2559" w:type="dxa"/>
            <w:vAlign w:val="center"/>
          </w:tcPr>
          <w:p w:rsidR="005D1723" w:rsidRPr="005D1723" w:rsidRDefault="005D1723" w:rsidP="005D17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D1723">
              <w:rPr>
                <w:rFonts w:ascii="Times New Roman" w:hAnsi="Times New Roman"/>
              </w:rPr>
              <w:t>2018. gada 26. marts, plkst.14.23</w:t>
            </w:r>
          </w:p>
        </w:tc>
        <w:tc>
          <w:tcPr>
            <w:tcW w:w="1526" w:type="dxa"/>
            <w:vAlign w:val="center"/>
          </w:tcPr>
          <w:p w:rsidR="005D1723" w:rsidRPr="005D1723" w:rsidRDefault="005D1723" w:rsidP="005D172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D1723">
              <w:rPr>
                <w:rFonts w:ascii="Times New Roman" w:hAnsi="Times New Roman"/>
              </w:rPr>
              <w:t>3637</w:t>
            </w:r>
          </w:p>
        </w:tc>
      </w:tr>
    </w:tbl>
    <w:p w:rsidR="00416B17" w:rsidRDefault="005D1723" w:rsidP="009A10C3">
      <w:pPr>
        <w:spacing w:before="120" w:after="120" w:line="240" w:lineRule="auto"/>
        <w:ind w:right="42" w:firstLine="567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U. Zvaigzne</w:t>
      </w:r>
      <w:r w:rsidR="00416B17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416B17" w:rsidRPr="003152E7">
        <w:rPr>
          <w:rFonts w:ascii="Times New Roman" w:hAnsi="Times New Roman"/>
          <w:noProof w:val="0"/>
          <w:sz w:val="24"/>
          <w:szCs w:val="24"/>
        </w:rPr>
        <w:t xml:space="preserve">informē par </w:t>
      </w:r>
      <w:r>
        <w:rPr>
          <w:rFonts w:ascii="Times New Roman" w:hAnsi="Times New Roman"/>
          <w:noProof w:val="0"/>
          <w:sz w:val="24"/>
          <w:szCs w:val="24"/>
        </w:rPr>
        <w:t>Iepirkuma nolikumā (turpmāk – Nolikums)</w:t>
      </w:r>
      <w:r w:rsidR="00416B17" w:rsidRPr="003152E7">
        <w:rPr>
          <w:rFonts w:ascii="Times New Roman" w:hAnsi="Times New Roman"/>
          <w:noProof w:val="0"/>
          <w:sz w:val="24"/>
          <w:szCs w:val="24"/>
        </w:rPr>
        <w:t xml:space="preserve"> n</w:t>
      </w:r>
      <w:r w:rsidR="00416B17">
        <w:rPr>
          <w:rFonts w:ascii="Times New Roman" w:hAnsi="Times New Roman"/>
          <w:noProof w:val="0"/>
          <w:sz w:val="24"/>
          <w:szCs w:val="24"/>
        </w:rPr>
        <w:t>oteiktajām p</w:t>
      </w:r>
      <w:r w:rsidR="00416B17" w:rsidRPr="003152E7">
        <w:rPr>
          <w:rFonts w:ascii="Times New Roman" w:hAnsi="Times New Roman"/>
          <w:noProof w:val="0"/>
          <w:sz w:val="24"/>
          <w:szCs w:val="24"/>
        </w:rPr>
        <w:t>retendenta kvalifikācijas prasībām un iesniedzamajiem dokumentiem:</w:t>
      </w:r>
    </w:p>
    <w:p w:rsidR="00BB0E2E" w:rsidRPr="003152E7" w:rsidRDefault="00BB0E2E" w:rsidP="009A10C3">
      <w:pPr>
        <w:spacing w:before="120" w:after="120" w:line="240" w:lineRule="auto"/>
        <w:ind w:right="42" w:firstLine="567"/>
        <w:jc w:val="both"/>
        <w:rPr>
          <w:rFonts w:ascii="Times New Roman" w:hAnsi="Times New Roman"/>
          <w:noProof w:val="0"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74"/>
      </w:tblGrid>
      <w:tr w:rsidR="00416B17" w:rsidRPr="00B82918" w:rsidTr="00417AD4">
        <w:trPr>
          <w:trHeight w:val="486"/>
        </w:trPr>
        <w:tc>
          <w:tcPr>
            <w:tcW w:w="1985" w:type="dxa"/>
            <w:vAlign w:val="center"/>
          </w:tcPr>
          <w:p w:rsidR="00416B17" w:rsidRPr="00B82918" w:rsidRDefault="00416B17" w:rsidP="00851279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N</w:t>
            </w:r>
            <w:r w:rsidRPr="00B82918">
              <w:rPr>
                <w:rFonts w:ascii="Times New Roman" w:hAnsi="Times New Roman"/>
                <w:noProof w:val="0"/>
                <w:sz w:val="24"/>
                <w:szCs w:val="24"/>
              </w:rPr>
              <w:t xml:space="preserve">olikuma </w:t>
            </w:r>
            <w:r>
              <w:rPr>
                <w:rFonts w:ascii="Times New Roman" w:hAnsi="Times New Roman"/>
                <w:noProof w:val="0"/>
                <w:sz w:val="24"/>
                <w:szCs w:val="24"/>
              </w:rPr>
              <w:t>apakš</w:t>
            </w:r>
            <w:r w:rsidRPr="00B82918">
              <w:rPr>
                <w:rFonts w:ascii="Times New Roman" w:hAnsi="Times New Roman"/>
                <w:noProof w:val="0"/>
                <w:sz w:val="24"/>
                <w:szCs w:val="24"/>
              </w:rPr>
              <w:t>punkta Nr.</w:t>
            </w:r>
          </w:p>
        </w:tc>
        <w:tc>
          <w:tcPr>
            <w:tcW w:w="6974" w:type="dxa"/>
            <w:vAlign w:val="center"/>
          </w:tcPr>
          <w:p w:rsidR="00416B17" w:rsidRPr="00B82918" w:rsidRDefault="00416B17" w:rsidP="00851279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N</w:t>
            </w:r>
            <w:r w:rsidRPr="00B82918">
              <w:rPr>
                <w:rFonts w:ascii="Times New Roman" w:hAnsi="Times New Roman"/>
                <w:noProof w:val="0"/>
                <w:sz w:val="24"/>
                <w:szCs w:val="24"/>
              </w:rPr>
              <w:t xml:space="preserve">olikuma prasības </w:t>
            </w:r>
          </w:p>
        </w:tc>
      </w:tr>
      <w:tr w:rsidR="00416B17" w:rsidRPr="00B82918" w:rsidTr="00417AD4">
        <w:trPr>
          <w:trHeight w:val="217"/>
        </w:trPr>
        <w:tc>
          <w:tcPr>
            <w:tcW w:w="1985" w:type="dxa"/>
            <w:vAlign w:val="center"/>
          </w:tcPr>
          <w:p w:rsidR="00416B17" w:rsidRPr="00B82918" w:rsidRDefault="00416B17" w:rsidP="00851279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B82918">
              <w:rPr>
                <w:rFonts w:ascii="Times New Roman" w:hAnsi="Times New Roman"/>
                <w:noProof w:val="0"/>
                <w:sz w:val="24"/>
                <w:szCs w:val="24"/>
              </w:rPr>
              <w:t>4.1.1.</w:t>
            </w:r>
          </w:p>
        </w:tc>
        <w:tc>
          <w:tcPr>
            <w:tcW w:w="6974" w:type="dxa"/>
            <w:vAlign w:val="center"/>
          </w:tcPr>
          <w:p w:rsidR="00416B17" w:rsidRPr="00F67C56" w:rsidRDefault="005D1723" w:rsidP="00851279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5D1723">
              <w:rPr>
                <w:rFonts w:ascii="Times New Roman" w:hAnsi="Times New Roman"/>
                <w:b/>
                <w:sz w:val="24"/>
                <w:szCs w:val="24"/>
              </w:rPr>
              <w:t>dokumentus</w:t>
            </w:r>
            <w:r w:rsidRPr="005D1723">
              <w:rPr>
                <w:rFonts w:ascii="Times New Roman" w:hAnsi="Times New Roman"/>
                <w:sz w:val="24"/>
                <w:szCs w:val="24"/>
              </w:rPr>
              <w:t>, kuri apliecina, ka pretendentam ir pieredze atkritumu apsaimniekošanā (atbilstoši Iepirkuma priekšmetam). Atkritumu apsaimniekošanas apjomam gada laikā jābūt ne mazākam kā tehniskajā specifikācijā norādīts</w:t>
            </w:r>
            <w:r w:rsidR="00416B17" w:rsidRPr="009F1110">
              <w:rPr>
                <w:rFonts w:ascii="Times New Roman" w:eastAsia="Times New Roman" w:hAnsi="Times New Roman"/>
                <w:noProof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416B17" w:rsidRPr="00B82918" w:rsidTr="00417AD4">
        <w:trPr>
          <w:trHeight w:val="710"/>
        </w:trPr>
        <w:tc>
          <w:tcPr>
            <w:tcW w:w="1985" w:type="dxa"/>
            <w:vAlign w:val="center"/>
          </w:tcPr>
          <w:p w:rsidR="00416B17" w:rsidRPr="00B82918" w:rsidRDefault="00416B17" w:rsidP="00851279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4.1.2.</w:t>
            </w:r>
          </w:p>
        </w:tc>
        <w:tc>
          <w:tcPr>
            <w:tcW w:w="6974" w:type="dxa"/>
            <w:vAlign w:val="center"/>
          </w:tcPr>
          <w:p w:rsidR="00416B17" w:rsidRPr="00365789" w:rsidRDefault="005D1723" w:rsidP="00851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723">
              <w:rPr>
                <w:rFonts w:ascii="Times New Roman" w:hAnsi="Times New Roman"/>
                <w:b/>
                <w:sz w:val="24"/>
                <w:szCs w:val="24"/>
              </w:rPr>
              <w:t>atļauju vai/un licenču vai/un sertifikātu kopijas</w:t>
            </w:r>
            <w:r w:rsidRPr="005D1723">
              <w:rPr>
                <w:rFonts w:ascii="Times New Roman" w:hAnsi="Times New Roman"/>
                <w:sz w:val="24"/>
                <w:szCs w:val="24"/>
              </w:rPr>
              <w:t xml:space="preserve"> attiecīgo atkritumu apsaimniekošanas pakalpojumu sniegšanai, kas apliecina pretendenta iespējas sniegt attiecīgus atkritumu apsaimniekošanas pakalpojumus</w:t>
            </w:r>
            <w:r w:rsidR="00416B17" w:rsidRPr="009F1110">
              <w:rPr>
                <w:rFonts w:ascii="Times New Roman" w:eastAsia="Times New Roman" w:hAnsi="Times New Roman"/>
                <w:noProof w:val="0"/>
                <w:sz w:val="24"/>
                <w:szCs w:val="24"/>
                <w:lang w:eastAsia="lv-LV"/>
              </w:rPr>
              <w:t>.</w:t>
            </w:r>
          </w:p>
        </w:tc>
      </w:tr>
      <w:tr w:rsidR="00416B17" w:rsidRPr="00B82918" w:rsidTr="00417AD4">
        <w:trPr>
          <w:trHeight w:val="420"/>
        </w:trPr>
        <w:tc>
          <w:tcPr>
            <w:tcW w:w="1985" w:type="dxa"/>
            <w:vAlign w:val="center"/>
          </w:tcPr>
          <w:p w:rsidR="00416B17" w:rsidRPr="00B82918" w:rsidRDefault="007A7466" w:rsidP="00851279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4</w:t>
            </w:r>
            <w:r w:rsidR="00D93790">
              <w:rPr>
                <w:rFonts w:ascii="Times New Roman" w:hAnsi="Times New Roman"/>
                <w:noProof w:val="0"/>
                <w:sz w:val="24"/>
                <w:szCs w:val="24"/>
              </w:rPr>
              <w:t>.1</w:t>
            </w:r>
            <w:r w:rsidR="00416B17" w:rsidRPr="00B82918">
              <w:rPr>
                <w:rFonts w:ascii="Times New Roman" w:hAnsi="Times New Roman"/>
                <w:noProof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noProof w:val="0"/>
                <w:sz w:val="24"/>
                <w:szCs w:val="24"/>
              </w:rPr>
              <w:t>3.</w:t>
            </w:r>
          </w:p>
        </w:tc>
        <w:tc>
          <w:tcPr>
            <w:tcW w:w="6974" w:type="dxa"/>
            <w:vAlign w:val="center"/>
          </w:tcPr>
          <w:p w:rsidR="00416B17" w:rsidRPr="00D93790" w:rsidRDefault="005D1723" w:rsidP="00851279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5D1723">
              <w:rPr>
                <w:rFonts w:ascii="Times New Roman" w:hAnsi="Times New Roman"/>
                <w:sz w:val="24"/>
                <w:szCs w:val="24"/>
              </w:rPr>
              <w:t>apliecinājums, ka pretendenta īpašumā vai valdījumā ir specializēts transporta līdzeklis attiecīgo atkritumu pārvadāšanai (atkarībā no pretendenta piedāvājuma)</w:t>
            </w:r>
            <w:r w:rsidR="003E05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1723" w:rsidRPr="00B82918" w:rsidTr="00417AD4">
        <w:trPr>
          <w:trHeight w:val="420"/>
        </w:trPr>
        <w:tc>
          <w:tcPr>
            <w:tcW w:w="1985" w:type="dxa"/>
            <w:vAlign w:val="center"/>
          </w:tcPr>
          <w:p w:rsidR="005D1723" w:rsidRDefault="005D1723" w:rsidP="00851279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4.1.4.</w:t>
            </w:r>
          </w:p>
        </w:tc>
        <w:tc>
          <w:tcPr>
            <w:tcW w:w="6974" w:type="dxa"/>
            <w:vAlign w:val="center"/>
          </w:tcPr>
          <w:p w:rsidR="005D1723" w:rsidRPr="005D1723" w:rsidRDefault="005D1723" w:rsidP="008512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apliecinājums</w:t>
            </w:r>
            <w:r w:rsidRPr="005D1723">
              <w:rPr>
                <w:rFonts w:ascii="Times New Roman" w:hAnsi="Times New Roman"/>
                <w:color w:val="000000"/>
                <w:sz w:val="24"/>
                <w:szCs w:val="24"/>
              </w:rPr>
              <w:t>, kas atbilst Nolikuma 3. pielikumā norādītajam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16B17" w:rsidRDefault="00B47B05" w:rsidP="00416B17">
      <w:pPr>
        <w:spacing w:before="120" w:after="120"/>
        <w:ind w:right="-93" w:firstLine="567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U. Zvaigzne</w:t>
      </w:r>
      <w:r w:rsidR="009A10C3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416B17">
        <w:rPr>
          <w:rFonts w:ascii="Times New Roman" w:hAnsi="Times New Roman"/>
          <w:noProof w:val="0"/>
          <w:sz w:val="24"/>
          <w:szCs w:val="24"/>
        </w:rPr>
        <w:t xml:space="preserve">ziņo par </w:t>
      </w:r>
      <w:r w:rsidR="00416B17" w:rsidRPr="003152E7">
        <w:rPr>
          <w:rFonts w:ascii="Times New Roman" w:hAnsi="Times New Roman"/>
          <w:noProof w:val="0"/>
          <w:sz w:val="24"/>
          <w:szCs w:val="24"/>
        </w:rPr>
        <w:t>pretendent</w:t>
      </w:r>
      <w:r w:rsidR="005D1723">
        <w:rPr>
          <w:rFonts w:ascii="Times New Roman" w:hAnsi="Times New Roman"/>
          <w:noProof w:val="0"/>
          <w:sz w:val="24"/>
          <w:szCs w:val="24"/>
        </w:rPr>
        <w:t>a</w:t>
      </w:r>
      <w:r w:rsidR="00416B17">
        <w:rPr>
          <w:rFonts w:ascii="Times New Roman" w:hAnsi="Times New Roman"/>
          <w:noProof w:val="0"/>
          <w:sz w:val="24"/>
          <w:szCs w:val="24"/>
        </w:rPr>
        <w:t xml:space="preserve"> iesniegt</w:t>
      </w:r>
      <w:r w:rsidR="005D1723">
        <w:rPr>
          <w:rFonts w:ascii="Times New Roman" w:hAnsi="Times New Roman"/>
          <w:noProof w:val="0"/>
          <w:sz w:val="24"/>
          <w:szCs w:val="24"/>
        </w:rPr>
        <w:t>ā</w:t>
      </w:r>
      <w:r w:rsidR="00416B17">
        <w:rPr>
          <w:rFonts w:ascii="Times New Roman" w:hAnsi="Times New Roman"/>
          <w:noProof w:val="0"/>
          <w:sz w:val="24"/>
          <w:szCs w:val="24"/>
        </w:rPr>
        <w:t xml:space="preserve"> piedāvājum</w:t>
      </w:r>
      <w:r w:rsidR="005D1723">
        <w:rPr>
          <w:rFonts w:ascii="Times New Roman" w:hAnsi="Times New Roman"/>
          <w:noProof w:val="0"/>
          <w:sz w:val="24"/>
          <w:szCs w:val="24"/>
        </w:rPr>
        <w:t>a</w:t>
      </w:r>
      <w:r w:rsidR="00416B17" w:rsidRPr="003152E7">
        <w:rPr>
          <w:rFonts w:ascii="Times New Roman" w:hAnsi="Times New Roman"/>
          <w:noProof w:val="0"/>
          <w:sz w:val="24"/>
          <w:szCs w:val="24"/>
        </w:rPr>
        <w:t xml:space="preserve"> atbilst</w:t>
      </w:r>
      <w:r w:rsidR="00416B17">
        <w:rPr>
          <w:rFonts w:ascii="Times New Roman" w:hAnsi="Times New Roman"/>
          <w:noProof w:val="0"/>
          <w:sz w:val="24"/>
          <w:szCs w:val="24"/>
        </w:rPr>
        <w:t>ību N</w:t>
      </w:r>
      <w:r w:rsidR="00416B17" w:rsidRPr="003152E7">
        <w:rPr>
          <w:rFonts w:ascii="Times New Roman" w:hAnsi="Times New Roman"/>
          <w:noProof w:val="0"/>
          <w:sz w:val="24"/>
          <w:szCs w:val="24"/>
        </w:rPr>
        <w:t>olikuma kvalifikācijas prasībām.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095"/>
      </w:tblGrid>
      <w:tr w:rsidR="007A7466" w:rsidRPr="003E058C" w:rsidTr="007A7466">
        <w:trPr>
          <w:trHeight w:val="412"/>
        </w:trPr>
        <w:tc>
          <w:tcPr>
            <w:tcW w:w="283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Nolikuma apakšpunkta Nr.</w:t>
            </w:r>
          </w:p>
        </w:tc>
        <w:tc>
          <w:tcPr>
            <w:tcW w:w="609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 xml:space="preserve">SIA </w:t>
            </w:r>
            <w:r w:rsidR="005D1723"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>"Clean R</w:t>
            </w:r>
            <w:r w:rsidRPr="003E058C"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>"</w:t>
            </w:r>
          </w:p>
        </w:tc>
      </w:tr>
      <w:tr w:rsidR="007A7466" w:rsidRPr="003E058C" w:rsidTr="007A7466">
        <w:tc>
          <w:tcPr>
            <w:tcW w:w="283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609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Ir iesniegts/atbilst</w:t>
            </w:r>
          </w:p>
        </w:tc>
      </w:tr>
      <w:tr w:rsidR="007A7466" w:rsidRPr="003E058C" w:rsidTr="007A7466">
        <w:tc>
          <w:tcPr>
            <w:tcW w:w="283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609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Ir iesniegts/atbilst</w:t>
            </w:r>
          </w:p>
        </w:tc>
      </w:tr>
      <w:tr w:rsidR="007A7466" w:rsidRPr="003E058C" w:rsidTr="007A7466">
        <w:tc>
          <w:tcPr>
            <w:tcW w:w="283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Pr="003E058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vAlign w:val="center"/>
          </w:tcPr>
          <w:p w:rsidR="007A7466" w:rsidRPr="003E058C" w:rsidRDefault="007A7466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Ir iesniegts/atbilst</w:t>
            </w:r>
          </w:p>
        </w:tc>
      </w:tr>
      <w:tr w:rsidR="005D1723" w:rsidRPr="003E058C" w:rsidTr="007A7466">
        <w:tc>
          <w:tcPr>
            <w:tcW w:w="2835" w:type="dxa"/>
            <w:vAlign w:val="center"/>
          </w:tcPr>
          <w:p w:rsidR="005D1723" w:rsidRDefault="005D1723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4.1.4.</w:t>
            </w:r>
          </w:p>
        </w:tc>
        <w:tc>
          <w:tcPr>
            <w:tcW w:w="6095" w:type="dxa"/>
            <w:vAlign w:val="center"/>
          </w:tcPr>
          <w:p w:rsidR="005D1723" w:rsidRPr="003E058C" w:rsidRDefault="005D1723" w:rsidP="003E058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8C">
              <w:rPr>
                <w:rFonts w:ascii="Times New Roman" w:hAnsi="Times New Roman"/>
                <w:sz w:val="24"/>
                <w:szCs w:val="24"/>
              </w:rPr>
              <w:t>Ir iesniegts/atbilst</w:t>
            </w:r>
          </w:p>
        </w:tc>
      </w:tr>
    </w:tbl>
    <w:p w:rsidR="00416B17" w:rsidRPr="00195949" w:rsidRDefault="005D1723" w:rsidP="009A10C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noProof w:val="0"/>
          <w:sz w:val="24"/>
          <w:szCs w:val="24"/>
          <w:lang w:eastAsia="lv-LV"/>
        </w:rPr>
        <w:t>V. Petruhins</w:t>
      </w:r>
      <w:r w:rsidR="00416B17"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 xml:space="preserve"> informē par Nolikumā noteiktajiem </w:t>
      </w:r>
      <w:r w:rsidR="00592D07"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>t</w:t>
      </w:r>
      <w:r w:rsidR="00416B17"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>ehniskās specifikācijas nosa</w:t>
      </w:r>
      <w:r w:rsidR="007A7466"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>cījumiem un ziņo, ka pretendenta</w:t>
      </w:r>
      <w:r w:rsidR="00416B17" w:rsidRPr="00BD6F15">
        <w:rPr>
          <w:sz w:val="24"/>
          <w:szCs w:val="24"/>
        </w:rPr>
        <w:t xml:space="preserve"> </w:t>
      </w:r>
      <w:r w:rsidR="007A7466" w:rsidRPr="00C81950">
        <w:rPr>
          <w:rFonts w:ascii="Times New Roman" w:hAnsi="Times New Roman"/>
          <w:sz w:val="24"/>
          <w:szCs w:val="24"/>
        </w:rPr>
        <w:t>iesniegtais tehniskais piedāvājums</w:t>
      </w:r>
      <w:r w:rsidR="00416B17" w:rsidRPr="00C81950">
        <w:rPr>
          <w:rFonts w:ascii="Times New Roman" w:hAnsi="Times New Roman"/>
          <w:sz w:val="24"/>
          <w:szCs w:val="24"/>
        </w:rPr>
        <w:t xml:space="preserve"> atbilst Nolikuma </w:t>
      </w:r>
      <w:r w:rsidR="00592D07" w:rsidRPr="00C81950">
        <w:rPr>
          <w:rFonts w:ascii="Times New Roman" w:hAnsi="Times New Roman"/>
          <w:sz w:val="24"/>
          <w:szCs w:val="24"/>
        </w:rPr>
        <w:t>t</w:t>
      </w:r>
      <w:r w:rsidR="00416B17" w:rsidRPr="00C81950">
        <w:rPr>
          <w:rFonts w:ascii="Times New Roman" w:hAnsi="Times New Roman"/>
          <w:sz w:val="24"/>
          <w:szCs w:val="24"/>
        </w:rPr>
        <w:t>ehniskās specifikācijas prasībām.</w:t>
      </w:r>
    </w:p>
    <w:p w:rsidR="00416B17" w:rsidRPr="00C81950" w:rsidRDefault="007A7466" w:rsidP="009A10C3">
      <w:pPr>
        <w:spacing w:after="0" w:line="240" w:lineRule="auto"/>
        <w:ind w:firstLine="567"/>
        <w:jc w:val="both"/>
        <w:rPr>
          <w:rFonts w:ascii="Times New Roman" w:hAnsi="Times New Roman"/>
          <w:bCs/>
          <w:noProof w:val="0"/>
          <w:sz w:val="24"/>
          <w:szCs w:val="24"/>
          <w:lang w:eastAsia="lv-LV"/>
        </w:rPr>
      </w:pPr>
      <w:r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>U. Zvaigzne ziņo, ka pretendenta piedāvājums</w:t>
      </w:r>
      <w:r w:rsidR="00416B17"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 xml:space="preserve"> ir pareizi n</w:t>
      </w:r>
      <w:r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>oformēts</w:t>
      </w:r>
      <w:r w:rsidR="00416B17"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 xml:space="preserve"> un atbilst Nolikuma prasībām.</w:t>
      </w:r>
    </w:p>
    <w:p w:rsidR="00742F2D" w:rsidRPr="00C81950" w:rsidRDefault="00576F77" w:rsidP="00742F2D">
      <w:pPr>
        <w:pStyle w:val="BodyTextIndent2"/>
        <w:spacing w:after="120"/>
        <w:ind w:right="-908" w:firstLine="567"/>
        <w:rPr>
          <w:sz w:val="24"/>
        </w:rPr>
      </w:pPr>
      <w:r w:rsidRPr="00C81950">
        <w:rPr>
          <w:sz w:val="24"/>
          <w:lang w:val="lv-LV"/>
        </w:rPr>
        <w:t xml:space="preserve"> </w:t>
      </w:r>
      <w:r w:rsidR="007A7466" w:rsidRPr="00C81950">
        <w:rPr>
          <w:sz w:val="24"/>
        </w:rPr>
        <w:t xml:space="preserve">J. </w:t>
      </w:r>
      <w:r w:rsidR="007A7466" w:rsidRPr="00C81950">
        <w:rPr>
          <w:sz w:val="24"/>
          <w:lang w:val="lv-LV"/>
        </w:rPr>
        <w:t>Baranov</w:t>
      </w:r>
      <w:r w:rsidR="00742F2D" w:rsidRPr="00C81950">
        <w:rPr>
          <w:sz w:val="24"/>
        </w:rPr>
        <w:t xml:space="preserve">a </w:t>
      </w:r>
      <w:r w:rsidR="007A7466" w:rsidRPr="00C81950">
        <w:rPr>
          <w:sz w:val="24"/>
        </w:rPr>
        <w:t>nosauc pretendenta</w:t>
      </w:r>
      <w:r w:rsidR="00742F2D" w:rsidRPr="00C81950">
        <w:rPr>
          <w:sz w:val="24"/>
        </w:rPr>
        <w:t xml:space="preserve"> finanšu piedāvājumu:</w:t>
      </w:r>
    </w:p>
    <w:p w:rsidR="007A7466" w:rsidRPr="00BD6F15" w:rsidRDefault="007A7466" w:rsidP="007A7466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1950">
        <w:rPr>
          <w:rFonts w:ascii="Times New Roman" w:hAnsi="Times New Roman"/>
          <w:bCs/>
          <w:noProof w:val="0"/>
          <w:sz w:val="24"/>
          <w:szCs w:val="24"/>
          <w:lang w:eastAsia="lv-LV"/>
        </w:rPr>
        <w:t xml:space="preserve">SIA </w:t>
      </w:r>
      <w:r w:rsidR="00B47B05">
        <w:rPr>
          <w:rFonts w:ascii="Times New Roman" w:hAnsi="Times New Roman"/>
          <w:sz w:val="24"/>
          <w:szCs w:val="24"/>
        </w:rPr>
        <w:t>"Clean R</w:t>
      </w:r>
      <w:r w:rsidRPr="00BD6F15">
        <w:rPr>
          <w:rFonts w:ascii="Times New Roman" w:hAnsi="Times New Roman"/>
          <w:sz w:val="24"/>
          <w:szCs w:val="24"/>
        </w:rPr>
        <w:t xml:space="preserve">" </w:t>
      </w:r>
      <w:r w:rsidRPr="00C81950">
        <w:rPr>
          <w:rFonts w:ascii="Times New Roman" w:hAnsi="Times New Roman"/>
          <w:sz w:val="24"/>
          <w:szCs w:val="24"/>
        </w:rPr>
        <w:t>piedāvājums: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1523"/>
        <w:gridCol w:w="1491"/>
        <w:gridCol w:w="1087"/>
        <w:gridCol w:w="1096"/>
        <w:gridCol w:w="1571"/>
        <w:gridCol w:w="1506"/>
      </w:tblGrid>
      <w:tr w:rsidR="00B47B05" w:rsidRPr="00B47B05" w:rsidTr="00E45B85"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Daļas numurs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Pakalpojuma nosaukums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Pakalpojuma sniegšanas vieta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Plānotais atkritumu izvešanas daudzums gadā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Mērvienība</w:t>
            </w:r>
          </w:p>
        </w:tc>
        <w:tc>
          <w:tcPr>
            <w:tcW w:w="867" w:type="pct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Maksa par vienu vienas vienības atkritumu apsaimniekošanu, EUR* bez PVN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Nosacītā līgumcena par visu paredzamo atkritumu izvešanas daudzumu gadā, EUR bez PVN</w:t>
            </w:r>
          </w:p>
        </w:tc>
      </w:tr>
      <w:tr w:rsidR="00B47B05" w:rsidRPr="00B47B05" w:rsidTr="00E45B85">
        <w:trPr>
          <w:trHeight w:val="1035"/>
        </w:trPr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1.daļa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Rīgas Centrālcietumam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Rīgas Centrālcietums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185 000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0,03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5 550,00</w:t>
            </w:r>
          </w:p>
        </w:tc>
      </w:tr>
      <w:tr w:rsidR="00B47B05" w:rsidRPr="00B47B05" w:rsidTr="00E45B85">
        <w:trPr>
          <w:trHeight w:val="1242"/>
        </w:trPr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2.daļa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Iļģuciema cietumam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Iļģuciema cietums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50 000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5 000,00</w:t>
            </w:r>
          </w:p>
        </w:tc>
      </w:tr>
      <w:tr w:rsidR="00B47B05" w:rsidRPr="00B47B05" w:rsidTr="00E45B85">
        <w:trPr>
          <w:trHeight w:val="1035"/>
        </w:trPr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3.daļa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Brasas cietumam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Brasas cietums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25 000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0,13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3 250,00</w:t>
            </w:r>
          </w:p>
        </w:tc>
      </w:tr>
      <w:tr w:rsidR="00B47B05" w:rsidRPr="00B47B05" w:rsidTr="00E45B85">
        <w:trPr>
          <w:trHeight w:val="1525"/>
        </w:trPr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4.daļa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Cēsu Audzināšanas iestādei nepilngadīgajiem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Cēsu Audzināšanas iestāde nepilngadīgajiem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8 900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6768FD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7B05" w:rsidRPr="00B47B05" w:rsidTr="00E45B85">
        <w:trPr>
          <w:trHeight w:val="1285"/>
        </w:trPr>
        <w:tc>
          <w:tcPr>
            <w:tcW w:w="434" w:type="pct"/>
            <w:vMerge w:val="restar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5.daļa</w:t>
            </w:r>
          </w:p>
        </w:tc>
        <w:tc>
          <w:tcPr>
            <w:tcW w:w="840" w:type="pct"/>
            <w:vMerge w:val="restar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Daugavgrīvas cietumam</w:t>
            </w:r>
          </w:p>
        </w:tc>
        <w:tc>
          <w:tcPr>
            <w:tcW w:w="823" w:type="pct"/>
            <w:vMerge w:val="restar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Daugavgrīvas cietums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250 000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vMerge w:val="restar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6768FD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7B05" w:rsidRPr="00B47B05" w:rsidTr="00E45B85">
        <w:trPr>
          <w:trHeight w:val="1270"/>
        </w:trPr>
        <w:tc>
          <w:tcPr>
            <w:tcW w:w="434" w:type="pct"/>
            <w:vMerge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pct"/>
            <w:vMerge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3" w:type="pct"/>
            <w:vMerge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20 000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7" w:type="pct"/>
            <w:vAlign w:val="center"/>
          </w:tcPr>
          <w:p w:rsidR="00B47B05" w:rsidRPr="00B47B05" w:rsidRDefault="006768FD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7B05" w:rsidRPr="00B47B05" w:rsidTr="00E45B85">
        <w:trPr>
          <w:trHeight w:val="1035"/>
        </w:trPr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6.daļa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Jelgavas cietumam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Jelgavas cietums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100 000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</w:tr>
      <w:tr w:rsidR="00B47B05" w:rsidRPr="00B47B05" w:rsidTr="00E45B85">
        <w:trPr>
          <w:trHeight w:val="1449"/>
        </w:trPr>
        <w:tc>
          <w:tcPr>
            <w:tcW w:w="434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7.daļa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B47B05" w:rsidRPr="00B47B05" w:rsidRDefault="00B47B05" w:rsidP="00E45B85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Pārtikas atkritumu apsaimniekošanas pakalpojumu sniegšana Olaines cietumam (Latvijas Cietumu slimnīca)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Olaines cietums (Latvijas Cietumu slimnīca)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7B05">
              <w:rPr>
                <w:rFonts w:ascii="Times New Roman" w:hAnsi="Times New Roman"/>
                <w:b/>
                <w:sz w:val="18"/>
                <w:szCs w:val="18"/>
              </w:rPr>
              <w:t>75 000</w:t>
            </w:r>
          </w:p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litri</w:t>
            </w:r>
          </w:p>
        </w:tc>
        <w:tc>
          <w:tcPr>
            <w:tcW w:w="867" w:type="pct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0,11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B47B05" w:rsidRPr="00B47B05" w:rsidRDefault="00B47B05" w:rsidP="00E45B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05">
              <w:rPr>
                <w:rFonts w:ascii="Times New Roman" w:hAnsi="Times New Roman"/>
                <w:sz w:val="18"/>
                <w:szCs w:val="18"/>
              </w:rPr>
              <w:t>8 250,00</w:t>
            </w:r>
          </w:p>
        </w:tc>
      </w:tr>
    </w:tbl>
    <w:p w:rsidR="006437E4" w:rsidRPr="00B47B05" w:rsidRDefault="00B47B05" w:rsidP="00B47B05">
      <w:pPr>
        <w:spacing w:before="120" w:after="0" w:line="240" w:lineRule="auto"/>
        <w:ind w:right="42"/>
        <w:jc w:val="both"/>
        <w:rPr>
          <w:rFonts w:ascii="Times New Roman" w:hAnsi="Times New Roman"/>
          <w:noProof w:val="0"/>
          <w:sz w:val="24"/>
          <w:szCs w:val="24"/>
        </w:rPr>
      </w:pPr>
      <w:r w:rsidRPr="00B47B05">
        <w:rPr>
          <w:rFonts w:ascii="Times New Roman" w:hAnsi="Times New Roman"/>
          <w:sz w:val="24"/>
          <w:szCs w:val="24"/>
        </w:rPr>
        <w:t xml:space="preserve">Atzīme " </w:t>
      </w:r>
      <w:r w:rsidRPr="00B47B05">
        <w:rPr>
          <w:rFonts w:ascii="Times New Roman" w:hAnsi="Times New Roman"/>
          <w:b/>
          <w:sz w:val="24"/>
          <w:szCs w:val="24"/>
        </w:rPr>
        <w:t>–</w:t>
      </w:r>
      <w:r w:rsidRPr="00B47B05">
        <w:rPr>
          <w:rFonts w:ascii="Times New Roman" w:hAnsi="Times New Roman"/>
          <w:sz w:val="24"/>
          <w:szCs w:val="24"/>
        </w:rPr>
        <w:t xml:space="preserve"> </w:t>
      </w:r>
      <w:r w:rsidRPr="00B47B05">
        <w:rPr>
          <w:rFonts w:ascii="Times New Roman" w:hAnsi="Times New Roman"/>
          <w:bCs/>
          <w:sz w:val="24"/>
          <w:szCs w:val="24"/>
        </w:rPr>
        <w:t>"</w:t>
      </w:r>
      <w:r w:rsidRPr="00B47B05">
        <w:rPr>
          <w:rFonts w:ascii="Times New Roman" w:hAnsi="Times New Roman"/>
          <w:sz w:val="24"/>
          <w:szCs w:val="24"/>
        </w:rPr>
        <w:t xml:space="preserve"> nozīmē, ka piedāvājums šajā daļā netika iesniegts.</w:t>
      </w:r>
    </w:p>
    <w:p w:rsidR="00661CAA" w:rsidRPr="004F7345" w:rsidRDefault="00661CAA" w:rsidP="0002391C">
      <w:pPr>
        <w:spacing w:before="120"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O. Sparāne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 informē, </w:t>
      </w:r>
      <w:r>
        <w:rPr>
          <w:rFonts w:ascii="Times New Roman" w:hAnsi="Times New Roman"/>
          <w:noProof w:val="0"/>
          <w:sz w:val="24"/>
          <w:szCs w:val="24"/>
        </w:rPr>
        <w:t xml:space="preserve">ka, 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ņemot vērā, ka </w:t>
      </w:r>
      <w:r>
        <w:rPr>
          <w:rFonts w:ascii="Times New Roman" w:hAnsi="Times New Roman"/>
          <w:noProof w:val="0"/>
          <w:sz w:val="24"/>
          <w:szCs w:val="24"/>
        </w:rPr>
        <w:t>Iepirkumam ir iesniegts tikai viens piedāvājums un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 piedāvājuma izvēles kritērijs ir – </w:t>
      </w:r>
      <w:r w:rsidR="00BE39A9">
        <w:rPr>
          <w:rFonts w:ascii="Times New Roman" w:hAnsi="Times New Roman"/>
          <w:sz w:val="24"/>
          <w:szCs w:val="24"/>
        </w:rPr>
        <w:t>viszemākā nosacītā līgumcena</w:t>
      </w:r>
      <w:r w:rsidR="00BE39A9" w:rsidRPr="005D1723">
        <w:rPr>
          <w:rFonts w:ascii="Times New Roman" w:hAnsi="Times New Roman"/>
          <w:sz w:val="24"/>
          <w:szCs w:val="24"/>
        </w:rPr>
        <w:t xml:space="preserve"> katrā daļā atsevišķi</w:t>
      </w:r>
      <w:r w:rsidRPr="004F7345">
        <w:rPr>
          <w:rFonts w:ascii="Times New Roman" w:hAnsi="Times New Roman"/>
          <w:sz w:val="24"/>
          <w:szCs w:val="24"/>
        </w:rPr>
        <w:t>,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 līguma slēgšanas tiesības būtu piešķiramas:</w:t>
      </w:r>
    </w:p>
    <w:p w:rsidR="00661CAA" w:rsidRDefault="00BE39A9" w:rsidP="00661CAA">
      <w:pPr>
        <w:spacing w:after="12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1., 2., 3., 6. un 7.daļā – </w:t>
      </w:r>
      <w:r w:rsidR="00661CAA" w:rsidRPr="00A92D6A">
        <w:rPr>
          <w:rFonts w:ascii="Times New Roman" w:hAnsi="Times New Roman"/>
          <w:sz w:val="24"/>
          <w:szCs w:val="24"/>
        </w:rPr>
        <w:t xml:space="preserve">SIA </w:t>
      </w:r>
      <w:r>
        <w:rPr>
          <w:rFonts w:ascii="Times New Roman" w:eastAsia="Times New Roman" w:hAnsi="Times New Roman"/>
          <w:noProof w:val="0"/>
          <w:sz w:val="24"/>
          <w:szCs w:val="24"/>
        </w:rPr>
        <w:t>"Clean R</w:t>
      </w:r>
      <w:r w:rsidR="00661CAA">
        <w:rPr>
          <w:rFonts w:ascii="Times New Roman" w:eastAsia="Times New Roman" w:hAnsi="Times New Roman"/>
          <w:noProof w:val="0"/>
          <w:sz w:val="24"/>
          <w:szCs w:val="24"/>
        </w:rPr>
        <w:t>"</w:t>
      </w:r>
      <w:r w:rsidR="00661CAA" w:rsidRPr="00A92D6A">
        <w:rPr>
          <w:rFonts w:ascii="Times New Roman" w:eastAsia="Times New Roman" w:hAnsi="Times New Roman"/>
          <w:noProof w:val="0"/>
          <w:sz w:val="24"/>
          <w:szCs w:val="24"/>
        </w:rPr>
        <w:t>, reģistrācijas Nr.</w:t>
      </w:r>
      <w:r w:rsidRPr="00BE39A9">
        <w:rPr>
          <w:rFonts w:ascii="Times New Roman" w:hAnsi="Times New Roman"/>
          <w:sz w:val="24"/>
          <w:szCs w:val="24"/>
        </w:rPr>
        <w:t>40003682818</w:t>
      </w:r>
      <w:r w:rsidR="00661CAA" w:rsidRPr="00A92D6A">
        <w:rPr>
          <w:rFonts w:ascii="Times New Roman" w:eastAsia="Times New Roman" w:hAnsi="Times New Roman"/>
          <w:bCs/>
          <w:noProof w:val="0"/>
          <w:sz w:val="24"/>
          <w:szCs w:val="24"/>
          <w:lang w:eastAsia="lv-LV"/>
        </w:rPr>
        <w:t xml:space="preserve">, juridiskā adrese: </w:t>
      </w:r>
      <w:r w:rsidRPr="00BE39A9">
        <w:rPr>
          <w:rFonts w:ascii="Times New Roman" w:hAnsi="Times New Roman"/>
          <w:sz w:val="24"/>
          <w:szCs w:val="24"/>
        </w:rPr>
        <w:t>Vietalvas iela 5, Rīga, LV-1009</w:t>
      </w:r>
      <w:r w:rsidR="00661CAA" w:rsidRPr="00A92D6A">
        <w:rPr>
          <w:rFonts w:ascii="Times New Roman" w:hAnsi="Times New Roman"/>
          <w:bCs/>
          <w:sz w:val="24"/>
          <w:szCs w:val="24"/>
        </w:rPr>
        <w:t>.</w:t>
      </w:r>
    </w:p>
    <w:p w:rsidR="00B97DE6" w:rsidRPr="004F7345" w:rsidRDefault="00B97DE6" w:rsidP="0002391C">
      <w:pPr>
        <w:spacing w:after="0" w:line="240" w:lineRule="auto"/>
        <w:ind w:right="-2" w:firstLine="567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4F7345">
        <w:rPr>
          <w:rFonts w:ascii="Times New Roman" w:eastAsia="Times New Roman" w:hAnsi="Times New Roman"/>
          <w:noProof w:val="0"/>
          <w:sz w:val="24"/>
          <w:szCs w:val="24"/>
        </w:rPr>
        <w:t xml:space="preserve">Atbilstoši </w:t>
      </w:r>
      <w:r w:rsidR="00BE39A9" w:rsidRPr="00C81950">
        <w:rPr>
          <w:rFonts w:ascii="Times New Roman" w:hAnsi="Times New Roman"/>
          <w:sz w:val="24"/>
          <w:szCs w:val="24"/>
        </w:rPr>
        <w:t>Publisko iepirkumu likuma (turpmāk – Likums)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 9. panta trīspadsmitās daļas nosacījumiem 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 xml:space="preserve">pēc piedāvājumu iesniegšanas termiņa beigām </w:t>
      </w:r>
      <w:r w:rsidR="007D0B47">
        <w:rPr>
          <w:rFonts w:ascii="Times New Roman" w:eastAsia="Times New Roman" w:hAnsi="Times New Roman"/>
          <w:noProof w:val="0"/>
          <w:sz w:val="24"/>
          <w:szCs w:val="24"/>
        </w:rPr>
        <w:t>I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>epirkum</w:t>
      </w:r>
      <w:r w:rsidR="007D0B47">
        <w:rPr>
          <w:rFonts w:ascii="Times New Roman" w:eastAsia="Times New Roman" w:hAnsi="Times New Roman"/>
          <w:noProof w:val="0"/>
          <w:sz w:val="24"/>
          <w:szCs w:val="24"/>
        </w:rPr>
        <w:t>u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 xml:space="preserve"> komisija izvērtē iesniegtos piedāvājumus un izvēlas vienu vai vairākus piedāvājumus. </w:t>
      </w:r>
      <w:r w:rsidR="007D0B47" w:rsidRPr="004F7345">
        <w:rPr>
          <w:rFonts w:ascii="Times New Roman" w:eastAsia="Times New Roman" w:hAnsi="Times New Roman"/>
          <w:noProof w:val="0"/>
          <w:sz w:val="24"/>
          <w:szCs w:val="24"/>
        </w:rPr>
        <w:t>Iepirkum</w:t>
      </w:r>
      <w:r w:rsidR="007D0B47">
        <w:rPr>
          <w:rFonts w:ascii="Times New Roman" w:eastAsia="Times New Roman" w:hAnsi="Times New Roman"/>
          <w:noProof w:val="0"/>
          <w:sz w:val="24"/>
          <w:szCs w:val="24"/>
        </w:rPr>
        <w:t>u</w:t>
      </w:r>
      <w:r w:rsidR="007D0B47" w:rsidRPr="004F7345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 xml:space="preserve">komisija par uzvarētāju </w:t>
      </w:r>
      <w:r w:rsidR="007D0B47">
        <w:rPr>
          <w:rFonts w:ascii="Times New Roman" w:eastAsia="Times New Roman" w:hAnsi="Times New Roman"/>
          <w:noProof w:val="0"/>
          <w:sz w:val="24"/>
          <w:szCs w:val="24"/>
        </w:rPr>
        <w:t>I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>epirkumā atzīst pretendentu, kurš izraudzīts atbilstoši noteiktajām prasībām un kritērijiem un nav izslēdzams no dalība</w:t>
      </w:r>
      <w:r>
        <w:rPr>
          <w:rFonts w:ascii="Times New Roman" w:eastAsia="Times New Roman" w:hAnsi="Times New Roman"/>
          <w:noProof w:val="0"/>
          <w:sz w:val="24"/>
          <w:szCs w:val="24"/>
        </w:rPr>
        <w:t xml:space="preserve">s </w:t>
      </w:r>
      <w:r w:rsidR="007D0B47">
        <w:rPr>
          <w:rFonts w:ascii="Times New Roman" w:eastAsia="Times New Roman" w:hAnsi="Times New Roman"/>
          <w:noProof w:val="0"/>
          <w:sz w:val="24"/>
          <w:szCs w:val="24"/>
        </w:rPr>
        <w:t>I</w:t>
      </w:r>
      <w:r>
        <w:rPr>
          <w:rFonts w:ascii="Times New Roman" w:eastAsia="Times New Roman" w:hAnsi="Times New Roman"/>
          <w:noProof w:val="0"/>
          <w:sz w:val="24"/>
          <w:szCs w:val="24"/>
        </w:rPr>
        <w:t>epirkumā saskaņā ar Likuma 9. panta asto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>to daļu.</w:t>
      </w:r>
    </w:p>
    <w:p w:rsidR="00BD6F15" w:rsidRDefault="00B97DE6" w:rsidP="00BD6F15">
      <w:pPr>
        <w:spacing w:after="0" w:line="240" w:lineRule="auto"/>
        <w:ind w:firstLine="567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Atbilstoši Likuma 9. panta dev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>ītās daļas nosacījumiem pasūtītājs, izmantojot Ministru kabineta noteikto informācijas sistēmu – pārbauda un saņem informāciju par pretend</w:t>
      </w:r>
      <w:r>
        <w:rPr>
          <w:rFonts w:ascii="Times New Roman" w:eastAsia="Times New Roman" w:hAnsi="Times New Roman"/>
          <w:noProof w:val="0"/>
          <w:sz w:val="24"/>
          <w:szCs w:val="24"/>
        </w:rPr>
        <w:t>entu</w:t>
      </w:r>
      <w:r w:rsidRPr="004F7345">
        <w:rPr>
          <w:rFonts w:ascii="Times New Roman" w:eastAsia="Times New Roman" w:hAnsi="Times New Roman"/>
          <w:noProof w:val="0"/>
          <w:sz w:val="24"/>
          <w:szCs w:val="24"/>
        </w:rPr>
        <w:t>.</w:t>
      </w:r>
    </w:p>
    <w:p w:rsidR="00B97DE6" w:rsidRPr="004F7345" w:rsidRDefault="00B97DE6" w:rsidP="00BD6F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705F">
        <w:rPr>
          <w:rFonts w:ascii="Times New Roman" w:hAnsi="Times New Roman"/>
          <w:sz w:val="24"/>
          <w:szCs w:val="24"/>
        </w:rPr>
        <w:t>Saskaņā ar E-izziņu sistēmas datubāzes saņemto informāciju</w:t>
      </w:r>
      <w:r>
        <w:rPr>
          <w:rFonts w:ascii="Times New Roman" w:hAnsi="Times New Roman"/>
          <w:sz w:val="24"/>
          <w:szCs w:val="24"/>
        </w:rPr>
        <w:t xml:space="preserve"> pretendentam</w:t>
      </w:r>
      <w:r w:rsidRPr="004F7345">
        <w:rPr>
          <w:rFonts w:ascii="Times New Roman" w:hAnsi="Times New Roman"/>
          <w:sz w:val="24"/>
          <w:szCs w:val="24"/>
        </w:rPr>
        <w:t xml:space="preserve"> </w:t>
      </w:r>
      <w:r w:rsidRPr="00A92D6A">
        <w:rPr>
          <w:rFonts w:ascii="Times New Roman" w:hAnsi="Times New Roman"/>
          <w:sz w:val="24"/>
          <w:szCs w:val="24"/>
        </w:rPr>
        <w:t xml:space="preserve">SIA </w:t>
      </w:r>
      <w:r w:rsidR="00BE39A9">
        <w:rPr>
          <w:rFonts w:ascii="Times New Roman" w:eastAsia="Times New Roman" w:hAnsi="Times New Roman"/>
          <w:noProof w:val="0"/>
          <w:sz w:val="24"/>
          <w:szCs w:val="24"/>
        </w:rPr>
        <w:t>"Clean R"</w:t>
      </w:r>
      <w:r w:rsidR="00BE39A9" w:rsidRPr="00A92D6A">
        <w:rPr>
          <w:rFonts w:ascii="Times New Roman" w:eastAsia="Times New Roman" w:hAnsi="Times New Roman"/>
          <w:noProof w:val="0"/>
          <w:sz w:val="24"/>
          <w:szCs w:val="24"/>
        </w:rPr>
        <w:t>, reģistrācijas Nr.</w:t>
      </w:r>
      <w:r w:rsidR="00BE39A9" w:rsidRPr="00BE39A9">
        <w:rPr>
          <w:rFonts w:ascii="Times New Roman" w:hAnsi="Times New Roman"/>
          <w:sz w:val="24"/>
          <w:szCs w:val="24"/>
        </w:rPr>
        <w:t>40003682818</w:t>
      </w:r>
      <w:r w:rsidRPr="004F7345">
        <w:rPr>
          <w:rFonts w:ascii="Times New Roman" w:hAnsi="Times New Roman"/>
          <w:sz w:val="24"/>
          <w:szCs w:val="24"/>
        </w:rPr>
        <w:t>:</w:t>
      </w:r>
    </w:p>
    <w:p w:rsidR="00B97DE6" w:rsidRPr="004F7345" w:rsidRDefault="00B97DE6" w:rsidP="00FC2D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7345">
        <w:rPr>
          <w:rFonts w:ascii="Times New Roman" w:hAnsi="Times New Roman"/>
          <w:sz w:val="24"/>
          <w:szCs w:val="24"/>
        </w:rPr>
        <w:t>– nav nodokļu (nodevu) parādi,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 tajā skaitā valsts sociālās apdrošināšanas obligāto iemaksu parādi,</w:t>
      </w:r>
      <w:r w:rsidRPr="004F7345">
        <w:rPr>
          <w:rFonts w:ascii="Times New Roman" w:hAnsi="Times New Roman"/>
          <w:sz w:val="24"/>
          <w:szCs w:val="24"/>
        </w:rPr>
        <w:t xml:space="preserve"> kas kopsummā pārsniedz 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150,00 EUR (viens simts piecdesmit </w:t>
      </w:r>
      <w:r w:rsidRPr="004F7345">
        <w:rPr>
          <w:rFonts w:ascii="Times New Roman" w:hAnsi="Times New Roman"/>
          <w:i/>
          <w:noProof w:val="0"/>
          <w:sz w:val="24"/>
          <w:szCs w:val="24"/>
        </w:rPr>
        <w:t xml:space="preserve">euro 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un nulle </w:t>
      </w:r>
      <w:r w:rsidRPr="004F7345">
        <w:rPr>
          <w:rFonts w:ascii="Times New Roman" w:hAnsi="Times New Roman"/>
          <w:i/>
          <w:noProof w:val="0"/>
          <w:sz w:val="24"/>
          <w:szCs w:val="24"/>
        </w:rPr>
        <w:t>euro</w:t>
      </w:r>
      <w:r w:rsidRPr="004F7345">
        <w:rPr>
          <w:rFonts w:ascii="Times New Roman" w:hAnsi="Times New Roman"/>
          <w:noProof w:val="0"/>
          <w:sz w:val="24"/>
          <w:szCs w:val="24"/>
        </w:rPr>
        <w:t xml:space="preserve"> centi)</w:t>
      </w:r>
      <w:r w:rsidRPr="004F7345">
        <w:rPr>
          <w:rFonts w:ascii="Times New Roman" w:hAnsi="Times New Roman"/>
          <w:sz w:val="24"/>
          <w:szCs w:val="24"/>
        </w:rPr>
        <w:t>;</w:t>
      </w:r>
    </w:p>
    <w:p w:rsidR="00B97DE6" w:rsidRDefault="00B97DE6" w:rsidP="00FC2D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7345">
        <w:rPr>
          <w:rFonts w:ascii="Times New Roman" w:hAnsi="Times New Roman"/>
          <w:sz w:val="24"/>
          <w:szCs w:val="24"/>
        </w:rPr>
        <w:t>– nav pasludināts maksātnespējas process (izņemot gadījumu, kad maksā</w:t>
      </w:r>
      <w:r>
        <w:rPr>
          <w:rFonts w:ascii="Times New Roman" w:hAnsi="Times New Roman"/>
          <w:sz w:val="24"/>
          <w:szCs w:val="24"/>
        </w:rPr>
        <w:t>tnespējas procesā tiek piemērots</w:t>
      </w:r>
      <w:r w:rsidRPr="004F7345">
        <w:rPr>
          <w:rFonts w:ascii="Times New Roman" w:hAnsi="Times New Roman"/>
          <w:sz w:val="24"/>
          <w:szCs w:val="24"/>
        </w:rPr>
        <w:t xml:space="preserve"> uz parādnieka maksātspējas atjaunošanu</w:t>
      </w:r>
      <w:r>
        <w:rPr>
          <w:rFonts w:ascii="Times New Roman" w:hAnsi="Times New Roman"/>
          <w:sz w:val="24"/>
          <w:szCs w:val="24"/>
        </w:rPr>
        <w:t xml:space="preserve"> vērsts pasākumu kopums), nav apturēta tā saimnieciskā darbība</w:t>
      </w:r>
      <w:r w:rsidRPr="004F7345">
        <w:rPr>
          <w:rFonts w:ascii="Times New Roman" w:hAnsi="Times New Roman"/>
          <w:sz w:val="24"/>
          <w:szCs w:val="24"/>
        </w:rPr>
        <w:t>, nav likvidācijas.</w:t>
      </w:r>
    </w:p>
    <w:p w:rsidR="00B97DE6" w:rsidRDefault="00B97DE6" w:rsidP="00B97DE6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>
        <w:rPr>
          <w:rFonts w:ascii="Times New Roman" w:hAnsi="Times New Roman"/>
          <w:b/>
          <w:noProof w:val="0"/>
          <w:sz w:val="24"/>
          <w:szCs w:val="24"/>
          <w:u w:val="single"/>
        </w:rPr>
        <w:t>Iepirkumu</w:t>
      </w:r>
      <w:r w:rsidRPr="00DB02E3">
        <w:rPr>
          <w:rFonts w:ascii="Times New Roman" w:hAnsi="Times New Roman"/>
          <w:b/>
          <w:noProof w:val="0"/>
          <w:sz w:val="24"/>
          <w:szCs w:val="24"/>
          <w:u w:val="single"/>
        </w:rPr>
        <w:t xml:space="preserve"> komisijas lēmums:</w:t>
      </w:r>
    </w:p>
    <w:p w:rsidR="00BE39A9" w:rsidRDefault="00B97DE6" w:rsidP="00FC2D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33AFB">
        <w:rPr>
          <w:rFonts w:ascii="Times New Roman" w:hAnsi="Times New Roman"/>
          <w:sz w:val="24"/>
          <w:szCs w:val="24"/>
        </w:rPr>
        <w:t xml:space="preserve">Par Pārvaldes rīkotā </w:t>
      </w:r>
      <w:r>
        <w:rPr>
          <w:rFonts w:ascii="Times New Roman" w:hAnsi="Times New Roman"/>
          <w:sz w:val="24"/>
          <w:szCs w:val="24"/>
        </w:rPr>
        <w:t>Iepirkuma</w:t>
      </w:r>
      <w:r w:rsidRPr="00033AFB">
        <w:rPr>
          <w:rFonts w:ascii="Times New Roman" w:hAnsi="Times New Roman"/>
          <w:sz w:val="24"/>
          <w:szCs w:val="24"/>
        </w:rPr>
        <w:t xml:space="preserve"> uzvarētāju atzīt un līguma slēgšanas tiesības piešķirt</w:t>
      </w:r>
      <w:r w:rsidR="00BE39A9">
        <w:rPr>
          <w:rFonts w:ascii="Times New Roman" w:hAnsi="Times New Roman"/>
          <w:sz w:val="24"/>
          <w:szCs w:val="24"/>
        </w:rPr>
        <w:t>:</w:t>
      </w:r>
    </w:p>
    <w:p w:rsidR="00B97DE6" w:rsidRDefault="00BE39A9" w:rsidP="00FC2D0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1., 2., 3., 6. un 7.daļā – </w:t>
      </w:r>
      <w:r w:rsidRPr="00A92D6A">
        <w:rPr>
          <w:rFonts w:ascii="Times New Roman" w:hAnsi="Times New Roman"/>
          <w:sz w:val="24"/>
          <w:szCs w:val="24"/>
        </w:rPr>
        <w:t xml:space="preserve">SIA </w:t>
      </w:r>
      <w:r>
        <w:rPr>
          <w:rFonts w:ascii="Times New Roman" w:eastAsia="Times New Roman" w:hAnsi="Times New Roman"/>
          <w:noProof w:val="0"/>
          <w:sz w:val="24"/>
          <w:szCs w:val="24"/>
        </w:rPr>
        <w:t>"Clean R"</w:t>
      </w:r>
      <w:r w:rsidRPr="00A92D6A">
        <w:rPr>
          <w:rFonts w:ascii="Times New Roman" w:eastAsia="Times New Roman" w:hAnsi="Times New Roman"/>
          <w:noProof w:val="0"/>
          <w:sz w:val="24"/>
          <w:szCs w:val="24"/>
        </w:rPr>
        <w:t>, reģistrācijas Nr.</w:t>
      </w:r>
      <w:r w:rsidRPr="00BE39A9">
        <w:rPr>
          <w:rFonts w:ascii="Times New Roman" w:hAnsi="Times New Roman"/>
          <w:sz w:val="24"/>
          <w:szCs w:val="24"/>
        </w:rPr>
        <w:t>40003682818</w:t>
      </w:r>
      <w:r w:rsidRPr="00A92D6A">
        <w:rPr>
          <w:rFonts w:ascii="Times New Roman" w:eastAsia="Times New Roman" w:hAnsi="Times New Roman"/>
          <w:bCs/>
          <w:noProof w:val="0"/>
          <w:sz w:val="24"/>
          <w:szCs w:val="24"/>
          <w:lang w:eastAsia="lv-LV"/>
        </w:rPr>
        <w:t xml:space="preserve">, juridiskā adrese: </w:t>
      </w:r>
      <w:r w:rsidRPr="00BE39A9">
        <w:rPr>
          <w:rFonts w:ascii="Times New Roman" w:hAnsi="Times New Roman"/>
          <w:sz w:val="24"/>
          <w:szCs w:val="24"/>
        </w:rPr>
        <w:t>Vietalvas iela 5, Rīga, LV-1009</w:t>
      </w:r>
      <w:r w:rsidRPr="00A92D6A">
        <w:rPr>
          <w:rFonts w:ascii="Times New Roman" w:hAnsi="Times New Roman"/>
          <w:bCs/>
          <w:sz w:val="24"/>
          <w:szCs w:val="24"/>
        </w:rPr>
        <w:t>.</w:t>
      </w:r>
    </w:p>
    <w:p w:rsidR="00CF121A" w:rsidRPr="00CF121A" w:rsidRDefault="00CF121A" w:rsidP="00FC2D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CF121A">
        <w:rPr>
          <w:rFonts w:ascii="Times New Roman" w:hAnsi="Times New Roman"/>
          <w:color w:val="000000"/>
          <w:sz w:val="24"/>
          <w:szCs w:val="24"/>
        </w:rPr>
        <w:t xml:space="preserve">Saskaņā ar </w:t>
      </w:r>
      <w:r w:rsidRPr="00CF121A">
        <w:rPr>
          <w:rFonts w:ascii="Times New Roman" w:hAnsi="Times New Roman"/>
          <w:sz w:val="24"/>
          <w:szCs w:val="24"/>
        </w:rPr>
        <w:t xml:space="preserve">Likuma 9. panta trīspadsmitās daļas nosacījumiem </w:t>
      </w:r>
      <w:r w:rsidR="00417AD4">
        <w:rPr>
          <w:rFonts w:ascii="Times New Roman" w:hAnsi="Times New Roman"/>
          <w:sz w:val="24"/>
          <w:szCs w:val="24"/>
        </w:rPr>
        <w:t>Iepirkumu</w:t>
      </w:r>
      <w:r w:rsidR="006768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 un 5.daļā</w:t>
      </w:r>
      <w:r w:rsidRPr="00CF121A">
        <w:rPr>
          <w:rFonts w:ascii="Times New Roman" w:hAnsi="Times New Roman"/>
          <w:sz w:val="24"/>
          <w:szCs w:val="24"/>
        </w:rPr>
        <w:t xml:space="preserve"> izbeigt bez rezultāta, </w:t>
      </w:r>
      <w:r w:rsidRPr="00CF121A">
        <w:rPr>
          <w:rFonts w:ascii="Times New Roman" w:hAnsi="Times New Roman"/>
          <w:bCs/>
          <w:sz w:val="24"/>
          <w:szCs w:val="24"/>
        </w:rPr>
        <w:t>sakarā ar to, ka Iepirkumam</w:t>
      </w:r>
      <w:r w:rsidRPr="00CF121A">
        <w:rPr>
          <w:rFonts w:ascii="Times New Roman" w:hAnsi="Times New Roman"/>
          <w:sz w:val="24"/>
          <w:szCs w:val="24"/>
        </w:rPr>
        <w:t xml:space="preserve"> nav iesniegts neviens piedāvājums.</w:t>
      </w:r>
    </w:p>
    <w:p w:rsidR="00B97DE6" w:rsidRPr="00033AFB" w:rsidRDefault="00B97DE6" w:rsidP="00FC2D08">
      <w:pPr>
        <w:spacing w:after="0" w:line="240" w:lineRule="auto"/>
        <w:ind w:right="49" w:firstLine="567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2</w:t>
      </w:r>
      <w:r w:rsidRPr="00033AFB">
        <w:rPr>
          <w:rFonts w:ascii="Times New Roman" w:hAnsi="Times New Roman"/>
          <w:noProof w:val="0"/>
          <w:sz w:val="24"/>
          <w:szCs w:val="24"/>
        </w:rPr>
        <w:t>. </w:t>
      </w:r>
      <w:r>
        <w:rPr>
          <w:rFonts w:ascii="Times New Roman" w:hAnsi="Times New Roman"/>
          <w:noProof w:val="0"/>
          <w:sz w:val="24"/>
          <w:szCs w:val="24"/>
        </w:rPr>
        <w:t>Saskaņā ar Likuma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9. panta četrpadsmi</w:t>
      </w:r>
      <w:r w:rsidRPr="00496D70">
        <w:rPr>
          <w:rFonts w:ascii="Times New Roman" w:hAnsi="Times New Roman"/>
          <w:noProof w:val="0"/>
          <w:sz w:val="24"/>
          <w:szCs w:val="24"/>
        </w:rPr>
        <w:t>tās daļas nosacījumiem</w:t>
      </w:r>
      <w:r>
        <w:rPr>
          <w:rFonts w:ascii="Times New Roman" w:hAnsi="Times New Roman"/>
          <w:noProof w:val="0"/>
          <w:sz w:val="24"/>
          <w:szCs w:val="24"/>
        </w:rPr>
        <w:t xml:space="preserve"> informēt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pretendent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496D70">
        <w:rPr>
          <w:rFonts w:ascii="Times New Roman" w:hAnsi="Times New Roman"/>
          <w:noProof w:val="0"/>
          <w:sz w:val="24"/>
          <w:szCs w:val="24"/>
        </w:rPr>
        <w:t>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komisijas lēmuma 1.</w:t>
      </w:r>
      <w:r w:rsidR="00D17F76">
        <w:rPr>
          <w:rFonts w:ascii="Times New Roman" w:hAnsi="Times New Roman"/>
          <w:noProof w:val="0"/>
          <w:sz w:val="24"/>
          <w:szCs w:val="24"/>
        </w:rPr>
        <w:t xml:space="preserve"> un 2.</w:t>
      </w:r>
      <w:r>
        <w:rPr>
          <w:rFonts w:ascii="Times New Roman" w:hAnsi="Times New Roman"/>
          <w:noProof w:val="0"/>
          <w:sz w:val="24"/>
          <w:szCs w:val="24"/>
        </w:rPr>
        <w:t>punktā norādīto 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</w:t>
      </w:r>
      <w:r w:rsidRPr="00033AFB">
        <w:rPr>
          <w:rFonts w:ascii="Times New Roman" w:hAnsi="Times New Roman"/>
          <w:noProof w:val="0"/>
          <w:sz w:val="24"/>
          <w:szCs w:val="24"/>
        </w:rPr>
        <w:t>.</w:t>
      </w:r>
    </w:p>
    <w:p w:rsidR="00B97DE6" w:rsidRPr="00033AFB" w:rsidRDefault="00B97DE6" w:rsidP="00FC2D08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3</w:t>
      </w:r>
      <w:r w:rsidRPr="00033AFB">
        <w:rPr>
          <w:rFonts w:ascii="Times New Roman" w:hAnsi="Times New Roman"/>
          <w:noProof w:val="0"/>
          <w:sz w:val="24"/>
          <w:szCs w:val="24"/>
        </w:rPr>
        <w:t xml:space="preserve">. Atbilstoši Pārvaldes </w:t>
      </w:r>
      <w:r w:rsidRPr="00B97DE6">
        <w:rPr>
          <w:rFonts w:ascii="Times New Roman" w:hAnsi="Times New Roman"/>
          <w:sz w:val="24"/>
          <w:szCs w:val="24"/>
        </w:rPr>
        <w:t>2017. gada 12. septembra iekšējiem noteikumiem Nr. 1/16–n.–27 "Iepirkumu organizēšanas kārtība"</w:t>
      </w:r>
      <w:r w:rsidRPr="00033AFB">
        <w:rPr>
          <w:rFonts w:ascii="Times New Roman" w:hAnsi="Times New Roman"/>
          <w:sz w:val="24"/>
          <w:szCs w:val="24"/>
        </w:rPr>
        <w:t xml:space="preserve"> </w:t>
      </w:r>
      <w:r w:rsidRPr="00033AFB">
        <w:rPr>
          <w:rFonts w:ascii="Times New Roman" w:hAnsi="Times New Roman"/>
          <w:noProof w:val="0"/>
          <w:sz w:val="24"/>
          <w:szCs w:val="24"/>
        </w:rPr>
        <w:t xml:space="preserve">un ievērojot Likumā noteiktos termiņus līguma noslēgšanai, uzdot Pārvaldes centrālā aparāta Iepirkumu </w:t>
      </w:r>
      <w:r>
        <w:rPr>
          <w:rFonts w:ascii="Times New Roman" w:hAnsi="Times New Roman"/>
          <w:noProof w:val="0"/>
          <w:sz w:val="24"/>
          <w:szCs w:val="24"/>
        </w:rPr>
        <w:t>un līgumu daļai</w:t>
      </w:r>
      <w:r w:rsidRPr="00033AFB">
        <w:rPr>
          <w:rFonts w:ascii="Times New Roman" w:hAnsi="Times New Roman"/>
          <w:noProof w:val="0"/>
          <w:sz w:val="24"/>
          <w:szCs w:val="24"/>
        </w:rPr>
        <w:t xml:space="preserve"> koordinēt līguma noslēgšanu 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033AFB">
        <w:rPr>
          <w:rFonts w:ascii="Times New Roman" w:hAnsi="Times New Roman"/>
          <w:noProof w:val="0"/>
          <w:sz w:val="24"/>
          <w:szCs w:val="24"/>
        </w:rPr>
        <w:t xml:space="preserve">epirkumu </w:t>
      </w:r>
      <w:r>
        <w:rPr>
          <w:rFonts w:ascii="Times New Roman" w:hAnsi="Times New Roman"/>
          <w:noProof w:val="0"/>
          <w:sz w:val="24"/>
          <w:szCs w:val="24"/>
        </w:rPr>
        <w:t>komisijas lēmuma 1.punktā minēto pretendentu</w:t>
      </w:r>
      <w:r w:rsidRPr="00033AFB">
        <w:rPr>
          <w:rFonts w:ascii="Times New Roman" w:hAnsi="Times New Roman"/>
          <w:noProof w:val="0"/>
          <w:sz w:val="24"/>
          <w:szCs w:val="24"/>
        </w:rPr>
        <w:t>.</w:t>
      </w:r>
    </w:p>
    <w:p w:rsidR="00B97DE6" w:rsidRPr="00033AFB" w:rsidRDefault="00B97DE6" w:rsidP="00FC2D08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4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Saskaņā ar L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ikuma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 panta septiņ</w:t>
      </w:r>
      <w:r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daļu </w:t>
      </w:r>
      <w:r>
        <w:rPr>
          <w:rFonts w:ascii="Times New Roman" w:hAnsi="Times New Roman"/>
          <w:noProof w:val="0"/>
          <w:sz w:val="24"/>
          <w:szCs w:val="24"/>
        </w:rPr>
        <w:t xml:space="preserve">10 (desmit) darbdienu laikā pēc </w:t>
      </w:r>
      <w:r w:rsidRPr="00033AFB">
        <w:rPr>
          <w:rFonts w:ascii="Times New Roman" w:hAnsi="Times New Roman"/>
          <w:noProof w:val="0"/>
          <w:sz w:val="24"/>
          <w:szCs w:val="24"/>
        </w:rPr>
        <w:t>līguma noslēgšanas publicēt informatīvu paziņojumu Iepirkumu uzraudzības biroja mājaslapā par noslēgto līgumu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 xml:space="preserve"> </w:t>
      </w:r>
    </w:p>
    <w:p w:rsidR="00661CAA" w:rsidRDefault="00661CAA" w:rsidP="006437E4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E51F30" w:rsidRDefault="00E51F30" w:rsidP="00F602F9">
      <w:pPr>
        <w:spacing w:before="24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noProof w:val="0"/>
          <w:sz w:val="24"/>
          <w:szCs w:val="24"/>
        </w:rPr>
        <w:t>Piedāvājumu vēr</w:t>
      </w:r>
      <w:r>
        <w:rPr>
          <w:rFonts w:ascii="Times New Roman" w:hAnsi="Times New Roman"/>
          <w:noProof w:val="0"/>
          <w:sz w:val="24"/>
          <w:szCs w:val="24"/>
        </w:rPr>
        <w:t>tē</w:t>
      </w:r>
      <w:r w:rsidR="004B53DD">
        <w:rPr>
          <w:rFonts w:ascii="Times New Roman" w:hAnsi="Times New Roman"/>
          <w:noProof w:val="0"/>
          <w:sz w:val="24"/>
          <w:szCs w:val="24"/>
        </w:rPr>
        <w:t>ša</w:t>
      </w:r>
      <w:r w:rsidR="0037280A">
        <w:rPr>
          <w:rFonts w:ascii="Times New Roman" w:hAnsi="Times New Roman"/>
          <w:noProof w:val="0"/>
          <w:sz w:val="24"/>
          <w:szCs w:val="24"/>
        </w:rPr>
        <w:t>na</w:t>
      </w:r>
      <w:r w:rsidR="00B90BAE">
        <w:rPr>
          <w:rFonts w:ascii="Times New Roman" w:hAnsi="Times New Roman"/>
          <w:noProof w:val="0"/>
          <w:sz w:val="24"/>
          <w:szCs w:val="24"/>
        </w:rPr>
        <w:t xml:space="preserve">s sēde tiek slēgta </w:t>
      </w:r>
      <w:r w:rsidR="00F70DAC">
        <w:rPr>
          <w:rFonts w:ascii="Times New Roman" w:hAnsi="Times New Roman"/>
          <w:noProof w:val="0"/>
          <w:sz w:val="24"/>
          <w:szCs w:val="24"/>
        </w:rPr>
        <w:t>plkst.10.30</w:t>
      </w:r>
    </w:p>
    <w:p w:rsidR="00416B17" w:rsidRDefault="00416B17" w:rsidP="00FC16AF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</w:p>
    <w:p w:rsidR="00C4151D" w:rsidRPr="00BE11BD" w:rsidRDefault="00C4151D" w:rsidP="005C73B2">
      <w:pPr>
        <w:spacing w:before="360" w:after="0" w:line="480" w:lineRule="auto"/>
        <w:ind w:right="-1"/>
        <w:rPr>
          <w:rFonts w:ascii="Times New Roman" w:hAnsi="Times New Roman"/>
          <w:sz w:val="24"/>
          <w:szCs w:val="24"/>
        </w:rPr>
      </w:pPr>
      <w:r w:rsidRPr="00BE11BD">
        <w:rPr>
          <w:rFonts w:ascii="Times New Roman" w:hAnsi="Times New Roman"/>
          <w:sz w:val="24"/>
          <w:szCs w:val="24"/>
        </w:rPr>
        <w:t xml:space="preserve">Iepirkumu komisijas priekšsēdētāja: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1B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T. Trocka</w:t>
      </w:r>
    </w:p>
    <w:p w:rsidR="00B97DE6" w:rsidRPr="002041DD" w:rsidRDefault="00B97DE6" w:rsidP="00B97DE6">
      <w:pPr>
        <w:pStyle w:val="NoSpacing"/>
        <w:spacing w:before="120"/>
        <w:rPr>
          <w:rFonts w:ascii="Times New Roman" w:hAnsi="Times New Roman"/>
          <w:sz w:val="24"/>
          <w:szCs w:val="24"/>
        </w:rPr>
      </w:pPr>
      <w:r w:rsidRPr="002041DD">
        <w:rPr>
          <w:rFonts w:ascii="Times New Roman" w:hAnsi="Times New Roman"/>
          <w:sz w:val="24"/>
          <w:szCs w:val="24"/>
        </w:rPr>
        <w:t>Iepirkumu komisijas priekšsēdētāja vietniece:                                                           J. Baranova</w:t>
      </w:r>
    </w:p>
    <w:p w:rsidR="00C4151D" w:rsidRDefault="00C4151D" w:rsidP="00B97DE6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</w:t>
      </w:r>
      <w:r w:rsidR="00FF2874">
        <w:rPr>
          <w:rFonts w:ascii="Times New Roman" w:eastAsia="Times New Roman" w:hAnsi="Times New Roman"/>
          <w:noProof w:val="0"/>
          <w:sz w:val="24"/>
          <w:szCs w:val="24"/>
        </w:rPr>
        <w:t>mu komisijas locekļi:</w:t>
      </w:r>
      <w:r w:rsidR="00FF2874">
        <w:rPr>
          <w:rFonts w:ascii="Times New Roman" w:eastAsia="Times New Roman" w:hAnsi="Times New Roman"/>
          <w:noProof w:val="0"/>
          <w:sz w:val="24"/>
          <w:szCs w:val="24"/>
        </w:rPr>
        <w:tab/>
        <w:t>O. Sparāne</w:t>
      </w:r>
    </w:p>
    <w:p w:rsidR="00C4151D" w:rsidRDefault="00C4151D" w:rsidP="00C4151D">
      <w:pPr>
        <w:tabs>
          <w:tab w:val="right" w:pos="9639"/>
        </w:tabs>
        <w:spacing w:before="360"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 w:rsidR="00FF2874">
        <w:rPr>
          <w:rFonts w:ascii="Times New Roman" w:eastAsia="Times New Roman" w:hAnsi="Times New Roman"/>
          <w:noProof w:val="0"/>
          <w:sz w:val="24"/>
          <w:szCs w:val="24"/>
        </w:rPr>
        <w:t>U. Zvaigzne</w:t>
      </w:r>
    </w:p>
    <w:p w:rsidR="00C4151D" w:rsidRDefault="00FF2874" w:rsidP="00C4151D">
      <w:pPr>
        <w:tabs>
          <w:tab w:val="right" w:pos="9639"/>
        </w:tabs>
        <w:spacing w:before="36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V. Petruhin</w:t>
      </w:r>
      <w:r w:rsidR="00C4151D" w:rsidRPr="00FF2874">
        <w:rPr>
          <w:rFonts w:ascii="Times New Roman" w:eastAsia="Times New Roman" w:hAnsi="Times New Roman"/>
          <w:noProof w:val="0"/>
          <w:sz w:val="24"/>
          <w:szCs w:val="24"/>
        </w:rPr>
        <w:t>s</w:t>
      </w:r>
    </w:p>
    <w:p w:rsidR="00D13473" w:rsidRDefault="00C4151D" w:rsidP="0002391C">
      <w:pPr>
        <w:tabs>
          <w:tab w:val="right" w:pos="9639"/>
        </w:tabs>
        <w:spacing w:before="480" w:after="12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Protokolētājs:                                                                                                                  V. Vietniece</w:t>
      </w:r>
    </w:p>
    <w:sectPr w:rsidR="00D13473" w:rsidSect="001F0D8D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D24" w:rsidRDefault="000D6D24" w:rsidP="00171A05">
      <w:pPr>
        <w:spacing w:after="0" w:line="240" w:lineRule="auto"/>
      </w:pPr>
      <w:r>
        <w:separator/>
      </w:r>
    </w:p>
  </w:endnote>
  <w:endnote w:type="continuationSeparator" w:id="0">
    <w:p w:rsidR="000D6D24" w:rsidRDefault="000D6D24" w:rsidP="0017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D24" w:rsidRDefault="000D6D24" w:rsidP="00171A05">
      <w:pPr>
        <w:spacing w:after="0" w:line="240" w:lineRule="auto"/>
      </w:pPr>
      <w:r>
        <w:separator/>
      </w:r>
    </w:p>
  </w:footnote>
  <w:footnote w:type="continuationSeparator" w:id="0">
    <w:p w:rsidR="000D6D24" w:rsidRDefault="000D6D24" w:rsidP="0017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02502078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345924" w:rsidRPr="00171A05" w:rsidRDefault="00345924">
        <w:pPr>
          <w:pStyle w:val="Header"/>
          <w:jc w:val="center"/>
          <w:rPr>
            <w:rFonts w:ascii="Times New Roman" w:hAnsi="Times New Roman"/>
          </w:rPr>
        </w:pPr>
        <w:r w:rsidRPr="00171A05">
          <w:rPr>
            <w:rFonts w:ascii="Times New Roman" w:hAnsi="Times New Roman"/>
            <w:noProof w:val="0"/>
          </w:rPr>
          <w:fldChar w:fldCharType="begin"/>
        </w:r>
        <w:r w:rsidRPr="00171A05">
          <w:rPr>
            <w:rFonts w:ascii="Times New Roman" w:hAnsi="Times New Roman"/>
          </w:rPr>
          <w:instrText xml:space="preserve"> PAGE   \* MERGEFORMAT </w:instrText>
        </w:r>
        <w:r w:rsidRPr="00171A05">
          <w:rPr>
            <w:rFonts w:ascii="Times New Roman" w:hAnsi="Times New Roman"/>
            <w:noProof w:val="0"/>
          </w:rPr>
          <w:fldChar w:fldCharType="separate"/>
        </w:r>
        <w:r w:rsidR="00C77034">
          <w:rPr>
            <w:rFonts w:ascii="Times New Roman" w:hAnsi="Times New Roman"/>
          </w:rPr>
          <w:t>4</w:t>
        </w:r>
        <w:r w:rsidRPr="00171A05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9B"/>
    <w:rsid w:val="0002391C"/>
    <w:rsid w:val="000256BE"/>
    <w:rsid w:val="000503E2"/>
    <w:rsid w:val="00054351"/>
    <w:rsid w:val="00060216"/>
    <w:rsid w:val="00065320"/>
    <w:rsid w:val="00071A38"/>
    <w:rsid w:val="00094711"/>
    <w:rsid w:val="000A6CFF"/>
    <w:rsid w:val="000D24EE"/>
    <w:rsid w:val="000D6D24"/>
    <w:rsid w:val="000F4896"/>
    <w:rsid w:val="000F5F5C"/>
    <w:rsid w:val="0010081A"/>
    <w:rsid w:val="001011A7"/>
    <w:rsid w:val="00106729"/>
    <w:rsid w:val="00111097"/>
    <w:rsid w:val="00116B93"/>
    <w:rsid w:val="0012230E"/>
    <w:rsid w:val="001249EA"/>
    <w:rsid w:val="00126457"/>
    <w:rsid w:val="001266F9"/>
    <w:rsid w:val="00134B72"/>
    <w:rsid w:val="00144B61"/>
    <w:rsid w:val="001558C2"/>
    <w:rsid w:val="00171A05"/>
    <w:rsid w:val="00190BEA"/>
    <w:rsid w:val="00195949"/>
    <w:rsid w:val="001A0C95"/>
    <w:rsid w:val="001A5B62"/>
    <w:rsid w:val="001A68B2"/>
    <w:rsid w:val="001B6239"/>
    <w:rsid w:val="001C3910"/>
    <w:rsid w:val="001F0D8D"/>
    <w:rsid w:val="001F38A5"/>
    <w:rsid w:val="002010C7"/>
    <w:rsid w:val="00225133"/>
    <w:rsid w:val="00231E4C"/>
    <w:rsid w:val="00232CF2"/>
    <w:rsid w:val="00236C3F"/>
    <w:rsid w:val="00246568"/>
    <w:rsid w:val="002809BA"/>
    <w:rsid w:val="002923E2"/>
    <w:rsid w:val="00297CF4"/>
    <w:rsid w:val="002A0B1F"/>
    <w:rsid w:val="002A56B7"/>
    <w:rsid w:val="002A7D94"/>
    <w:rsid w:val="002B4E75"/>
    <w:rsid w:val="002B5AEC"/>
    <w:rsid w:val="002D397D"/>
    <w:rsid w:val="002E258A"/>
    <w:rsid w:val="002E45F2"/>
    <w:rsid w:val="002E6825"/>
    <w:rsid w:val="003146F3"/>
    <w:rsid w:val="003160D9"/>
    <w:rsid w:val="0031693D"/>
    <w:rsid w:val="0031765B"/>
    <w:rsid w:val="003264CA"/>
    <w:rsid w:val="00336DD8"/>
    <w:rsid w:val="003451DB"/>
    <w:rsid w:val="00345924"/>
    <w:rsid w:val="00352323"/>
    <w:rsid w:val="00354487"/>
    <w:rsid w:val="00367FF3"/>
    <w:rsid w:val="0037280A"/>
    <w:rsid w:val="00375738"/>
    <w:rsid w:val="00385FF6"/>
    <w:rsid w:val="00394C0A"/>
    <w:rsid w:val="003A5688"/>
    <w:rsid w:val="003A7685"/>
    <w:rsid w:val="003D32F1"/>
    <w:rsid w:val="003D666A"/>
    <w:rsid w:val="003E058C"/>
    <w:rsid w:val="003F6065"/>
    <w:rsid w:val="00407C5A"/>
    <w:rsid w:val="00410ACD"/>
    <w:rsid w:val="00416B17"/>
    <w:rsid w:val="00417AD4"/>
    <w:rsid w:val="004247A9"/>
    <w:rsid w:val="004451EE"/>
    <w:rsid w:val="00456C0E"/>
    <w:rsid w:val="0047120F"/>
    <w:rsid w:val="0047199F"/>
    <w:rsid w:val="004729F3"/>
    <w:rsid w:val="00496312"/>
    <w:rsid w:val="00497D52"/>
    <w:rsid w:val="004A2482"/>
    <w:rsid w:val="004B53C7"/>
    <w:rsid w:val="004B53DD"/>
    <w:rsid w:val="004C7732"/>
    <w:rsid w:val="004D10A9"/>
    <w:rsid w:val="004D2FB6"/>
    <w:rsid w:val="004E3098"/>
    <w:rsid w:val="004E7408"/>
    <w:rsid w:val="004E754C"/>
    <w:rsid w:val="004E7A39"/>
    <w:rsid w:val="004F17C6"/>
    <w:rsid w:val="004F2E0B"/>
    <w:rsid w:val="004F74D7"/>
    <w:rsid w:val="00501DBD"/>
    <w:rsid w:val="00503C2A"/>
    <w:rsid w:val="005227D5"/>
    <w:rsid w:val="00523A47"/>
    <w:rsid w:val="00531EE8"/>
    <w:rsid w:val="005471AA"/>
    <w:rsid w:val="0055276E"/>
    <w:rsid w:val="005531D8"/>
    <w:rsid w:val="0056776F"/>
    <w:rsid w:val="00570B29"/>
    <w:rsid w:val="00572201"/>
    <w:rsid w:val="00573F3A"/>
    <w:rsid w:val="00576F77"/>
    <w:rsid w:val="005802DF"/>
    <w:rsid w:val="005817CA"/>
    <w:rsid w:val="0058257D"/>
    <w:rsid w:val="00583079"/>
    <w:rsid w:val="00591995"/>
    <w:rsid w:val="00592D07"/>
    <w:rsid w:val="00596782"/>
    <w:rsid w:val="005C0FB4"/>
    <w:rsid w:val="005C1AB0"/>
    <w:rsid w:val="005C4292"/>
    <w:rsid w:val="005C7319"/>
    <w:rsid w:val="005C73B2"/>
    <w:rsid w:val="005D1723"/>
    <w:rsid w:val="005E24A4"/>
    <w:rsid w:val="005E29E0"/>
    <w:rsid w:val="005F44E2"/>
    <w:rsid w:val="0060595B"/>
    <w:rsid w:val="006133E8"/>
    <w:rsid w:val="00623F55"/>
    <w:rsid w:val="006261D1"/>
    <w:rsid w:val="0062767C"/>
    <w:rsid w:val="00635FB9"/>
    <w:rsid w:val="006363D8"/>
    <w:rsid w:val="00640378"/>
    <w:rsid w:val="006437E4"/>
    <w:rsid w:val="0065185B"/>
    <w:rsid w:val="00656000"/>
    <w:rsid w:val="00661CAA"/>
    <w:rsid w:val="006768FD"/>
    <w:rsid w:val="0068256C"/>
    <w:rsid w:val="006A2AEB"/>
    <w:rsid w:val="006A3F39"/>
    <w:rsid w:val="006C2E86"/>
    <w:rsid w:val="006C7519"/>
    <w:rsid w:val="006E5371"/>
    <w:rsid w:val="00700F2B"/>
    <w:rsid w:val="00704721"/>
    <w:rsid w:val="00707C2A"/>
    <w:rsid w:val="00712143"/>
    <w:rsid w:val="0071608A"/>
    <w:rsid w:val="0072548A"/>
    <w:rsid w:val="00727E59"/>
    <w:rsid w:val="00742167"/>
    <w:rsid w:val="00742F2D"/>
    <w:rsid w:val="00754D77"/>
    <w:rsid w:val="007662AC"/>
    <w:rsid w:val="00786F63"/>
    <w:rsid w:val="00791B99"/>
    <w:rsid w:val="00791EC2"/>
    <w:rsid w:val="0079397E"/>
    <w:rsid w:val="007A00E2"/>
    <w:rsid w:val="007A22A5"/>
    <w:rsid w:val="007A7466"/>
    <w:rsid w:val="007B67B8"/>
    <w:rsid w:val="007B7B0C"/>
    <w:rsid w:val="007C608E"/>
    <w:rsid w:val="007D0B47"/>
    <w:rsid w:val="00804062"/>
    <w:rsid w:val="008106F6"/>
    <w:rsid w:val="00813ADC"/>
    <w:rsid w:val="00820985"/>
    <w:rsid w:val="00830050"/>
    <w:rsid w:val="00860F66"/>
    <w:rsid w:val="00871465"/>
    <w:rsid w:val="008771BD"/>
    <w:rsid w:val="00895D5E"/>
    <w:rsid w:val="008D1B00"/>
    <w:rsid w:val="008E7C5D"/>
    <w:rsid w:val="0090115C"/>
    <w:rsid w:val="0090795E"/>
    <w:rsid w:val="00914150"/>
    <w:rsid w:val="0093566E"/>
    <w:rsid w:val="00956880"/>
    <w:rsid w:val="00957609"/>
    <w:rsid w:val="00982667"/>
    <w:rsid w:val="00990977"/>
    <w:rsid w:val="009973FB"/>
    <w:rsid w:val="009A10C3"/>
    <w:rsid w:val="009A379E"/>
    <w:rsid w:val="009A4776"/>
    <w:rsid w:val="009A5795"/>
    <w:rsid w:val="009D1D6A"/>
    <w:rsid w:val="009E553F"/>
    <w:rsid w:val="009E6140"/>
    <w:rsid w:val="009F1E6B"/>
    <w:rsid w:val="009F3D95"/>
    <w:rsid w:val="00A02733"/>
    <w:rsid w:val="00A1043E"/>
    <w:rsid w:val="00A14362"/>
    <w:rsid w:val="00A148B1"/>
    <w:rsid w:val="00A43A30"/>
    <w:rsid w:val="00A462FF"/>
    <w:rsid w:val="00A46C9B"/>
    <w:rsid w:val="00A5080F"/>
    <w:rsid w:val="00A53616"/>
    <w:rsid w:val="00A541D4"/>
    <w:rsid w:val="00A66E17"/>
    <w:rsid w:val="00A721DD"/>
    <w:rsid w:val="00A80547"/>
    <w:rsid w:val="00A813BC"/>
    <w:rsid w:val="00AB6BA3"/>
    <w:rsid w:val="00AB7498"/>
    <w:rsid w:val="00AC570D"/>
    <w:rsid w:val="00AC7280"/>
    <w:rsid w:val="00AD442F"/>
    <w:rsid w:val="00B0619D"/>
    <w:rsid w:val="00B07750"/>
    <w:rsid w:val="00B15DB0"/>
    <w:rsid w:val="00B2386C"/>
    <w:rsid w:val="00B44057"/>
    <w:rsid w:val="00B47B05"/>
    <w:rsid w:val="00B60813"/>
    <w:rsid w:val="00B61282"/>
    <w:rsid w:val="00B73099"/>
    <w:rsid w:val="00B857E8"/>
    <w:rsid w:val="00B90BAE"/>
    <w:rsid w:val="00B9303C"/>
    <w:rsid w:val="00B97DE6"/>
    <w:rsid w:val="00BA670B"/>
    <w:rsid w:val="00BB0E2E"/>
    <w:rsid w:val="00BC7311"/>
    <w:rsid w:val="00BD1497"/>
    <w:rsid w:val="00BD6F15"/>
    <w:rsid w:val="00BE02A2"/>
    <w:rsid w:val="00BE2516"/>
    <w:rsid w:val="00BE39A9"/>
    <w:rsid w:val="00BE4F2B"/>
    <w:rsid w:val="00BF05C1"/>
    <w:rsid w:val="00BF5230"/>
    <w:rsid w:val="00BF757C"/>
    <w:rsid w:val="00C00AB1"/>
    <w:rsid w:val="00C27291"/>
    <w:rsid w:val="00C4151D"/>
    <w:rsid w:val="00C422E5"/>
    <w:rsid w:val="00C43270"/>
    <w:rsid w:val="00C77034"/>
    <w:rsid w:val="00C81950"/>
    <w:rsid w:val="00C90319"/>
    <w:rsid w:val="00C916C9"/>
    <w:rsid w:val="00C9496F"/>
    <w:rsid w:val="00C94C78"/>
    <w:rsid w:val="00CA7638"/>
    <w:rsid w:val="00CC3E84"/>
    <w:rsid w:val="00CD20E0"/>
    <w:rsid w:val="00CD4035"/>
    <w:rsid w:val="00CE0B27"/>
    <w:rsid w:val="00CE5939"/>
    <w:rsid w:val="00CF086C"/>
    <w:rsid w:val="00CF121A"/>
    <w:rsid w:val="00CF32E5"/>
    <w:rsid w:val="00D07C17"/>
    <w:rsid w:val="00D113A6"/>
    <w:rsid w:val="00D13473"/>
    <w:rsid w:val="00D14FBE"/>
    <w:rsid w:val="00D158FC"/>
    <w:rsid w:val="00D17F76"/>
    <w:rsid w:val="00D365F3"/>
    <w:rsid w:val="00D602E9"/>
    <w:rsid w:val="00D6299F"/>
    <w:rsid w:val="00D64078"/>
    <w:rsid w:val="00D66839"/>
    <w:rsid w:val="00D70E46"/>
    <w:rsid w:val="00D742F5"/>
    <w:rsid w:val="00D93790"/>
    <w:rsid w:val="00D93F84"/>
    <w:rsid w:val="00D95E96"/>
    <w:rsid w:val="00DA447B"/>
    <w:rsid w:val="00DA6352"/>
    <w:rsid w:val="00DA77F4"/>
    <w:rsid w:val="00DD0C89"/>
    <w:rsid w:val="00DD3A49"/>
    <w:rsid w:val="00DD5686"/>
    <w:rsid w:val="00DE11DA"/>
    <w:rsid w:val="00DE4A02"/>
    <w:rsid w:val="00DE61BD"/>
    <w:rsid w:val="00E105EF"/>
    <w:rsid w:val="00E23A32"/>
    <w:rsid w:val="00E47AD4"/>
    <w:rsid w:val="00E51F30"/>
    <w:rsid w:val="00E54DDC"/>
    <w:rsid w:val="00E554E7"/>
    <w:rsid w:val="00E64420"/>
    <w:rsid w:val="00E722F8"/>
    <w:rsid w:val="00E753D5"/>
    <w:rsid w:val="00E75F0E"/>
    <w:rsid w:val="00E85BA4"/>
    <w:rsid w:val="00EB2652"/>
    <w:rsid w:val="00ED556B"/>
    <w:rsid w:val="00EE336D"/>
    <w:rsid w:val="00EE36BB"/>
    <w:rsid w:val="00EE4F6A"/>
    <w:rsid w:val="00EE7332"/>
    <w:rsid w:val="00EF2F27"/>
    <w:rsid w:val="00EF479B"/>
    <w:rsid w:val="00F131B8"/>
    <w:rsid w:val="00F14AB6"/>
    <w:rsid w:val="00F157B1"/>
    <w:rsid w:val="00F313AC"/>
    <w:rsid w:val="00F4203A"/>
    <w:rsid w:val="00F47867"/>
    <w:rsid w:val="00F5507C"/>
    <w:rsid w:val="00F602F9"/>
    <w:rsid w:val="00F70DAC"/>
    <w:rsid w:val="00F71FE6"/>
    <w:rsid w:val="00F91289"/>
    <w:rsid w:val="00FA657C"/>
    <w:rsid w:val="00FB04F4"/>
    <w:rsid w:val="00FB6BA0"/>
    <w:rsid w:val="00FC0A9F"/>
    <w:rsid w:val="00FC16AF"/>
    <w:rsid w:val="00FC2D08"/>
    <w:rsid w:val="00FC2F9F"/>
    <w:rsid w:val="00FC3DE5"/>
    <w:rsid w:val="00FC7368"/>
    <w:rsid w:val="00FE307B"/>
    <w:rsid w:val="00FE3109"/>
    <w:rsid w:val="00FF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CB1AC-2614-4D33-8F50-FF9336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79B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BA4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37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79B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Heading1Char">
    <w:name w:val="Heading 1 Char"/>
    <w:basedOn w:val="DefaultParagraphFont"/>
    <w:link w:val="Heading1"/>
    <w:uiPriority w:val="99"/>
    <w:rsid w:val="00E85BA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E85BA4"/>
    <w:pPr>
      <w:spacing w:after="0" w:line="240" w:lineRule="auto"/>
      <w:ind w:firstLine="720"/>
      <w:jc w:val="both"/>
    </w:pPr>
    <w:rPr>
      <w:rFonts w:ascii="Times New Roman" w:eastAsia="Times New Roman" w:hAnsi="Times New Roman"/>
      <w:noProof w:val="0"/>
      <w:sz w:val="28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85B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85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3AC"/>
    <w:rPr>
      <w:rFonts w:ascii="Calibri" w:eastAsia="Calibri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AC"/>
    <w:rPr>
      <w:rFonts w:ascii="Calibri" w:eastAsia="Calibri" w:hAnsi="Calibri" w:cs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AC"/>
    <w:rPr>
      <w:rFonts w:ascii="Segoe UI" w:eastAsia="Calibr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05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05"/>
    <w:rPr>
      <w:rFonts w:ascii="Calibri" w:eastAsia="Calibri" w:hAnsi="Calibri" w:cs="Times New Roman"/>
      <w:noProof/>
    </w:rPr>
  </w:style>
  <w:style w:type="table" w:styleId="TableGrid">
    <w:name w:val="Table Grid"/>
    <w:basedOn w:val="TableNormal"/>
    <w:uiPriority w:val="59"/>
    <w:rsid w:val="00E5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0216"/>
    <w:rPr>
      <w:color w:val="0000FF"/>
      <w:u w:val="single"/>
    </w:rPr>
  </w:style>
  <w:style w:type="character" w:styleId="Emphasis">
    <w:name w:val="Emphasis"/>
    <w:uiPriority w:val="20"/>
    <w:qFormat/>
    <w:rsid w:val="004E754C"/>
    <w:rPr>
      <w:i/>
      <w:iCs/>
    </w:rPr>
  </w:style>
  <w:style w:type="character" w:customStyle="1" w:styleId="Heading2Char">
    <w:name w:val="Heading 2 Char"/>
    <w:basedOn w:val="DefaultParagraphFont"/>
    <w:link w:val="Heading2"/>
    <w:rsid w:val="00D93790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AE6DB-69D3-4839-B6F3-BE1492A5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5375</Words>
  <Characters>3064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Vineta Vietniece</cp:lastModifiedBy>
  <cp:revision>4</cp:revision>
  <cp:lastPrinted>2018-04-17T07:37:00Z</cp:lastPrinted>
  <dcterms:created xsi:type="dcterms:W3CDTF">2018-04-17T07:36:00Z</dcterms:created>
  <dcterms:modified xsi:type="dcterms:W3CDTF">2018-04-17T08:38:00Z</dcterms:modified>
</cp:coreProperties>
</file>