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8B5" w:rsidRPr="005C5A00" w:rsidRDefault="00A308B5" w:rsidP="00A308B5">
      <w:pPr>
        <w:tabs>
          <w:tab w:val="left" w:pos="993"/>
        </w:tabs>
        <w:spacing w:after="0"/>
        <w:ind w:left="426" w:right="84" w:firstLine="0"/>
        <w:jc w:val="center"/>
        <w:rPr>
          <w:rFonts w:eastAsia="Times New Roman" w:cs="Times New Roman"/>
          <w:sz w:val="24"/>
          <w:szCs w:val="24"/>
          <w:lang w:eastAsia="lv-LV"/>
        </w:rPr>
      </w:pPr>
      <w:r w:rsidRPr="005C5A00">
        <w:rPr>
          <w:rFonts w:eastAsia="Times New Roman" w:cs="Times New Roman"/>
          <w:sz w:val="24"/>
          <w:szCs w:val="24"/>
          <w:lang w:eastAsia="lv-LV"/>
        </w:rPr>
        <w:t>Eiropas Sociālā fonda projekta Nr.9.1.2.0/16/I/001</w:t>
      </w:r>
    </w:p>
    <w:p w:rsidR="00A308B5" w:rsidRPr="005C5A00" w:rsidRDefault="00A308B5" w:rsidP="00A308B5">
      <w:pPr>
        <w:tabs>
          <w:tab w:val="left" w:pos="993"/>
        </w:tabs>
        <w:spacing w:after="0"/>
        <w:ind w:left="426" w:right="84" w:firstLine="0"/>
        <w:jc w:val="center"/>
        <w:rPr>
          <w:rFonts w:eastAsia="Times New Roman" w:cs="Times New Roman"/>
          <w:sz w:val="24"/>
          <w:szCs w:val="24"/>
          <w:lang w:eastAsia="lv-LV"/>
        </w:rPr>
      </w:pPr>
      <w:r w:rsidRPr="005C5A00">
        <w:rPr>
          <w:rFonts w:eastAsia="Times New Roman" w:cs="Times New Roman"/>
          <w:sz w:val="24"/>
          <w:szCs w:val="24"/>
          <w:lang w:eastAsia="lv-LV"/>
        </w:rPr>
        <w:t>"Bijušo ieslodzīto integrācija sabiedrībā un darba tirgū"</w:t>
      </w:r>
    </w:p>
    <w:p w:rsidR="00A308B5" w:rsidRPr="005C5A00" w:rsidRDefault="00A308B5" w:rsidP="00A308B5">
      <w:pPr>
        <w:tabs>
          <w:tab w:val="left" w:pos="993"/>
        </w:tabs>
        <w:spacing w:after="0"/>
        <w:ind w:left="426" w:right="84" w:firstLine="0"/>
        <w:jc w:val="center"/>
        <w:rPr>
          <w:rFonts w:eastAsia="Times New Roman" w:cs="Times New Roman"/>
          <w:bCs/>
          <w:sz w:val="24"/>
          <w:szCs w:val="24"/>
          <w:lang w:eastAsia="lv-LV"/>
        </w:rPr>
      </w:pPr>
    </w:p>
    <w:p w:rsidR="00A308B5" w:rsidRPr="005C5A00" w:rsidRDefault="00A308B5" w:rsidP="00A308B5">
      <w:pPr>
        <w:tabs>
          <w:tab w:val="left" w:pos="993"/>
        </w:tabs>
        <w:spacing w:after="0"/>
        <w:ind w:left="426" w:right="84" w:firstLine="0"/>
        <w:jc w:val="center"/>
        <w:rPr>
          <w:rFonts w:eastAsia="Times New Roman" w:cs="Times New Roman"/>
          <w:bCs/>
          <w:sz w:val="24"/>
          <w:szCs w:val="24"/>
          <w:lang w:eastAsia="lv-LV"/>
        </w:rPr>
      </w:pPr>
      <w:r w:rsidRPr="005C5A00">
        <w:rPr>
          <w:rFonts w:eastAsia="Times New Roman" w:cs="Times New Roman"/>
          <w:bCs/>
          <w:sz w:val="24"/>
          <w:szCs w:val="24"/>
          <w:lang w:eastAsia="lv-LV"/>
        </w:rPr>
        <w:t xml:space="preserve">ietvaros </w:t>
      </w:r>
    </w:p>
    <w:p w:rsidR="00A308B5" w:rsidRPr="005C5A00" w:rsidRDefault="00A308B5" w:rsidP="00A308B5">
      <w:pPr>
        <w:tabs>
          <w:tab w:val="left" w:pos="993"/>
        </w:tabs>
        <w:spacing w:after="0"/>
        <w:ind w:left="426" w:right="84" w:firstLine="0"/>
        <w:jc w:val="center"/>
        <w:rPr>
          <w:rFonts w:eastAsia="Times New Roman" w:cs="Times New Roman"/>
          <w:bCs/>
          <w:sz w:val="24"/>
          <w:szCs w:val="24"/>
          <w:lang w:eastAsia="lv-LV"/>
        </w:rPr>
      </w:pPr>
    </w:p>
    <w:p w:rsidR="00A308B5" w:rsidRPr="005C5A00" w:rsidRDefault="00A308B5" w:rsidP="00A308B5">
      <w:pPr>
        <w:tabs>
          <w:tab w:val="left" w:pos="993"/>
        </w:tabs>
        <w:spacing w:after="0"/>
        <w:ind w:left="426" w:right="84" w:firstLine="0"/>
        <w:jc w:val="center"/>
        <w:rPr>
          <w:rFonts w:eastAsia="Times New Roman" w:cs="Times New Roman"/>
          <w:bCs/>
          <w:sz w:val="24"/>
          <w:szCs w:val="24"/>
          <w:lang w:eastAsia="lv-LV"/>
        </w:rPr>
      </w:pPr>
      <w:r w:rsidRPr="005C5A00">
        <w:rPr>
          <w:rFonts w:eastAsia="Times New Roman" w:cs="Times New Roman"/>
          <w:bCs/>
          <w:sz w:val="24"/>
          <w:szCs w:val="24"/>
          <w:lang w:eastAsia="lv-LV"/>
        </w:rPr>
        <w:t>Ieslodzījuma vietu pārvaldes</w:t>
      </w:r>
    </w:p>
    <w:p w:rsidR="00A308B5" w:rsidRPr="005C5A00" w:rsidRDefault="00A308B5" w:rsidP="00A308B5">
      <w:pPr>
        <w:spacing w:after="0"/>
        <w:ind w:right="-17" w:firstLine="567"/>
        <w:jc w:val="center"/>
        <w:rPr>
          <w:rFonts w:eastAsia="Times New Roman" w:cs="Times New Roman"/>
          <w:b/>
          <w:sz w:val="24"/>
          <w:szCs w:val="24"/>
          <w:lang w:eastAsia="lv-LV"/>
        </w:rPr>
      </w:pPr>
    </w:p>
    <w:p w:rsidR="00A308B5" w:rsidRPr="005C5A00" w:rsidRDefault="00A308B5" w:rsidP="00A308B5">
      <w:pPr>
        <w:spacing w:after="0"/>
        <w:ind w:right="-17" w:firstLine="567"/>
        <w:jc w:val="center"/>
        <w:rPr>
          <w:rFonts w:eastAsia="Times New Roman" w:cs="Times New Roman"/>
          <w:sz w:val="24"/>
          <w:szCs w:val="24"/>
          <w:lang w:eastAsia="lv-LV"/>
        </w:rPr>
      </w:pPr>
      <w:r w:rsidRPr="005C5A00">
        <w:rPr>
          <w:rFonts w:eastAsia="Times New Roman" w:cs="Times New Roman"/>
          <w:sz w:val="24"/>
          <w:szCs w:val="24"/>
          <w:lang w:eastAsia="lv-LV"/>
        </w:rPr>
        <w:t>iepirkuma (atklāta procedūra)</w:t>
      </w:r>
    </w:p>
    <w:p w:rsidR="00A308B5" w:rsidRPr="005C5A00" w:rsidRDefault="00A308B5" w:rsidP="00A308B5">
      <w:pPr>
        <w:spacing w:after="0"/>
        <w:ind w:right="-17" w:firstLine="567"/>
        <w:jc w:val="center"/>
        <w:rPr>
          <w:rFonts w:eastAsia="Times New Roman" w:cs="Times New Roman"/>
          <w:b/>
          <w:sz w:val="24"/>
          <w:szCs w:val="24"/>
          <w:lang w:eastAsia="lv-LV"/>
        </w:rPr>
      </w:pPr>
      <w:r w:rsidRPr="005C5A00">
        <w:rPr>
          <w:rFonts w:eastAsia="Times New Roman" w:cs="Times New Roman"/>
          <w:b/>
          <w:sz w:val="24"/>
          <w:szCs w:val="24"/>
          <w:lang w:eastAsia="lv-LV"/>
        </w:rPr>
        <w:t>(saskaņā ar Publisko iepirkumu likuma 10.panta pirmo daļu)</w:t>
      </w:r>
    </w:p>
    <w:p w:rsidR="00A308B5" w:rsidRPr="005C5A00" w:rsidRDefault="00A308B5" w:rsidP="00A308B5">
      <w:pPr>
        <w:spacing w:after="0"/>
        <w:ind w:right="-17" w:firstLine="567"/>
        <w:jc w:val="center"/>
        <w:rPr>
          <w:rFonts w:eastAsia="Times New Roman" w:cs="Times New Roman"/>
          <w:b/>
          <w:sz w:val="24"/>
          <w:szCs w:val="24"/>
          <w:lang w:eastAsia="lv-LV"/>
        </w:rPr>
      </w:pPr>
    </w:p>
    <w:p w:rsidR="00A308B5" w:rsidRPr="005C5A00" w:rsidRDefault="00A308B5" w:rsidP="00A308B5">
      <w:pPr>
        <w:spacing w:after="0"/>
        <w:ind w:right="-17" w:firstLine="567"/>
        <w:jc w:val="center"/>
        <w:rPr>
          <w:rFonts w:eastAsia="Times New Roman" w:cs="Times New Roman"/>
          <w:b/>
          <w:sz w:val="24"/>
          <w:szCs w:val="24"/>
          <w:lang w:eastAsia="lv-LV"/>
        </w:rPr>
      </w:pPr>
      <w:r w:rsidRPr="005C5A00">
        <w:rPr>
          <w:rFonts w:eastAsia="Times New Roman" w:cs="Times New Roman"/>
          <w:sz w:val="24"/>
          <w:szCs w:val="24"/>
          <w:lang w:eastAsia="lv-LV"/>
        </w:rPr>
        <w:t>"</w:t>
      </w:r>
      <w:r w:rsidRPr="005C5A00">
        <w:rPr>
          <w:rFonts w:cs="Times New Roman"/>
          <w:sz w:val="24"/>
          <w:szCs w:val="24"/>
        </w:rPr>
        <w:t>Pieaugušo neformālās izglītības programmu īstenošana ieslodzījuma vietās</w:t>
      </w:r>
      <w:r w:rsidRPr="005C5A00">
        <w:rPr>
          <w:rFonts w:eastAsia="Times New Roman" w:cs="Times New Roman"/>
          <w:sz w:val="24"/>
          <w:szCs w:val="24"/>
          <w:lang w:eastAsia="lv-LV"/>
        </w:rPr>
        <w:t>"</w:t>
      </w:r>
    </w:p>
    <w:p w:rsidR="00AF4705" w:rsidRPr="005C5A00" w:rsidRDefault="00A308B5" w:rsidP="00A308B5">
      <w:pPr>
        <w:jc w:val="center"/>
        <w:rPr>
          <w:rFonts w:eastAsia="Times New Roman" w:cs="Times New Roman"/>
          <w:sz w:val="24"/>
          <w:szCs w:val="24"/>
          <w:lang w:eastAsia="lv-LV"/>
        </w:rPr>
      </w:pPr>
      <w:r w:rsidRPr="005C5A00">
        <w:rPr>
          <w:rFonts w:eastAsia="Times New Roman" w:cs="Times New Roman"/>
          <w:sz w:val="24"/>
          <w:szCs w:val="24"/>
          <w:lang w:eastAsia="lv-LV"/>
        </w:rPr>
        <w:t xml:space="preserve"> (iepirkuma identifikācijas numurs </w:t>
      </w:r>
      <w:proofErr w:type="spellStart"/>
      <w:r w:rsidRPr="005C5A00">
        <w:rPr>
          <w:rFonts w:eastAsia="Times New Roman" w:cs="Times New Roman"/>
          <w:sz w:val="24"/>
          <w:szCs w:val="24"/>
          <w:lang w:eastAsia="lv-LV"/>
        </w:rPr>
        <w:t>IeVP</w:t>
      </w:r>
      <w:proofErr w:type="spellEnd"/>
      <w:r w:rsidRPr="005C5A00">
        <w:rPr>
          <w:rFonts w:eastAsia="Times New Roman" w:cs="Times New Roman"/>
          <w:sz w:val="24"/>
          <w:szCs w:val="24"/>
          <w:lang w:eastAsia="lv-LV"/>
        </w:rPr>
        <w:t> 2018/32/ESF)</w:t>
      </w:r>
    </w:p>
    <w:p w:rsidR="00A308B5" w:rsidRPr="005C5A00" w:rsidRDefault="00A308B5" w:rsidP="002F1B91">
      <w:pPr>
        <w:jc w:val="center"/>
        <w:rPr>
          <w:rFonts w:eastAsia="Times New Roman" w:cs="Times New Roman"/>
          <w:sz w:val="24"/>
          <w:szCs w:val="24"/>
          <w:lang w:eastAsia="lv-LV"/>
        </w:rPr>
      </w:pPr>
    </w:p>
    <w:p w:rsidR="00A308B5" w:rsidRPr="005C5A00" w:rsidRDefault="00A308B5" w:rsidP="005C5A00">
      <w:pPr>
        <w:jc w:val="center"/>
        <w:rPr>
          <w:rFonts w:eastAsia="Times New Roman" w:cs="Times New Roman"/>
          <w:sz w:val="24"/>
          <w:szCs w:val="24"/>
          <w:lang w:eastAsia="lv-LV"/>
        </w:rPr>
      </w:pPr>
      <w:r w:rsidRPr="005C5A00">
        <w:rPr>
          <w:rFonts w:eastAsia="Times New Roman" w:cs="Times New Roman"/>
          <w:sz w:val="24"/>
          <w:szCs w:val="24"/>
          <w:lang w:eastAsia="lv-LV"/>
        </w:rPr>
        <w:t>Atbilde uz jautājum</w:t>
      </w:r>
      <w:r w:rsidR="005C5A00">
        <w:rPr>
          <w:rFonts w:eastAsia="Times New Roman" w:cs="Times New Roman"/>
          <w:sz w:val="24"/>
          <w:szCs w:val="24"/>
          <w:lang w:eastAsia="lv-LV"/>
        </w:rPr>
        <w:t>u</w:t>
      </w:r>
    </w:p>
    <w:p w:rsidR="00A308B5" w:rsidRPr="00D8400B" w:rsidRDefault="00A308B5" w:rsidP="00D8400B">
      <w:pPr>
        <w:rPr>
          <w:rFonts w:cs="Times New Roman"/>
          <w:sz w:val="24"/>
          <w:szCs w:val="24"/>
          <w:u w:val="single"/>
        </w:rPr>
      </w:pPr>
      <w:r w:rsidRPr="00D8400B">
        <w:rPr>
          <w:rFonts w:cs="Times New Roman"/>
          <w:sz w:val="24"/>
          <w:szCs w:val="24"/>
          <w:u w:val="single"/>
        </w:rPr>
        <w:t>Jautājums:</w:t>
      </w:r>
    </w:p>
    <w:p w:rsidR="00A308B5" w:rsidRPr="005C5A00" w:rsidRDefault="00A308B5" w:rsidP="00A308B5">
      <w:pPr>
        <w:rPr>
          <w:rFonts w:cs="Times New Roman"/>
          <w:sz w:val="24"/>
          <w:szCs w:val="24"/>
        </w:rPr>
      </w:pPr>
    </w:p>
    <w:p w:rsidR="00A308B5" w:rsidRPr="005C5A00" w:rsidRDefault="00FC7436" w:rsidP="00A308B5">
      <w:pPr>
        <w:rPr>
          <w:rFonts w:cs="Times New Roman"/>
          <w:sz w:val="24"/>
          <w:szCs w:val="24"/>
        </w:rPr>
      </w:pPr>
      <w:r w:rsidRPr="005C5A00">
        <w:rPr>
          <w:rFonts w:cs="Times New Roman"/>
          <w:sz w:val="24"/>
          <w:szCs w:val="24"/>
        </w:rPr>
        <w:t>Vai lektoru CV un izgl</w:t>
      </w:r>
      <w:r w:rsidR="004616B7">
        <w:rPr>
          <w:rFonts w:cs="Times New Roman"/>
          <w:sz w:val="24"/>
          <w:szCs w:val="24"/>
        </w:rPr>
        <w:t>ī</w:t>
      </w:r>
      <w:r w:rsidRPr="005C5A00">
        <w:rPr>
          <w:rFonts w:cs="Times New Roman"/>
          <w:sz w:val="24"/>
          <w:szCs w:val="24"/>
        </w:rPr>
        <w:t>tības dokumentu kopijas nav jāpievieno piedāvājumam?</w:t>
      </w:r>
    </w:p>
    <w:p w:rsidR="00A308B5" w:rsidRPr="005C5A00" w:rsidRDefault="00A308B5" w:rsidP="00A308B5">
      <w:pPr>
        <w:rPr>
          <w:rFonts w:cs="Times New Roman"/>
          <w:sz w:val="24"/>
          <w:szCs w:val="24"/>
          <w:u w:val="single"/>
        </w:rPr>
      </w:pPr>
    </w:p>
    <w:p w:rsidR="00A308B5" w:rsidRPr="005C5A00" w:rsidRDefault="00A308B5" w:rsidP="00A308B5">
      <w:pPr>
        <w:rPr>
          <w:rFonts w:cs="Times New Roman"/>
          <w:sz w:val="24"/>
          <w:szCs w:val="24"/>
          <w:u w:val="single"/>
        </w:rPr>
      </w:pPr>
      <w:r w:rsidRPr="005C5A00">
        <w:rPr>
          <w:rFonts w:cs="Times New Roman"/>
          <w:sz w:val="24"/>
          <w:szCs w:val="24"/>
          <w:u w:val="single"/>
        </w:rPr>
        <w:t xml:space="preserve">Atbilde: </w:t>
      </w:r>
    </w:p>
    <w:p w:rsidR="00A308B5" w:rsidRPr="005C5A00" w:rsidRDefault="00A308B5" w:rsidP="00A308B5">
      <w:pPr>
        <w:rPr>
          <w:rFonts w:cs="Times New Roman"/>
          <w:sz w:val="24"/>
          <w:szCs w:val="24"/>
          <w:u w:val="single"/>
        </w:rPr>
      </w:pPr>
    </w:p>
    <w:p w:rsidR="005C5A00" w:rsidRPr="005C5A00" w:rsidRDefault="005C5A00" w:rsidP="005C5A00">
      <w:pPr>
        <w:rPr>
          <w:rFonts w:cs="Times New Roman"/>
          <w:sz w:val="24"/>
          <w:szCs w:val="24"/>
        </w:rPr>
      </w:pPr>
      <w:r w:rsidRPr="005C5A00">
        <w:rPr>
          <w:rFonts w:cs="Times New Roman"/>
          <w:sz w:val="24"/>
          <w:szCs w:val="24"/>
        </w:rPr>
        <w:t>Saskaņā ar iepirkuma Nolikuma 2.1.2.punktu:</w:t>
      </w:r>
    </w:p>
    <w:p w:rsidR="005C5A00" w:rsidRPr="005C5A00" w:rsidRDefault="005253CE" w:rsidP="005C5A00">
      <w:pPr>
        <w:rPr>
          <w:rFonts w:cs="Times New Roman"/>
          <w:sz w:val="24"/>
          <w:szCs w:val="24"/>
        </w:rPr>
      </w:pPr>
      <w:r w:rsidRPr="005C5A00">
        <w:rPr>
          <w:rFonts w:eastAsia="Times New Roman" w:cs="Times New Roman"/>
          <w:sz w:val="24"/>
          <w:szCs w:val="24"/>
          <w:lang w:eastAsia="lv-LV"/>
        </w:rPr>
        <w:t>"</w:t>
      </w:r>
      <w:r w:rsidR="005C5A00" w:rsidRPr="005C5A00">
        <w:rPr>
          <w:rFonts w:cs="Times New Roman"/>
          <w:sz w:val="24"/>
          <w:szCs w:val="24"/>
        </w:rPr>
        <w:t>2.1.2. Kvalifikācijas prasības (katrai iepirkuma daļai):</w:t>
      </w:r>
    </w:p>
    <w:tbl>
      <w:tblPr>
        <w:tblW w:w="9067" w:type="dxa"/>
        <w:tblCellMar>
          <w:left w:w="0" w:type="dxa"/>
          <w:right w:w="0" w:type="dxa"/>
        </w:tblCellMar>
        <w:tblLook w:val="04A0" w:firstRow="1" w:lastRow="0" w:firstColumn="1" w:lastColumn="0" w:noHBand="0" w:noVBand="1"/>
      </w:tblPr>
      <w:tblGrid>
        <w:gridCol w:w="5382"/>
        <w:gridCol w:w="3685"/>
      </w:tblGrid>
      <w:tr w:rsidR="005C5A00" w:rsidRPr="005C5A00" w:rsidTr="005C5A00">
        <w:trPr>
          <w:trHeight w:val="757"/>
        </w:trPr>
        <w:tc>
          <w:tcPr>
            <w:tcW w:w="53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C5A00" w:rsidRPr="005C5A00" w:rsidRDefault="005C5A00">
            <w:pPr>
              <w:rPr>
                <w:rFonts w:cs="Times New Roman"/>
                <w:sz w:val="24"/>
                <w:szCs w:val="24"/>
              </w:rPr>
            </w:pPr>
            <w:r w:rsidRPr="005C5A00">
              <w:rPr>
                <w:rFonts w:cs="Times New Roman"/>
                <w:sz w:val="24"/>
                <w:szCs w:val="24"/>
              </w:rPr>
              <w:t>Kvalifikācijas prasības Pretendentam</w:t>
            </w:r>
          </w:p>
        </w:tc>
        <w:tc>
          <w:tcPr>
            <w:tcW w:w="36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C5A00" w:rsidRPr="005C5A00" w:rsidRDefault="005C5A00">
            <w:pPr>
              <w:rPr>
                <w:rFonts w:cs="Times New Roman"/>
                <w:sz w:val="24"/>
                <w:szCs w:val="24"/>
              </w:rPr>
            </w:pPr>
            <w:r w:rsidRPr="005C5A00">
              <w:rPr>
                <w:rFonts w:cs="Times New Roman"/>
                <w:sz w:val="24"/>
                <w:szCs w:val="24"/>
              </w:rPr>
              <w:t>Pretendentam jāiesniedz šādi dokumenti un jānorāda informācija:</w:t>
            </w:r>
          </w:p>
        </w:tc>
      </w:tr>
      <w:tr w:rsidR="005C5A00" w:rsidRPr="005C5A00" w:rsidTr="005C5A00">
        <w:trPr>
          <w:trHeight w:val="1559"/>
        </w:trPr>
        <w:tc>
          <w:tcPr>
            <w:tcW w:w="53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C5A00" w:rsidRPr="005C5A00" w:rsidRDefault="005C5A00">
            <w:pPr>
              <w:rPr>
                <w:rFonts w:cs="Times New Roman"/>
                <w:sz w:val="24"/>
                <w:szCs w:val="24"/>
              </w:rPr>
            </w:pPr>
            <w:r w:rsidRPr="005C5A00">
              <w:rPr>
                <w:rFonts w:cs="Times New Roman"/>
                <w:sz w:val="24"/>
                <w:szCs w:val="24"/>
              </w:rPr>
              <w:t>Pretendents, tā izglītības iestāde ir reģistrēta Izglītības iestāžu reģistrā vai tam ir pašvaldības izsniegta licence attiecīgās neformālās izglītības programmas īstenošanai (pašvaldības teritorijā, kurā tiks īstenota izglītības programma saskaņā ar attiecīgo iepirkuma daļu).</w:t>
            </w:r>
          </w:p>
        </w:tc>
        <w:tc>
          <w:tcPr>
            <w:tcW w:w="3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C5A00" w:rsidRPr="005C5A00" w:rsidRDefault="005C5A00">
            <w:pPr>
              <w:rPr>
                <w:rFonts w:cs="Times New Roman"/>
                <w:sz w:val="24"/>
                <w:szCs w:val="24"/>
              </w:rPr>
            </w:pPr>
            <w:r w:rsidRPr="005C5A00">
              <w:rPr>
                <w:rFonts w:cs="Times New Roman"/>
                <w:sz w:val="24"/>
                <w:szCs w:val="24"/>
              </w:rPr>
              <w:t>Izglītības iestādes reģistrācijas dokuments vai pašvaldības izsniegta licence attiecīgās neformālās izglītības programmas īstenošanai (kopijas).</w:t>
            </w:r>
          </w:p>
        </w:tc>
      </w:tr>
      <w:tr w:rsidR="005C5A00" w:rsidRPr="005C5A00" w:rsidTr="005C5A00">
        <w:trPr>
          <w:trHeight w:val="1115"/>
        </w:trPr>
        <w:tc>
          <w:tcPr>
            <w:tcW w:w="53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C5A00" w:rsidRPr="005C5A00" w:rsidRDefault="005C5A00">
            <w:pPr>
              <w:rPr>
                <w:rFonts w:cs="Times New Roman"/>
                <w:sz w:val="24"/>
                <w:szCs w:val="24"/>
              </w:rPr>
            </w:pPr>
            <w:r w:rsidRPr="005C5A00">
              <w:rPr>
                <w:rFonts w:cs="Times New Roman"/>
                <w:sz w:val="24"/>
                <w:szCs w:val="24"/>
              </w:rPr>
              <w:t xml:space="preserve">Pretendenta pieredze: Pretendentam iepriekšējo 3 (trīs) gadu laikā (2015., 2016., 2017.gadā) un 2018.gadā līdz piedāvājuma iesniegšanas dienai ir šāda pieredze iepirkuma priekšmetam līdzīgu apmācību īstenošanā: vismaz 2 (divu) grupu apmācību veikšanā ar apmācāmo skaitu vismaz 6 (seši) apmācāmie katrai grupai, ar neformālās izglītības programmu tādu pašu vai tai atbilstošu (atbilstošu Tehniskajā specifikācijā norādītajam attiecīgās neformālās izglītības programmas nosaukumam), kuras stundu skaits ir ne mazāks kā Tehniskajā specifikācijā (3.pielikums) </w:t>
            </w:r>
            <w:r w:rsidRPr="005C5A00">
              <w:rPr>
                <w:rFonts w:cs="Times New Roman"/>
                <w:sz w:val="24"/>
                <w:szCs w:val="24"/>
              </w:rPr>
              <w:lastRenderedPageBreak/>
              <w:t>1.7.punktā tabulā attiecīgai programmai norādītais stundu skaits.</w:t>
            </w:r>
          </w:p>
        </w:tc>
        <w:tc>
          <w:tcPr>
            <w:tcW w:w="3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C5A00" w:rsidRPr="005C5A00" w:rsidRDefault="005C5A00">
            <w:pPr>
              <w:rPr>
                <w:rFonts w:cs="Times New Roman"/>
                <w:sz w:val="24"/>
                <w:szCs w:val="24"/>
              </w:rPr>
            </w:pPr>
            <w:r w:rsidRPr="005C5A00">
              <w:rPr>
                <w:rFonts w:cs="Times New Roman"/>
                <w:sz w:val="24"/>
                <w:szCs w:val="24"/>
              </w:rPr>
              <w:lastRenderedPageBreak/>
              <w:t>Pretendentam jānorāda prasītā informācija 1.pielikumā pievienotajā formā un jāiesniedz vismaz 2 (divas) pozitīvas atsauksmes katrai iepirkuma daļai (pretendenta piedāvātajai programmai) no pakalpojuma pasūtītājiem.</w:t>
            </w:r>
          </w:p>
        </w:tc>
      </w:tr>
    </w:tbl>
    <w:p w:rsidR="005C5A00" w:rsidRPr="005C5A00" w:rsidRDefault="005C5A00" w:rsidP="005C5A00">
      <w:pPr>
        <w:rPr>
          <w:rFonts w:cs="Times New Roman"/>
          <w:sz w:val="24"/>
          <w:szCs w:val="24"/>
        </w:rPr>
      </w:pPr>
    </w:p>
    <w:p w:rsidR="005C5A00" w:rsidRPr="005C5A00" w:rsidRDefault="005C5A00" w:rsidP="005C5A00">
      <w:pPr>
        <w:rPr>
          <w:rFonts w:cs="Times New Roman"/>
          <w:sz w:val="24"/>
          <w:szCs w:val="24"/>
        </w:rPr>
      </w:pPr>
      <w:r w:rsidRPr="005C5A00">
        <w:rPr>
          <w:rFonts w:cs="Times New Roman"/>
          <w:sz w:val="24"/>
          <w:szCs w:val="24"/>
        </w:rPr>
        <w:t>Saskaņā ar Nolikuma 2.2.1. punktu, tabulā 3.punktu: Pretendentam jāiesniedz šādi dokumenti:</w:t>
      </w:r>
    </w:p>
    <w:p w:rsidR="005C5A00" w:rsidRPr="005C5A00" w:rsidRDefault="005C5A00" w:rsidP="005C5A00">
      <w:pPr>
        <w:rPr>
          <w:rFonts w:cs="Times New Roman"/>
          <w:sz w:val="24"/>
          <w:szCs w:val="24"/>
        </w:rPr>
      </w:pPr>
    </w:p>
    <w:tbl>
      <w:tblPr>
        <w:tblW w:w="0" w:type="auto"/>
        <w:tblInd w:w="108" w:type="dxa"/>
        <w:tblCellMar>
          <w:left w:w="0" w:type="dxa"/>
          <w:right w:w="0" w:type="dxa"/>
        </w:tblCellMar>
        <w:tblLook w:val="04A0" w:firstRow="1" w:lastRow="0" w:firstColumn="1" w:lastColumn="0" w:noHBand="0" w:noVBand="1"/>
      </w:tblPr>
      <w:tblGrid>
        <w:gridCol w:w="1116"/>
        <w:gridCol w:w="5211"/>
        <w:gridCol w:w="2616"/>
      </w:tblGrid>
      <w:tr w:rsidR="005C5A00" w:rsidRPr="005C5A00" w:rsidTr="005253CE">
        <w:tc>
          <w:tcPr>
            <w:tcW w:w="11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C5A00" w:rsidRPr="005C5A00" w:rsidRDefault="005C5A00">
            <w:pPr>
              <w:rPr>
                <w:rFonts w:cs="Times New Roman"/>
                <w:sz w:val="24"/>
                <w:szCs w:val="24"/>
              </w:rPr>
            </w:pPr>
            <w:r w:rsidRPr="005C5A00">
              <w:rPr>
                <w:rFonts w:cs="Times New Roman"/>
                <w:sz w:val="24"/>
                <w:szCs w:val="24"/>
              </w:rPr>
              <w:t>3.</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C5A00" w:rsidRPr="005C5A00" w:rsidRDefault="005C5A00">
            <w:pPr>
              <w:rPr>
                <w:rFonts w:cs="Times New Roman"/>
                <w:sz w:val="24"/>
                <w:szCs w:val="24"/>
              </w:rPr>
            </w:pPr>
            <w:r w:rsidRPr="005C5A00">
              <w:rPr>
                <w:rFonts w:cs="Times New Roman"/>
                <w:sz w:val="24"/>
                <w:szCs w:val="24"/>
              </w:rPr>
              <w:t>Pretendenta piedāvātās pieaugušo neformālās izglītības programmas apraksts</w:t>
            </w:r>
          </w:p>
        </w:tc>
        <w:tc>
          <w:tcPr>
            <w:tcW w:w="26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C5A00" w:rsidRPr="005C5A00" w:rsidRDefault="005C5A00">
            <w:pPr>
              <w:rPr>
                <w:rFonts w:cs="Times New Roman"/>
                <w:sz w:val="24"/>
                <w:szCs w:val="24"/>
              </w:rPr>
            </w:pPr>
            <w:r w:rsidRPr="005C5A00">
              <w:rPr>
                <w:rFonts w:cs="Times New Roman"/>
                <w:sz w:val="24"/>
                <w:szCs w:val="24"/>
              </w:rPr>
              <w:t>saskaņā ar Nolikuma 3.pielikuma "Tehniskā specifikācija" 1.7. un 2.1.punktu, 2.pielikumu</w:t>
            </w:r>
          </w:p>
        </w:tc>
      </w:tr>
    </w:tbl>
    <w:p w:rsidR="005C5A00" w:rsidRPr="005C5A00" w:rsidRDefault="005253CE" w:rsidP="005C5A00">
      <w:pPr>
        <w:rPr>
          <w:rFonts w:cs="Times New Roman"/>
          <w:sz w:val="24"/>
          <w:szCs w:val="24"/>
        </w:rPr>
      </w:pPr>
      <w:r w:rsidRPr="005C5A00">
        <w:rPr>
          <w:rFonts w:eastAsia="Times New Roman" w:cs="Times New Roman"/>
          <w:sz w:val="24"/>
          <w:szCs w:val="24"/>
          <w:lang w:eastAsia="lv-LV"/>
        </w:rPr>
        <w:t>"</w:t>
      </w:r>
    </w:p>
    <w:p w:rsidR="005C5A00" w:rsidRPr="005C5A00" w:rsidRDefault="005C5A00" w:rsidP="005C5A00">
      <w:pPr>
        <w:rPr>
          <w:rFonts w:cs="Times New Roman"/>
          <w:sz w:val="24"/>
          <w:szCs w:val="24"/>
        </w:rPr>
      </w:pPr>
    </w:p>
    <w:p w:rsidR="005C5A00" w:rsidRPr="005C5A00" w:rsidRDefault="005C5A00" w:rsidP="005C5A00">
      <w:pPr>
        <w:rPr>
          <w:rFonts w:cs="Times New Roman"/>
          <w:sz w:val="24"/>
          <w:szCs w:val="24"/>
        </w:rPr>
      </w:pPr>
      <w:r w:rsidRPr="005C5A00">
        <w:rPr>
          <w:rFonts w:cs="Times New Roman"/>
          <w:sz w:val="24"/>
          <w:szCs w:val="24"/>
        </w:rPr>
        <w:t>Lai kvalificētos, pretendentam jāiesniedz augstāk minētie dokumenti, kas attiecas uz pretendentu. Nolikumā nav paredzēta prasība iesniegt dokumentus attiecībā uz pretendenta personālu, jo pretendents savu kvalifikāciju apliecina ar attiecīgajiem dokumentiem t.sk. ar savu pieredzi.</w:t>
      </w:r>
      <w:bookmarkStart w:id="0" w:name="_GoBack"/>
      <w:bookmarkEnd w:id="0"/>
    </w:p>
    <w:p w:rsidR="005C5A00" w:rsidRPr="005C5A00" w:rsidRDefault="005C5A00" w:rsidP="005C5A00">
      <w:pPr>
        <w:rPr>
          <w:rFonts w:cs="Times New Roman"/>
          <w:sz w:val="24"/>
          <w:szCs w:val="24"/>
        </w:rPr>
      </w:pPr>
    </w:p>
    <w:p w:rsidR="005C5A00" w:rsidRPr="005C5A00" w:rsidRDefault="005C5A00" w:rsidP="005C5A00">
      <w:pPr>
        <w:rPr>
          <w:rFonts w:cs="Times New Roman"/>
          <w:sz w:val="24"/>
          <w:szCs w:val="24"/>
        </w:rPr>
      </w:pPr>
    </w:p>
    <w:p w:rsidR="005C5A00" w:rsidRPr="005C5A00" w:rsidRDefault="005C5A00" w:rsidP="005C5A00">
      <w:pPr>
        <w:rPr>
          <w:rFonts w:cs="Times New Roman"/>
          <w:sz w:val="24"/>
          <w:szCs w:val="24"/>
        </w:rPr>
      </w:pPr>
      <w:r w:rsidRPr="005C5A00">
        <w:rPr>
          <w:rFonts w:cs="Times New Roman"/>
          <w:sz w:val="24"/>
          <w:szCs w:val="24"/>
        </w:rPr>
        <w:t>Līdz ar to, atbilde uz Jūsu jautājumu: lektoru (šajā gadījumā pasniedzēju) CV un izglītības dokumentu kopijas nav jāpievieno piedāvājumam.</w:t>
      </w:r>
    </w:p>
    <w:p w:rsidR="00A308B5" w:rsidRPr="005C5A00" w:rsidRDefault="00A308B5" w:rsidP="00A308B5">
      <w:pPr>
        <w:rPr>
          <w:rFonts w:cs="Times New Roman"/>
          <w:sz w:val="24"/>
          <w:szCs w:val="24"/>
        </w:rPr>
      </w:pPr>
    </w:p>
    <w:p w:rsidR="00A308B5" w:rsidRPr="005C5A00" w:rsidRDefault="00A308B5" w:rsidP="00A308B5">
      <w:pPr>
        <w:rPr>
          <w:rFonts w:cs="Times New Roman"/>
          <w:sz w:val="24"/>
          <w:szCs w:val="24"/>
        </w:rPr>
      </w:pPr>
    </w:p>
    <w:sectPr w:rsidR="00A308B5" w:rsidRPr="005C5A00" w:rsidSect="00836EFC">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7648"/>
    <w:multiLevelType w:val="hybridMultilevel"/>
    <w:tmpl w:val="3462DD7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2F4B080D"/>
    <w:multiLevelType w:val="hybridMultilevel"/>
    <w:tmpl w:val="47EA2D00"/>
    <w:lvl w:ilvl="0" w:tplc="5C28D4D4">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3F031054"/>
    <w:multiLevelType w:val="hybridMultilevel"/>
    <w:tmpl w:val="B1349FB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EFC"/>
    <w:rsid w:val="002F1B91"/>
    <w:rsid w:val="003753FD"/>
    <w:rsid w:val="00430FAE"/>
    <w:rsid w:val="00460EAA"/>
    <w:rsid w:val="004616B7"/>
    <w:rsid w:val="005203E7"/>
    <w:rsid w:val="005253CE"/>
    <w:rsid w:val="005C5A00"/>
    <w:rsid w:val="00836EFC"/>
    <w:rsid w:val="008E3AEB"/>
    <w:rsid w:val="00970BA1"/>
    <w:rsid w:val="00A308B5"/>
    <w:rsid w:val="00A8368C"/>
    <w:rsid w:val="00AF4705"/>
    <w:rsid w:val="00B42EF0"/>
    <w:rsid w:val="00D32C87"/>
    <w:rsid w:val="00D8400B"/>
    <w:rsid w:val="00FC74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600E8"/>
  <w15:chartTrackingRefBased/>
  <w15:docId w15:val="{00F7789B-A614-4697-8AFC-2D6D0944D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EFC"/>
    <w:pPr>
      <w:spacing w:line="240" w:lineRule="auto"/>
      <w:ind w:firstLine="720"/>
      <w:jc w:val="both"/>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EFC"/>
    <w:pPr>
      <w:spacing w:after="0"/>
      <w:ind w:left="720" w:firstLine="0"/>
      <w:jc w:val="left"/>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385001">
      <w:bodyDiv w:val="1"/>
      <w:marLeft w:val="0"/>
      <w:marRight w:val="0"/>
      <w:marTop w:val="0"/>
      <w:marBottom w:val="0"/>
      <w:divBdr>
        <w:top w:val="none" w:sz="0" w:space="0" w:color="auto"/>
        <w:left w:val="none" w:sz="0" w:space="0" w:color="auto"/>
        <w:bottom w:val="none" w:sz="0" w:space="0" w:color="auto"/>
        <w:right w:val="none" w:sz="0" w:space="0" w:color="auto"/>
      </w:divBdr>
    </w:div>
    <w:div w:id="953825148">
      <w:bodyDiv w:val="1"/>
      <w:marLeft w:val="0"/>
      <w:marRight w:val="0"/>
      <w:marTop w:val="0"/>
      <w:marBottom w:val="0"/>
      <w:divBdr>
        <w:top w:val="none" w:sz="0" w:space="0" w:color="auto"/>
        <w:left w:val="none" w:sz="0" w:space="0" w:color="auto"/>
        <w:bottom w:val="none" w:sz="0" w:space="0" w:color="auto"/>
        <w:right w:val="none" w:sz="0" w:space="0" w:color="auto"/>
      </w:divBdr>
    </w:div>
    <w:div w:id="126526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1685</Words>
  <Characters>961</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 Asarina</dc:creator>
  <cp:keywords/>
  <dc:description/>
  <cp:lastModifiedBy>Una Asarina</cp:lastModifiedBy>
  <cp:revision>9</cp:revision>
  <dcterms:created xsi:type="dcterms:W3CDTF">2018-04-23T10:41:00Z</dcterms:created>
  <dcterms:modified xsi:type="dcterms:W3CDTF">2018-04-23T10:52:00Z</dcterms:modified>
</cp:coreProperties>
</file>