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0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1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2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C64" w:rsidRDefault="00A51C64" w:rsidP="00F82A03">
      <w:pPr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Style w:val="Strong"/>
          <w:rFonts w:ascii="Times New Roman" w:hAnsi="Times New Roman" w:cs="Times New Roman"/>
          <w:sz w:val="36"/>
          <w:szCs w:val="36"/>
        </w:rPr>
        <w:t>STATISTIKA 2018</w:t>
      </w:r>
    </w:p>
    <w:p w:rsidR="00581E8E" w:rsidRPr="00BB294F" w:rsidRDefault="00F82A03" w:rsidP="00F82A03">
      <w:pPr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 w:rsidRPr="00BB294F">
        <w:rPr>
          <w:rStyle w:val="Strong"/>
          <w:rFonts w:ascii="Times New Roman" w:hAnsi="Times New Roman" w:cs="Times New Roman"/>
          <w:sz w:val="36"/>
          <w:szCs w:val="36"/>
        </w:rPr>
        <w:t>Ieslodzīto statistika</w:t>
      </w:r>
      <w:r w:rsidR="00A51C64">
        <w:rPr>
          <w:rStyle w:val="Strong"/>
          <w:rFonts w:ascii="Times New Roman" w:hAnsi="Times New Roman" w:cs="Times New Roman"/>
          <w:sz w:val="36"/>
          <w:szCs w:val="36"/>
        </w:rPr>
        <w:t xml:space="preserve"> </w:t>
      </w:r>
    </w:p>
    <w:p w:rsidR="00BB294F" w:rsidRPr="00BB294F" w:rsidRDefault="0073741C" w:rsidP="00BB294F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2018.gada 31.decembrī ieslodzījuma vietās atradās 3522 ieslodzītie: apcietinātie – 981, notiesātie – 2541. No kopējā ieslodzīto skaita ieslodzījuma vietās atradās 274 sievietes (apcietinātās – </w:t>
      </w:r>
      <w:r w:rsidR="0044081A">
        <w:rPr>
          <w:rStyle w:val="Strong"/>
          <w:rFonts w:ascii="Times New Roman" w:hAnsi="Times New Roman" w:cs="Times New Roman"/>
          <w:b w:val="0"/>
          <w:sz w:val="24"/>
          <w:szCs w:val="24"/>
        </w:rPr>
        <w:t>46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notiesātās – </w:t>
      </w:r>
      <w:r w:rsidR="0044081A">
        <w:rPr>
          <w:rStyle w:val="Strong"/>
          <w:rFonts w:ascii="Times New Roman" w:hAnsi="Times New Roman" w:cs="Times New Roman"/>
          <w:b w:val="0"/>
          <w:sz w:val="24"/>
          <w:szCs w:val="24"/>
        </w:rPr>
        <w:t>228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), 35 nepilngadīgie </w:t>
      </w:r>
      <w:r w:rsidR="0044081A">
        <w:rPr>
          <w:rStyle w:val="Strong"/>
          <w:rFonts w:ascii="Times New Roman" w:hAnsi="Times New Roman" w:cs="Times New Roman"/>
          <w:b w:val="0"/>
          <w:sz w:val="24"/>
          <w:szCs w:val="24"/>
        </w:rPr>
        <w:t>(apcietinātie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44081A">
        <w:rPr>
          <w:rStyle w:val="Strong"/>
          <w:rFonts w:ascii="Times New Roman" w:hAnsi="Times New Roman" w:cs="Times New Roman"/>
          <w:b w:val="0"/>
          <w:sz w:val="24"/>
          <w:szCs w:val="24"/>
        </w:rPr>
        <w:t>11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notiesātie – </w:t>
      </w:r>
      <w:r w:rsidR="0044081A">
        <w:rPr>
          <w:rStyle w:val="Strong"/>
          <w:rFonts w:ascii="Times New Roman" w:hAnsi="Times New Roman" w:cs="Times New Roman"/>
          <w:b w:val="0"/>
          <w:sz w:val="24"/>
          <w:szCs w:val="24"/>
        </w:rPr>
        <w:t>24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) un </w:t>
      </w:r>
      <w:r w:rsidR="00DA6D22"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>64</w:t>
      </w:r>
      <w:r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ieslodzītie, kuri sodīti ar brīvības atņemšanu uz visu mūžu (mūža ieslodzījums) (apcietinātie – </w:t>
      </w:r>
      <w:r w:rsidR="00DA6D22"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>5</w:t>
      </w:r>
      <w:r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notiesātie – </w:t>
      </w:r>
      <w:r w:rsidR="0044081A"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>59</w:t>
      </w:r>
      <w:r w:rsidRPr="00DA6D22">
        <w:rPr>
          <w:rStyle w:val="Strong"/>
          <w:rFonts w:ascii="Times New Roman" w:hAnsi="Times New Roman" w:cs="Times New Roman"/>
          <w:b w:val="0"/>
          <w:sz w:val="24"/>
          <w:szCs w:val="24"/>
        </w:rPr>
        <w:t>).</w:t>
      </w:r>
    </w:p>
    <w:p w:rsidR="00BB294F" w:rsidRDefault="00E45421" w:rsidP="00F82A03">
      <w:pPr>
        <w:jc w:val="center"/>
        <w:rPr>
          <w:rStyle w:val="Strong"/>
        </w:rPr>
      </w:pPr>
      <w:r>
        <w:rPr>
          <w:noProof/>
          <w:lang w:eastAsia="lv-LV"/>
        </w:rPr>
        <w:drawing>
          <wp:inline distT="0" distB="0" distL="0" distR="0" wp14:anchorId="472BF262" wp14:editId="7BFE7BE7">
            <wp:extent cx="5829300" cy="4343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B294F" w:rsidRDefault="00BB294F" w:rsidP="00F82A03">
      <w:pPr>
        <w:jc w:val="center"/>
        <w:rPr>
          <w:rStyle w:val="Strong"/>
        </w:rPr>
      </w:pPr>
      <w:r>
        <w:rPr>
          <w:noProof/>
          <w:lang w:eastAsia="lv-LV"/>
        </w:rPr>
        <w:lastRenderedPageBreak/>
        <w:drawing>
          <wp:inline distT="0" distB="0" distL="0" distR="0" wp14:anchorId="6CE4591B" wp14:editId="0F3B5B52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294F" w:rsidRDefault="00BB294F" w:rsidP="00F82A03">
      <w:pPr>
        <w:jc w:val="center"/>
        <w:rPr>
          <w:rStyle w:val="Strong"/>
        </w:rPr>
      </w:pPr>
    </w:p>
    <w:p w:rsidR="00BB294F" w:rsidRDefault="00BB294F" w:rsidP="00F82A03">
      <w:pPr>
        <w:jc w:val="center"/>
        <w:rPr>
          <w:rStyle w:val="Strong"/>
        </w:rPr>
      </w:pPr>
      <w:r>
        <w:rPr>
          <w:noProof/>
          <w:lang w:eastAsia="lv-LV"/>
        </w:rPr>
        <w:drawing>
          <wp:inline distT="0" distB="0" distL="0" distR="0" wp14:anchorId="732B0BAA" wp14:editId="556B5F69">
            <wp:extent cx="4357688" cy="2528888"/>
            <wp:effectExtent l="0" t="0" r="508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5421" w:rsidRDefault="00E45421" w:rsidP="00F82A03">
      <w:pPr>
        <w:jc w:val="center"/>
        <w:rPr>
          <w:rStyle w:val="Strong"/>
        </w:rPr>
      </w:pPr>
      <w:r>
        <w:rPr>
          <w:noProof/>
          <w:lang w:eastAsia="lv-LV"/>
        </w:rPr>
        <w:lastRenderedPageBreak/>
        <w:drawing>
          <wp:inline distT="0" distB="0" distL="0" distR="0" wp14:anchorId="1338134B" wp14:editId="6948D70C">
            <wp:extent cx="4659313" cy="2667001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5421" w:rsidRDefault="00E45421" w:rsidP="00F82A03">
      <w:pPr>
        <w:jc w:val="center"/>
        <w:rPr>
          <w:rStyle w:val="Strong"/>
        </w:rPr>
      </w:pPr>
    </w:p>
    <w:p w:rsidR="00E45421" w:rsidRDefault="00E45421" w:rsidP="00323B45">
      <w:pPr>
        <w:jc w:val="center"/>
        <w:rPr>
          <w:rStyle w:val="Strong"/>
        </w:rPr>
      </w:pPr>
      <w:r>
        <w:rPr>
          <w:noProof/>
          <w:lang w:eastAsia="lv-LV"/>
        </w:rPr>
        <w:drawing>
          <wp:inline distT="0" distB="0" distL="0" distR="0" wp14:anchorId="2A6EC70B" wp14:editId="76D6C91C">
            <wp:extent cx="4524375" cy="2714625"/>
            <wp:effectExtent l="0" t="0" r="9525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45421" w:rsidRDefault="00AC52A7" w:rsidP="00F82A03">
      <w:pPr>
        <w:jc w:val="center"/>
        <w:rPr>
          <w:rStyle w:val="Strong"/>
        </w:rPr>
      </w:pPr>
      <w:r>
        <w:rPr>
          <w:noProof/>
          <w:lang w:eastAsia="lv-LV"/>
        </w:rPr>
        <w:lastRenderedPageBreak/>
        <w:drawing>
          <wp:inline distT="0" distB="0" distL="0" distR="0" wp14:anchorId="28EE2864" wp14:editId="5390497C">
            <wp:extent cx="4724400" cy="27051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52A7" w:rsidRDefault="00AC52A7" w:rsidP="00F82A03">
      <w:pPr>
        <w:jc w:val="center"/>
        <w:rPr>
          <w:rStyle w:val="Strong"/>
        </w:rPr>
      </w:pPr>
    </w:p>
    <w:p w:rsidR="00AC52A7" w:rsidRDefault="00BD7246" w:rsidP="00F82A03">
      <w:pPr>
        <w:jc w:val="center"/>
        <w:rPr>
          <w:rStyle w:val="Strong"/>
        </w:rPr>
      </w:pPr>
      <w:r>
        <w:rPr>
          <w:noProof/>
          <w:lang w:eastAsia="lv-LV"/>
        </w:rPr>
        <w:drawing>
          <wp:inline distT="0" distB="0" distL="0" distR="0" wp14:anchorId="61600CFC" wp14:editId="3CDF11D0">
            <wp:extent cx="4819650" cy="3157220"/>
            <wp:effectExtent l="0" t="0" r="0" b="508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962FC" w:rsidRDefault="00F962FC" w:rsidP="00F82A03">
      <w:pPr>
        <w:jc w:val="center"/>
        <w:rPr>
          <w:rStyle w:val="Strong"/>
        </w:rPr>
      </w:pPr>
    </w:p>
    <w:p w:rsidR="00F962FC" w:rsidRPr="00EB6A0C" w:rsidRDefault="005B5640" w:rsidP="00F82A03">
      <w:pPr>
        <w:jc w:val="center"/>
        <w:rPr>
          <w:rStyle w:val="Strong"/>
          <w:sz w:val="36"/>
          <w:szCs w:val="36"/>
        </w:rPr>
      </w:pPr>
      <w:r w:rsidRPr="00EB6A0C">
        <w:rPr>
          <w:rStyle w:val="Strong"/>
          <w:sz w:val="36"/>
          <w:szCs w:val="36"/>
        </w:rPr>
        <w:t>Notiesāto statistika</w:t>
      </w:r>
    </w:p>
    <w:p w:rsidR="005B5640" w:rsidRDefault="005B5640" w:rsidP="005B5640">
      <w:pPr>
        <w:rPr>
          <w:rStyle w:val="Strong"/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251"/>
        <w:gridCol w:w="79"/>
        <w:gridCol w:w="54"/>
        <w:gridCol w:w="2047"/>
        <w:gridCol w:w="53"/>
        <w:gridCol w:w="95"/>
        <w:gridCol w:w="88"/>
        <w:gridCol w:w="83"/>
        <w:gridCol w:w="65"/>
        <w:gridCol w:w="1074"/>
        <w:gridCol w:w="1465"/>
        <w:gridCol w:w="993"/>
        <w:gridCol w:w="141"/>
        <w:gridCol w:w="71"/>
        <w:gridCol w:w="29"/>
        <w:gridCol w:w="23"/>
        <w:gridCol w:w="6"/>
        <w:gridCol w:w="722"/>
        <w:gridCol w:w="142"/>
        <w:gridCol w:w="708"/>
        <w:gridCol w:w="851"/>
        <w:gridCol w:w="850"/>
        <w:gridCol w:w="851"/>
      </w:tblGrid>
      <w:tr w:rsidR="00EB6A0C" w:rsidRPr="00EB6A0C" w:rsidTr="00A51C64">
        <w:trPr>
          <w:jc w:val="center"/>
        </w:trPr>
        <w:tc>
          <w:tcPr>
            <w:tcW w:w="28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Saturs</w:t>
            </w:r>
          </w:p>
        </w:tc>
        <w:tc>
          <w:tcPr>
            <w:tcW w:w="2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Slēgtais cietums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Daļēji slēgtais cietums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Atklātais cietums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357F2B" w:rsidP="00357F2B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Cēsu Audzināšanas iestāde nepilngadīgajiem</w:t>
            </w:r>
          </w:p>
        </w:tc>
      </w:tr>
      <w:tr w:rsidR="00EB6A0C" w:rsidRPr="00EB6A0C" w:rsidTr="00A51C64">
        <w:trPr>
          <w:jc w:val="center"/>
        </w:trPr>
        <w:tc>
          <w:tcPr>
            <w:tcW w:w="28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vīrieši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vīrieši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sievietes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vīrieši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sievietes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jaunieši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jaunietes</w:t>
            </w:r>
          </w:p>
        </w:tc>
      </w:tr>
      <w:tr w:rsidR="00EB6A0C" w:rsidRPr="00EB6A0C" w:rsidTr="00A51C64">
        <w:trPr>
          <w:jc w:val="center"/>
        </w:trPr>
        <w:tc>
          <w:tcPr>
            <w:tcW w:w="289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Notiesāto skaits uz 31.12.2018.            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2541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340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N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  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A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71.-79.p.(noziegumi pret cilvēci, mieru kara noziegumi, genocīds</w:t>
            </w: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80.-95.p. (noziegumi pret valsti)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96.-106.p. (noziedzīgi nodarījumi pret dabas vidi)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107.p. (meža dedzināšana)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108.p. (meža iznīcināšana un bojāšana aiz neuzmanības)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109.p. (patvaļīga koku ciršana un bojāšana)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110.p. (patvaļīga zvejošana un ūdensdzīvnieku iegūšana)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111.p.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112.p. (nelikumīgas medības)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113.-115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 o n ā v ē š a n a</w:t>
            </w:r>
            <w:r w:rsidRPr="00EB6A0C">
              <w:rPr>
                <w:rFonts w:ascii="Times New Roman" w:eastAsia="Times New Roman" w:hAnsi="Times New Roman" w:cs="Times New Roman" w:hint="cs"/>
                <w:i/>
                <w:sz w:val="20"/>
                <w:szCs w:val="20"/>
                <w:rtl/>
                <w:lang w:eastAsia="lv-LV" w:bidi="he-IL"/>
              </w:rPr>
              <w:t>׃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116.p. (slepkavība)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184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117.p. (slepkavība pastiprinošos apstākļos)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289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118.p. (slepkavība sevišķi pastiprinošos apstākļos)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119.p. (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jaundzimuša</w:t>
            </w:r>
            <w:proofErr w:type="spellEnd"/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bērna slepkavība)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120.p. (slepkavība, kas izdarīta stipra psihiska uzbudinājuma stāvoklī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121.p. (slepkavība, pārkāpjot nepieciešamās aizstāvēšanās robežas)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122.p. (slepkavība, pārkāpjot personas aizturēšanas nosacījumus)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123.p. (nonāvēšana aiz neuzmanības)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124.p. (novešana līdz pašnāvībai)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personas veselību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125.p. (tīšs smags miesas bojājums)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276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126.p. (tīšs vidēja smaguma miesas bojājums)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130.p. (tīšs viegls miesas bojājums)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(spīdzināšana)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131.p. (miesas bojājums aiz neuzmanības)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132.p.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133.-134.p.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135.-136.p.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137.-138.p.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140.-142.p.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Noziedzīgi nodarījumi pret personas 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pamattiesībām</w:t>
            </w:r>
            <w:proofErr w:type="spellEnd"/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un pamatbrīvībām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143.p. (personas dzīvokļa neaizskaramības pārkāpšana)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144.p.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145.p.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trHeight w:val="62"/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147. – 150.p.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personas brīvību, godu un cieņu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152.p. (nelikumīga brīvības atņemšana)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153.p. (personas nolaupīšana)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154.p. (ķīlnieku sagrābšana)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(cilvēku tirdzniecība)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155.p. (nelikumīga ievietošana psihiatriskajā slimnīcā)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157.p. (neslavas celšana)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tikumību un dzimumneaizskaramību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159.p. (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izvarošana</w:t>
            </w:r>
            <w:proofErr w:type="spellEnd"/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127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160.p. (seksuāla vardarbība)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162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161.p. (seksuāla rakstura darbības ar personu, kura nav sasniegusi sešpadsmit gadu vecumu)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162.p. (pavešana netiklībā)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.p.(pamudināšana iesaistīties seksuālās darbībās)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(Bordeļa izveidošana, uzturēšana, vadīšana un finansēšana)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164.p. (personas iesaistīšana prostitūcijas izmantošana)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165.p. (sutenerisms)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(personas nosūtīšana seksuālai izmantošanai)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166.p.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ģimeni un nepilngadīgajiem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168.p. – 168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169.p.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(nelikumīgas darbības adopcijas kārtošanā)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170.p. (izvairīšanās no uzturēšanas)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171.p.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172.p. (nepilngadīgā iesaistīšana noziedzīgā nodarījumā)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174.p. (cietsirdība un vardarbība pret nepilngadīgo)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īpašumu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175.p. (zādzība)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726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176.p. (laupīšana)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491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177.p. (krāpšana)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(krāpšana automatizētā datu apstrādes sistēmā)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179.p. (piesavināšanās)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180.p. (zādzība, krāpšana, piesavināšanās nelielā apmērā)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542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182.p.-182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(elektroenerģijas, siltumenerģijas un gāzes patvaļīga izmantošana)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183.p. (izspiešana)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184.p. (izspiešana organizētā grupā)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185.p. (mantas tīša iznīcināšana un bojāšana)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186.p. (mantas iznīcināšana un bojāšana aiz neuzmanības)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187. – 189.p.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tautsaimniecībā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190.p. (kontrabanda)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(preču un vielu, kuru aprite ir aizliegta vai speciāli reglamentēta, pārvietošana pāri LR valsts robežai)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192.p. (viltotas naudas un valsts finanšu instrumentu izgatavošana, izplatīšana, pārvadāšana, pārsūtīšana, iegādāšanās un glabāšana)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</w:t>
            </w:r>
            <w:r w:rsidRPr="00EB6A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Naudas viltošanai pielāgotu iekārtu, programmatūras, datu un citu līdzekļu izgatavošana, iegādāšanās, glabāšana un izplatīšana)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193.p. (nelikumīgas darbības ar finanšu instrumentiem un maksāšanas līdzekļiem)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170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193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</w:t>
            </w:r>
            <w:r w:rsidRPr="00EB6A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Datu, programmatūras un iekārtu iegūšana, izgatavošana, izplatīšana, izmantošana un glabāšana nelikumīgām darbībām ar finanšu </w:t>
            </w:r>
            <w:r w:rsidRPr="00EB6A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lastRenderedPageBreak/>
              <w:t>instrumentiem un maksāšanas līdzekļiem)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193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 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(i</w:t>
            </w:r>
            <w:r w:rsidRPr="00EB6A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  <w:t>ekšējās informācijas nelikumīga izmantošana un manipulācijas finanšu tirgos)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194.p.-194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(neatļauta vērtspapīru izlaišana)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195.p.(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noziedzīgi iegūtu līdzekļu legalizēšana)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(apzināti nepatiesu ziņu sniegšana par līdzekļu piederību)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(izvairīšanās no skaidras naudas deklarēšanas)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196.p.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197.p.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198.-199.p.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200.-208.p.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210.p.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211.-212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213.-216.p.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217.p.-217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220.p.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220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221.-221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222.-223.p.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trHeight w:val="479"/>
          <w:jc w:val="center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vispārējo drošību un sabiedrisko kārtību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224.p.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(bandītisms)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225.p.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(masu nekārtības)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226. – 227.p.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228.p.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(kapa un līķa apgānīšana)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229.p.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(kultūras pieminekļu iznīcināšana un bojāšana)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230.p.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(cietsirdīga izturēšanās pret dzīvniekiem)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230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(dzīvnieku turēšanas noteikumu pārkāpšana)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231.p.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(huligānisms)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232.p.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233.p. (šaujamieroču,... neatļauta izgatavošana, remontēšana, iegādāšanās, glabāšana, nēsāšana, pārvadāšana, pārsūtīšana, realizēšana un realizēšanas noteikumu pārkāpšana)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234.p.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(gāzes pistoļu(revolveru)un to munīcijas neatļauta izgatavošana)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236.p.(</w:t>
            </w:r>
            <w:r w:rsidRPr="00EB6A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  <w:t>Šaujamieroču, šaujamieroču sastāvdaļu, šaujamieroču munīcijas, lielas enerģijas pneimatisko ieroču, sprāgstvielu un spridz. ietaišu glabāšana, nēsāšana, pārv. un pārsūtīšana, pārkāpjot normatīvos aktus)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237.p. -237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238.p. – 240.p.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241.p. – 245.p.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246.p. – 247.p.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248.p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.(</w:t>
            </w:r>
            <w:r w:rsidRPr="00EB6A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  <w:t>Indīgu un stipri iedarbīgu vielu neatļauta izgatavošana, iegādāšanās, glabāšana, realizēšana un pārsūtīšana)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248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.p.-248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249.p.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ražošanas, iegādāšanās, glabāšanas, uzskaites, izsniegšanas ,pārvadāšanas un pasūtīšanas noteikumu pārkāpšana)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250.p.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neatļauta izsniegšana)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251.p.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(pamudināšana lietot narkotiskās un psihotropās vielas)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252.p.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ievadīšana pret personas gribu)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253.p.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neatļauta izgatavošana, iegādāšanās, glabāšana, pārvadāšana un  pārsūtīšana)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347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269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253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neatļauta izgatavošana, iegādāšanās, glabāšana, pārvadāšana un pārsūtīšana realizācijas nolūkā un neatļauta realizēšana)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537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253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(narkotisko un psihotropo vielu neatļauta iegādāšanās, glabāšana  un realizēšana nelielā apmērā un narkotisko un psihotropo vielu lietošana  bez ārsta nozīmējuma)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296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255.p.(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narkotisko un psihotropo vielu neatļautai izgatavošanai paredzētu iekārtu un vielu (prekursoru) izgatavošana, iegādāšanās, glabāšana, pārvadāšana, pārsūtīšana un realizēšana)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256.p.(narkotiskās vielas saturošu augu neatļauta sēšana un audzēšana)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satiksmes drošību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257.p. – 259.p.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260.p.</w:t>
            </w:r>
            <w:r w:rsidRPr="00EB6A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1.d., 1</w:t>
            </w:r>
            <w:r w:rsidRPr="00EB6A0C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 xml:space="preserve">.d., 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(ceļu satiksmes noteikumu un transportlīdzekļa ekspluatācijas noteikumu pārkāpšana)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v-LV"/>
              </w:rPr>
            </w:pP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260.p.</w:t>
            </w:r>
            <w:r w:rsidRPr="00EB6A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2.d., 3.d.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(ceļu satiksmes noteikumu un transportlīdzekļa ekspluatācijas noteikumu pārkāpšana)</w:t>
            </w: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262.p.</w:t>
            </w:r>
            <w:r w:rsidRPr="00EB6A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1.d.(</w:t>
            </w: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transportlīdzekļa vadīšana alkohola, narkotisko, psihotropo, toksisko vai citu apreibinošu vielu ietekmē)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262.p.</w:t>
            </w: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2.d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262.p.</w:t>
            </w: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3.d., 4.d., 5.d.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(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atteikšanās no alkohola, narkotisko, psihotropo, toksisko un citu apreibinošu vielu ietekmes pārbaudes)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263.p.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264.p.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265.p.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(transportlīdzekļa reģistrācijas dokumenta, agregāta un reģistrācijas numura zīmes nelikumīga izgatavošana, realizēšana.......)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266.p. – 268.p.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pārvaldības kārtību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269.p.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(uzbrukums varas pārstāvim un citai valsts amatpersonai)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270.p.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(pretošanās varas pārstāvim un citai valsts amatpersonai)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272.p.,272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(pieprasītās informācijas nesniegšana un nepatiesu ziņu sniegšana)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273.p.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274.p.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(dokumenta, zīmoga un spiedoga nolaupīšana un iznīcināšana)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275.p.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(dokumenta, zīmoga un spiedoga viltošana un viltota dokumenta, zīmoga un spiedoga realizēšana un izmantošana)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.(personu apliecinoša dokumenta iegūšana, izmantojot citas personas datus)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276.p. – 278.p.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279.p.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(patvarība)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280.p. – 282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284.p.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(valsts robežas nelikumīga šķērsošana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285.p.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(personas nelikumīga pārvietošana pāri valsts robežai)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 – 285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286.p.-288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4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pret jurisdikciju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289.p.-293.p.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294.p.-295.p.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296.p. </w:t>
            </w: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(tiesas nolēmuma un prokurora priekšraksta par sodu neizpildīšana)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297.p.-302.p.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304.p. (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pirmstiesas</w:t>
            </w:r>
            <w:proofErr w:type="spellEnd"/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kriminālprocesā iegūto ziņu izpaušana)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305.p.(personu spec. aizsardz. noteikumu pārkāpšana)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306.p.-308.p.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309.p. (nelikumīga vielu un priekšmetu nodošana personām un saņemšana no personām, kuras ievietotas apcietinājuma vai ieslodzījuma vietās)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310.p. (bēgšana no apcietinājuma un ieslodzījuma vietas)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311.p. (uzbrukums ieslodzījuma vietā administrācijai un notiesātajiem)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312.p. (izvairīšanās no tiesas piespriestā soda izciešanas)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313.p. (iepriekš neapsolīta slēpšana)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314.p. (noziedzīgā kārtā iegūtas mantas iegādāšanās un realizēšana)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315.p. (neziņošana par noziegumu)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valsts institūciju dienestā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317.p. – 319.p.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320.p. (kukuļņemšana)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321.p.(kukuļa piesavināšanās)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322.p. (starpniecība kukuļošanā)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323.p. (kukuļdošana)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325.p. – 330.p.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Noziedzīgi nodarījumi militārajā dienestā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332.p.-356.p.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  <w:t>Papildsodi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41.p. – naudas sods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trHeight w:val="266"/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42.p. – mantas konfiskācija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280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43.p. – izraidīšana no Latvijas Republikas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44.p. – </w:t>
            </w: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tiesību ierobežošana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- no tiem: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295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219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transportlīdzekļa vadīšanas tiesību atņemšana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278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207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citi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45.p. – policijas kontrole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873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701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.p.- </w:t>
            </w:r>
            <w:r w:rsidRPr="00EB6A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probācijas uzraudzība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889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749</w:t>
            </w:r>
          </w:p>
        </w:tc>
        <w:tc>
          <w:tcPr>
            <w:tcW w:w="1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274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Notiesāto personu skaits, kuras izcieš sodu pēc vairākiem spriedumiem  (saskaņā ar KL 50.p.5.d.,51.p.)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1441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1105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162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trHeight w:val="1233"/>
          <w:jc w:val="center"/>
        </w:trPr>
        <w:tc>
          <w:tcPr>
            <w:tcW w:w="274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Notiesāto skaits, kuriem ar tiesas spriedumu piemērots </w:t>
            </w: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KL 70.p.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„Medicīniska rakstura piespiedu līdzekļu noteikšana 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personām, kas ir ierobežotas pieskaitāmības stāvoklī”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o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  <w:p w:rsidR="0044081A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>ņ</w:t>
            </w:r>
          </w:p>
          <w:p w:rsidR="00EB6A0C" w:rsidRPr="00EB6A0C" w:rsidRDefault="0044081A" w:rsidP="0044081A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lang w:eastAsia="lv-LV"/>
              </w:rPr>
              <w:t xml:space="preserve"> š</w:t>
            </w: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mazāk par 1 mēnesi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mēnesis līdz 3 mēnešiem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3 mēnešiem līdz 6 mēnešiem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6 mēnešiem līdz 1 gadam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1 gada līdz 3 gadiem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388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3 gadiem līdz 5 gadiem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529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426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5 gadiem līdz 10 gadiem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698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572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10 gadiem līdz 20 gadiem ieskaitot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493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406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 20 gadiem līdz 25 gadiem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mūža ieslodzījums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Notiesāto skaits, kuriem nāves sods aizstāts ar brīvības atņemšanu apžēlošanas kārtībā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Ē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C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C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U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</w:t>
            </w:r>
          </w:p>
          <w:p w:rsidR="00EB6A0C" w:rsidRPr="00EB6A0C" w:rsidRDefault="00EB6A0C" w:rsidP="00EB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18 gadiem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 18 gadiem līdz 21 gadam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 21 gada līdz 25 gadiem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169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trHeight w:val="272"/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 25 gadiem līdz 30 gadiem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289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 30 gadiem līdz 40 gadiem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948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744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 40 gadiem līdz 50 gadiem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585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437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 50 gadiem līdz 60 gadiem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291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vecāki par 60 gadiem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104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pēc</w:t>
            </w:r>
          </w:p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pilso</w:t>
            </w:r>
            <w:proofErr w:type="spellEnd"/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EB6A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nības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357F2B" w:rsidP="00357F2B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atvijas republikas </w:t>
            </w:r>
            <w:r w:rsidR="00EB6A0C"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pilsoņi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1935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1465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357F2B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atvijas republikas</w:t>
            </w:r>
            <w:r w:rsidR="00EB6A0C"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EB6A0C"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nepilsoņi</w:t>
            </w:r>
            <w:proofErr w:type="spellEnd"/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572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426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Ārzemnieki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6A0C" w:rsidRPr="00EB6A0C" w:rsidTr="00A51C64">
        <w:trPr>
          <w:jc w:val="center"/>
        </w:trPr>
        <w:tc>
          <w:tcPr>
            <w:tcW w:w="69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t.sk.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357F2B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</w:t>
            </w:r>
            <w:r w:rsidR="00357F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iropas savienības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valstspiederīgie</w:t>
            </w:r>
            <w:proofErr w:type="spellEnd"/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2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B6A0C" w:rsidRPr="00487486" w:rsidRDefault="00EB6A0C" w:rsidP="005B5640">
      <w:pPr>
        <w:rPr>
          <w:rStyle w:val="Strong"/>
          <w:rFonts w:ascii="Times New Roman" w:hAnsi="Times New Roman" w:cs="Times New Roman"/>
          <w:color w:val="FF0000"/>
          <w:sz w:val="24"/>
          <w:szCs w:val="24"/>
        </w:rPr>
      </w:pPr>
    </w:p>
    <w:p w:rsidR="005B5640" w:rsidRDefault="005B5640" w:rsidP="0044081A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4BB327A" wp14:editId="1630DD63">
            <wp:extent cx="5257800" cy="3124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C3E4D" w:rsidRDefault="006C3E4D" w:rsidP="0044081A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 wp14:anchorId="1D2494A3" wp14:editId="1F66FFD1">
            <wp:extent cx="4929187" cy="3071813"/>
            <wp:effectExtent l="0" t="0" r="5080" b="1460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C3E4D" w:rsidRDefault="006C3E4D" w:rsidP="005518AA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D70BD28" wp14:editId="07543AA9">
            <wp:extent cx="4972050" cy="2752725"/>
            <wp:effectExtent l="0" t="0" r="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C3E4D" w:rsidRDefault="006C3E4D" w:rsidP="005B5640">
      <w:pPr>
        <w:rPr>
          <w:rStyle w:val="Strong"/>
          <w:rFonts w:ascii="Times New Roman" w:hAnsi="Times New Roman" w:cs="Times New Roman"/>
          <w:sz w:val="24"/>
          <w:szCs w:val="24"/>
        </w:rPr>
      </w:pPr>
    </w:p>
    <w:p w:rsidR="00EB6A0C" w:rsidRPr="00EB6A0C" w:rsidRDefault="00EB6A0C" w:rsidP="00EB6A0C">
      <w:pPr>
        <w:jc w:val="center"/>
        <w:rPr>
          <w:rStyle w:val="Strong"/>
          <w:sz w:val="36"/>
          <w:szCs w:val="36"/>
        </w:rPr>
      </w:pPr>
      <w:r w:rsidRPr="00EB6A0C">
        <w:rPr>
          <w:rStyle w:val="Strong"/>
          <w:sz w:val="36"/>
          <w:szCs w:val="36"/>
        </w:rPr>
        <w:lastRenderedPageBreak/>
        <w:t>Apcietināto statistika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850"/>
        <w:gridCol w:w="851"/>
        <w:gridCol w:w="992"/>
        <w:gridCol w:w="885"/>
        <w:gridCol w:w="1241"/>
      </w:tblGrid>
      <w:tr w:rsidR="00EB6A0C" w:rsidRPr="00EB6A0C" w:rsidTr="00A51C64">
        <w:trPr>
          <w:cantSplit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Skaits</w:t>
            </w:r>
          </w:p>
        </w:tc>
      </w:tr>
      <w:tr w:rsidR="00EB6A0C" w:rsidRPr="00EB6A0C" w:rsidTr="00A51C64">
        <w:trPr>
          <w:cantSplit/>
          <w:trHeight w:val="278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Kopā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vīrieši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sievietes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n/ g</w:t>
            </w:r>
          </w:p>
        </w:tc>
      </w:tr>
      <w:tr w:rsidR="00EB6A0C" w:rsidRPr="00EB6A0C" w:rsidTr="00A51C64">
        <w:trPr>
          <w:cantSplit/>
          <w:trHeight w:val="277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6A0C" w:rsidRPr="00EB6A0C" w:rsidRDefault="00EB6A0C" w:rsidP="00EB6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jaunieši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jaunietes</w:t>
            </w: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Apcietināto un notiesāto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(notiesātās personas, kuras atrodas izmeklēšanas cietumā saskaņā ar Latvijas Sodu izpildes kodeksa 16.pantu un 20.pantu, un notiesātās personas, kuras jāpārvieto uz brīvības atņemšanas iestādēm un tranzīta konvojējamās personas) 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skaits uz </w:t>
            </w:r>
            <w:r w:rsidRPr="00EB6A0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lv-LV"/>
              </w:rPr>
              <w:t>31.12.2018.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981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  <w:t>INFORMĀCIJA PAR  PILSONĪBU</w:t>
            </w: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 w:rsidR="00357F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atvijas republikas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pilsoņi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694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357F2B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atvijas republikas</w:t>
            </w:r>
            <w:r w:rsidR="00EB6A0C"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pastāvīgie iedzīvotāji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237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ārzemnieki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6A0C" w:rsidRPr="00EB6A0C" w:rsidTr="00A51C64">
        <w:trPr>
          <w:cantSplit/>
          <w:jc w:val="center"/>
        </w:trPr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B6A0C" w:rsidRPr="00EB6A0C" w:rsidRDefault="00EB6A0C" w:rsidP="00EB6A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t.sk. E</w:t>
            </w:r>
            <w:r w:rsidR="00357F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iropas savienības</w:t>
            </w: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valstspiederīgi</w:t>
            </w:r>
            <w:r w:rsidR="00357F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B6A0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6A0C" w:rsidRPr="00EB6A0C" w:rsidRDefault="00EB6A0C" w:rsidP="00EB6A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A51C64" w:rsidRDefault="00A51C64" w:rsidP="00301C23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</w:p>
    <w:p w:rsidR="006C3E4D" w:rsidRDefault="006C3E4D" w:rsidP="00301C23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 w:rsidRPr="006C3E4D">
        <w:rPr>
          <w:rStyle w:val="Strong"/>
          <w:rFonts w:ascii="Times New Roman" w:hAnsi="Times New Roman" w:cs="Times New Roman"/>
          <w:sz w:val="36"/>
          <w:szCs w:val="36"/>
        </w:rPr>
        <w:t>Nodarbināto (strādājošo) ieslodzīto statistika</w:t>
      </w:r>
    </w:p>
    <w:p w:rsidR="006C3E4D" w:rsidRDefault="006C3E4D" w:rsidP="00EC32C3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EC32C3" w:rsidRDefault="00EC32C3" w:rsidP="00EC32C3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Nodarbināto strādājošo ieslodzīto skaits ieslodzījuma vietās – </w:t>
      </w:r>
      <w:r w:rsidRPr="00EC32C3">
        <w:rPr>
          <w:rStyle w:val="Strong"/>
          <w:rFonts w:ascii="Times New Roman" w:hAnsi="Times New Roman" w:cs="Times New Roman"/>
          <w:sz w:val="24"/>
          <w:szCs w:val="24"/>
        </w:rPr>
        <w:t>874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, tai skaitā:</w:t>
      </w:r>
    </w:p>
    <w:p w:rsidR="00EC32C3" w:rsidRPr="00EC32C3" w:rsidRDefault="00EC32C3" w:rsidP="00EC32C3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komersantu izveidotajās darba vietās – </w:t>
      </w:r>
      <w:r w:rsidRPr="00EC32C3">
        <w:rPr>
          <w:rStyle w:val="Strong"/>
          <w:rFonts w:ascii="Times New Roman" w:hAnsi="Times New Roman" w:cs="Times New Roman"/>
          <w:sz w:val="24"/>
          <w:szCs w:val="24"/>
        </w:rPr>
        <w:t>450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,</w:t>
      </w:r>
    </w:p>
    <w:p w:rsidR="00EC32C3" w:rsidRDefault="00EC32C3" w:rsidP="00EC32C3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ieslodzījuma vietu saimnieciskajā apkalpē – </w:t>
      </w:r>
      <w:r w:rsidRPr="00EC32C3">
        <w:rPr>
          <w:rStyle w:val="Strong"/>
          <w:rFonts w:ascii="Times New Roman" w:hAnsi="Times New Roman" w:cs="Times New Roman"/>
          <w:sz w:val="24"/>
          <w:szCs w:val="24"/>
        </w:rPr>
        <w:t>424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:rsidR="00CE6B91" w:rsidRPr="00CE6B91" w:rsidRDefault="00CE6B91" w:rsidP="00301C23">
      <w:pPr>
        <w:spacing w:after="0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4E5A11" w:rsidRDefault="004E5A11" w:rsidP="004E5A11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>
        <w:rPr>
          <w:rStyle w:val="Strong"/>
          <w:rFonts w:ascii="Times New Roman" w:hAnsi="Times New Roman" w:cs="Times New Roman"/>
          <w:sz w:val="36"/>
          <w:szCs w:val="36"/>
        </w:rPr>
        <w:t>Vidējā mēnešalga (pēc nodokļu nomaksas un citu ieturējumu veikšanas), ko saņem nodarbinātie ieslodzītie ieslodzījuma vietās</w:t>
      </w:r>
    </w:p>
    <w:p w:rsidR="00301C23" w:rsidRPr="004E5A11" w:rsidRDefault="00301C23" w:rsidP="00301C23">
      <w:pPr>
        <w:spacing w:after="0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4E5A11" w:rsidRPr="00487486" w:rsidRDefault="004E5A11" w:rsidP="004E5A11">
      <w:pPr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</w:t>
      </w:r>
      <w:r w:rsidRPr="004E5A1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omersantu izveidotajās darba vietās – </w:t>
      </w:r>
      <w:r w:rsidR="006F109A" w:rsidRPr="006F109A">
        <w:rPr>
          <w:rStyle w:val="Strong"/>
          <w:rFonts w:ascii="Times New Roman" w:hAnsi="Times New Roman" w:cs="Times New Roman"/>
          <w:sz w:val="24"/>
          <w:szCs w:val="24"/>
        </w:rPr>
        <w:t>121,96</w:t>
      </w:r>
      <w:r w:rsidRPr="006F109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09A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euro</w:t>
      </w:r>
      <w:proofErr w:type="spellEnd"/>
      <w:r w:rsidRPr="006F109A">
        <w:rPr>
          <w:rStyle w:val="Strong"/>
          <w:rFonts w:ascii="Times New Roman" w:hAnsi="Times New Roman" w:cs="Times New Roman"/>
          <w:b w:val="0"/>
          <w:sz w:val="24"/>
          <w:szCs w:val="24"/>
        </w:rPr>
        <w:t>,</w:t>
      </w:r>
    </w:p>
    <w:p w:rsidR="004E5A11" w:rsidRPr="004E5A11" w:rsidRDefault="004E5A11" w:rsidP="004E5A11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I</w:t>
      </w:r>
      <w:r w:rsidRPr="004E5A1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eslodzījuma vietu saimnieciskajā apkalpē – </w:t>
      </w:r>
      <w:r w:rsidR="007D5A02" w:rsidRPr="007D5A02">
        <w:rPr>
          <w:rStyle w:val="Strong"/>
          <w:rFonts w:ascii="Times New Roman" w:hAnsi="Times New Roman" w:cs="Times New Roman"/>
          <w:sz w:val="24"/>
          <w:szCs w:val="24"/>
        </w:rPr>
        <w:t>122</w:t>
      </w:r>
      <w:r w:rsidRPr="007D5A02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A02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euro</w:t>
      </w:r>
      <w:proofErr w:type="spellEnd"/>
      <w:r w:rsidRPr="007D5A02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:rsidR="005B5640" w:rsidRDefault="005B5640" w:rsidP="00301C23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357F2B" w:rsidRDefault="00357F2B" w:rsidP="005B148A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</w:p>
    <w:p w:rsidR="005B148A" w:rsidRDefault="005B148A" w:rsidP="005B148A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>
        <w:rPr>
          <w:rStyle w:val="Strong"/>
          <w:rFonts w:ascii="Times New Roman" w:hAnsi="Times New Roman" w:cs="Times New Roman"/>
          <w:sz w:val="36"/>
          <w:szCs w:val="36"/>
        </w:rPr>
        <w:lastRenderedPageBreak/>
        <w:t>Izdevumi viena ieslodzītā uzturēšanai dienā</w:t>
      </w:r>
    </w:p>
    <w:p w:rsidR="005B148A" w:rsidRDefault="005B148A" w:rsidP="00301C23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5B148A" w:rsidRDefault="005B148A" w:rsidP="005B5640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5B148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2018.gadā izdevumi uz vienu ieslodzīto dienā bija </w:t>
      </w:r>
      <w:r w:rsidRPr="005B148A">
        <w:rPr>
          <w:rStyle w:val="Strong"/>
          <w:rFonts w:ascii="Times New Roman" w:hAnsi="Times New Roman" w:cs="Times New Roman"/>
          <w:sz w:val="24"/>
          <w:szCs w:val="24"/>
        </w:rPr>
        <w:t>40,96</w:t>
      </w:r>
      <w:r w:rsidRPr="005B148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B148A">
        <w:rPr>
          <w:rStyle w:val="Strong"/>
          <w:rFonts w:ascii="Times New Roman" w:hAnsi="Times New Roman" w:cs="Times New Roman"/>
          <w:b w:val="0"/>
          <w:sz w:val="24"/>
          <w:szCs w:val="24"/>
        </w:rPr>
        <w:t>euro</w:t>
      </w:r>
      <w:proofErr w:type="spellEnd"/>
      <w:r w:rsidRPr="005B148A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:rsidR="000F074C" w:rsidRDefault="000F074C" w:rsidP="00301C23">
      <w:pPr>
        <w:spacing w:after="0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0F074C" w:rsidRDefault="000F074C" w:rsidP="000F074C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>
        <w:rPr>
          <w:rStyle w:val="Strong"/>
          <w:rFonts w:ascii="Times New Roman" w:hAnsi="Times New Roman" w:cs="Times New Roman"/>
          <w:sz w:val="36"/>
          <w:szCs w:val="36"/>
        </w:rPr>
        <w:t>Personāla statistika</w:t>
      </w:r>
    </w:p>
    <w:p w:rsidR="000F074C" w:rsidRPr="000F074C" w:rsidRDefault="000F074C" w:rsidP="000F074C">
      <w:pPr>
        <w:spacing w:after="0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6B52A7" w:rsidRDefault="000F074C" w:rsidP="000F074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74C">
        <w:rPr>
          <w:rFonts w:ascii="Times New Roman" w:eastAsia="Times New Roman" w:hAnsi="Times New Roman" w:cs="Times New Roman"/>
          <w:sz w:val="24"/>
          <w:szCs w:val="24"/>
        </w:rPr>
        <w:t xml:space="preserve">2018. gada 31. decembrī </w:t>
      </w:r>
      <w:r w:rsidR="006B52A7">
        <w:rPr>
          <w:rFonts w:ascii="Times New Roman" w:eastAsia="Times New Roman" w:hAnsi="Times New Roman" w:cs="Times New Roman"/>
          <w:sz w:val="24"/>
          <w:szCs w:val="24"/>
        </w:rPr>
        <w:t>Ieslodzījuma vietu p</w:t>
      </w:r>
      <w:r w:rsidRPr="000F074C">
        <w:rPr>
          <w:rFonts w:ascii="Times New Roman" w:eastAsia="Times New Roman" w:hAnsi="Times New Roman" w:cs="Times New Roman"/>
          <w:sz w:val="24"/>
          <w:szCs w:val="24"/>
        </w:rPr>
        <w:t xml:space="preserve">ārvaldē pēc amatu saraksta bija </w:t>
      </w:r>
      <w:r w:rsidRPr="000F074C">
        <w:rPr>
          <w:rFonts w:ascii="Times New Roman" w:eastAsia="Times New Roman" w:hAnsi="Times New Roman" w:cs="Times New Roman"/>
          <w:b/>
          <w:bCs/>
          <w:sz w:val="24"/>
          <w:szCs w:val="24"/>
        </w:rPr>
        <w:t>2716,25</w:t>
      </w:r>
      <w:r w:rsidRPr="000F074C">
        <w:rPr>
          <w:rFonts w:ascii="Times New Roman" w:eastAsia="Times New Roman" w:hAnsi="Times New Roman" w:cs="Times New Roman"/>
          <w:bCs/>
          <w:sz w:val="24"/>
          <w:szCs w:val="24"/>
        </w:rPr>
        <w:t xml:space="preserve"> amata vietas, no tām: </w:t>
      </w:r>
    </w:p>
    <w:p w:rsidR="006B52A7" w:rsidRDefault="006B52A7" w:rsidP="006B52A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0F074C" w:rsidRPr="000F074C">
        <w:rPr>
          <w:rFonts w:ascii="Times New Roman" w:eastAsia="Times New Roman" w:hAnsi="Times New Roman" w:cs="Times New Roman"/>
          <w:bCs/>
          <w:sz w:val="24"/>
          <w:szCs w:val="24"/>
        </w:rPr>
        <w:t xml:space="preserve">amatpersonu ar speciālajām dienesta pakāpēm (turpmāk – amatpersona) – </w:t>
      </w:r>
      <w:r w:rsidR="000F074C" w:rsidRPr="000F074C">
        <w:rPr>
          <w:rFonts w:ascii="Times New Roman" w:eastAsia="Times New Roman" w:hAnsi="Times New Roman" w:cs="Times New Roman"/>
          <w:b/>
          <w:bCs/>
          <w:sz w:val="24"/>
          <w:szCs w:val="24"/>
        </w:rPr>
        <w:t>2222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6B52A7" w:rsidRDefault="006B52A7" w:rsidP="006B52A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0F074C" w:rsidRPr="000F074C">
        <w:rPr>
          <w:rFonts w:ascii="Times New Roman" w:eastAsia="Times New Roman" w:hAnsi="Times New Roman" w:cs="Times New Roman"/>
          <w:bCs/>
          <w:sz w:val="24"/>
          <w:szCs w:val="24"/>
        </w:rPr>
        <w:t xml:space="preserve">darbinieku uz līguma pamata (turpmāk – darbinieks) – </w:t>
      </w:r>
      <w:r w:rsidR="000F074C" w:rsidRPr="000F074C">
        <w:rPr>
          <w:rFonts w:ascii="Times New Roman" w:eastAsia="Times New Roman" w:hAnsi="Times New Roman" w:cs="Times New Roman"/>
          <w:b/>
          <w:bCs/>
          <w:sz w:val="24"/>
          <w:szCs w:val="24"/>
        </w:rPr>
        <w:t>492,25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6B52A7" w:rsidRDefault="006B52A7" w:rsidP="006B52A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0F074C" w:rsidRPr="000F074C">
        <w:rPr>
          <w:rFonts w:ascii="Times New Roman" w:eastAsia="Times New Roman" w:hAnsi="Times New Roman" w:cs="Times New Roman"/>
          <w:bCs/>
          <w:sz w:val="24"/>
          <w:szCs w:val="24"/>
        </w:rPr>
        <w:t>vispārējā valsts civildienesta ierēdņu (turpmāk – ierēdnis) – </w:t>
      </w:r>
      <w:r w:rsidRPr="006B52A7">
        <w:rPr>
          <w:rFonts w:ascii="Times New Roman" w:eastAsia="Times New Roman" w:hAnsi="Times New Roman" w:cs="Times New Roman"/>
          <w:b/>
          <w:bCs/>
          <w:sz w:val="24"/>
          <w:szCs w:val="24"/>
        </w:rPr>
        <w:t>2 (</w:t>
      </w:r>
      <w:r w:rsidR="000F074C" w:rsidRPr="000F074C">
        <w:rPr>
          <w:rFonts w:ascii="Times New Roman" w:eastAsia="Times New Roman" w:hAnsi="Times New Roman" w:cs="Times New Roman"/>
          <w:b/>
          <w:bCs/>
          <w:sz w:val="24"/>
          <w:szCs w:val="24"/>
        </w:rPr>
        <w:t>divi</w:t>
      </w:r>
      <w:r w:rsidRPr="006B52A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0F074C" w:rsidRPr="000F074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F074C" w:rsidRPr="000F0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1C23" w:rsidRDefault="00301C23" w:rsidP="006B52A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2A7" w:rsidRDefault="00301C23" w:rsidP="00357F2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9A66475" wp14:editId="629ABD58">
            <wp:extent cx="5257800" cy="2790825"/>
            <wp:effectExtent l="0" t="0" r="0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87486" w:rsidRDefault="000F074C" w:rsidP="000F074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7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Faktiski 2018. gadā vidējais amatpersonu, darbinieku un ierēdņu skaits bija </w:t>
      </w:r>
      <w:r w:rsidRPr="000F074C">
        <w:rPr>
          <w:rFonts w:ascii="Times New Roman" w:eastAsia="Times New Roman" w:hAnsi="Times New Roman" w:cs="Times New Roman"/>
          <w:b/>
          <w:bCs/>
          <w:sz w:val="24"/>
          <w:szCs w:val="24"/>
        </w:rPr>
        <w:t>2529</w:t>
      </w:r>
      <w:r w:rsidR="00487486">
        <w:rPr>
          <w:rFonts w:ascii="Times New Roman" w:eastAsia="Times New Roman" w:hAnsi="Times New Roman" w:cs="Times New Roman"/>
          <w:bCs/>
          <w:sz w:val="24"/>
          <w:szCs w:val="24"/>
        </w:rPr>
        <w:t>, to skaitā:</w:t>
      </w:r>
    </w:p>
    <w:p w:rsidR="00487486" w:rsidRDefault="000F074C" w:rsidP="00487486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7486">
        <w:rPr>
          <w:rFonts w:ascii="Times New Roman" w:eastAsia="Times New Roman" w:hAnsi="Times New Roman" w:cs="Times New Roman"/>
          <w:bCs/>
          <w:sz w:val="24"/>
          <w:szCs w:val="24"/>
        </w:rPr>
        <w:t xml:space="preserve">amatpersonu – </w:t>
      </w:r>
      <w:r w:rsidRPr="00487486">
        <w:rPr>
          <w:rFonts w:ascii="Times New Roman" w:eastAsia="Times New Roman" w:hAnsi="Times New Roman" w:cs="Times New Roman"/>
          <w:b/>
          <w:bCs/>
          <w:sz w:val="24"/>
          <w:szCs w:val="24"/>
        </w:rPr>
        <w:t>2057</w:t>
      </w:r>
      <w:r w:rsidRPr="0048748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487486" w:rsidRDefault="000F074C" w:rsidP="00487486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7486">
        <w:rPr>
          <w:rFonts w:ascii="Times New Roman" w:eastAsia="Times New Roman" w:hAnsi="Times New Roman" w:cs="Times New Roman"/>
          <w:bCs/>
          <w:sz w:val="24"/>
          <w:szCs w:val="24"/>
        </w:rPr>
        <w:t xml:space="preserve">darbinieku – </w:t>
      </w:r>
      <w:r w:rsidRPr="00487486">
        <w:rPr>
          <w:rFonts w:ascii="Times New Roman" w:eastAsia="Times New Roman" w:hAnsi="Times New Roman" w:cs="Times New Roman"/>
          <w:b/>
          <w:bCs/>
          <w:sz w:val="24"/>
          <w:szCs w:val="24"/>
        </w:rPr>
        <w:t>471</w:t>
      </w:r>
      <w:r w:rsidR="0048748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0F074C" w:rsidRDefault="000F074C" w:rsidP="00487486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7486">
        <w:rPr>
          <w:rFonts w:ascii="Times New Roman" w:eastAsia="Times New Roman" w:hAnsi="Times New Roman" w:cs="Times New Roman"/>
          <w:bCs/>
          <w:sz w:val="24"/>
          <w:szCs w:val="24"/>
        </w:rPr>
        <w:t>ierēdņu – </w:t>
      </w:r>
      <w:r w:rsidR="00487486" w:rsidRPr="00487486">
        <w:rPr>
          <w:rFonts w:ascii="Times New Roman" w:eastAsia="Times New Roman" w:hAnsi="Times New Roman" w:cs="Times New Roman"/>
          <w:b/>
          <w:bCs/>
          <w:sz w:val="24"/>
          <w:szCs w:val="24"/>
        </w:rPr>
        <w:t>1 (</w:t>
      </w:r>
      <w:r w:rsidRPr="00487486">
        <w:rPr>
          <w:rFonts w:ascii="Times New Roman" w:eastAsia="Times New Roman" w:hAnsi="Times New Roman" w:cs="Times New Roman"/>
          <w:b/>
          <w:bCs/>
          <w:sz w:val="24"/>
          <w:szCs w:val="24"/>
        </w:rPr>
        <w:t>viens</w:t>
      </w:r>
      <w:r w:rsidR="00487486" w:rsidRPr="00487486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48748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F074C" w:rsidRPr="005F0486" w:rsidRDefault="00EF4064" w:rsidP="00EF4064">
      <w:pPr>
        <w:spacing w:before="240" w:after="0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Kopējais noda</w:t>
      </w: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 xml:space="preserve">rbināto skaits Ieslodzījuma vietu pārvaldē 2018.gada 31.decembrī  - </w:t>
      </w:r>
      <w:r w:rsidR="005F0486" w:rsidRPr="005F0486">
        <w:rPr>
          <w:rFonts w:ascii="Times New Roman" w:eastAsia="Times New Roman" w:hAnsi="Times New Roman" w:cs="Times New Roman"/>
          <w:b/>
          <w:bCs/>
          <w:sz w:val="24"/>
          <w:szCs w:val="24"/>
        </w:rPr>
        <w:t>2450</w:t>
      </w: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>, to skaitā:</w:t>
      </w:r>
    </w:p>
    <w:p w:rsidR="00EF4064" w:rsidRPr="005F0486" w:rsidRDefault="00EF4064" w:rsidP="00EF4064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 xml:space="preserve">amatpersonu – </w:t>
      </w:r>
      <w:r w:rsidR="005F0486" w:rsidRPr="005F0486">
        <w:rPr>
          <w:rFonts w:ascii="Times New Roman" w:eastAsia="Times New Roman" w:hAnsi="Times New Roman" w:cs="Times New Roman"/>
          <w:b/>
          <w:bCs/>
          <w:sz w:val="24"/>
          <w:szCs w:val="24"/>
        </w:rPr>
        <w:t>1985</w:t>
      </w: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EF4064" w:rsidRPr="005F0486" w:rsidRDefault="00EF4064" w:rsidP="00EF4064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 xml:space="preserve">darbinieku – </w:t>
      </w:r>
      <w:r w:rsidRPr="005F048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5F0486" w:rsidRPr="005F0486">
        <w:rPr>
          <w:rFonts w:ascii="Times New Roman" w:eastAsia="Times New Roman" w:hAnsi="Times New Roman" w:cs="Times New Roman"/>
          <w:b/>
          <w:bCs/>
          <w:sz w:val="24"/>
          <w:szCs w:val="24"/>
        </w:rPr>
        <w:t>65</w:t>
      </w: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EF4064" w:rsidRPr="005F0486" w:rsidRDefault="00EF4064" w:rsidP="00EF4064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>ierēdņu – </w:t>
      </w:r>
      <w:r w:rsidR="005F0486" w:rsidRPr="005F0486">
        <w:rPr>
          <w:rFonts w:ascii="Times New Roman" w:eastAsia="Times New Roman" w:hAnsi="Times New Roman" w:cs="Times New Roman"/>
          <w:b/>
          <w:bCs/>
          <w:sz w:val="24"/>
          <w:szCs w:val="24"/>
        </w:rPr>
        <w:t>nav</w:t>
      </w:r>
      <w:r w:rsidRPr="005F048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F4064" w:rsidRPr="00EF4064" w:rsidRDefault="00EF4064" w:rsidP="00EF406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074C" w:rsidRDefault="002B294E" w:rsidP="00323B45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17E04BE" wp14:editId="39F10B36">
            <wp:extent cx="5505450" cy="302895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B294E" w:rsidRDefault="00D01F74" w:rsidP="00323B45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 wp14:anchorId="0A36B57F" wp14:editId="693309C1">
            <wp:extent cx="6105525" cy="4733925"/>
            <wp:effectExtent l="0" t="0" r="9525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01F74" w:rsidRDefault="00D01F74" w:rsidP="00323B45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 wp14:anchorId="221BC104" wp14:editId="1DC8771E">
            <wp:extent cx="6172200" cy="5667375"/>
            <wp:effectExtent l="0" t="0" r="0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01F74" w:rsidRDefault="00D01F74" w:rsidP="000F074C">
      <w:pPr>
        <w:rPr>
          <w:rStyle w:val="Strong"/>
          <w:rFonts w:ascii="Times New Roman" w:hAnsi="Times New Roman" w:cs="Times New Roman"/>
          <w:sz w:val="24"/>
          <w:szCs w:val="24"/>
        </w:rPr>
      </w:pPr>
    </w:p>
    <w:p w:rsidR="000F074C" w:rsidRDefault="00323B45" w:rsidP="00323B45">
      <w:pPr>
        <w:jc w:val="center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 wp14:anchorId="2E8E8A5F" wp14:editId="2D5F3B80">
            <wp:extent cx="4848225" cy="2952750"/>
            <wp:effectExtent l="0" t="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01F74" w:rsidRDefault="00D01F74" w:rsidP="005B5640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D01F74" w:rsidRDefault="001F2778" w:rsidP="00323B45">
      <w:pPr>
        <w:jc w:val="center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97A60F0" wp14:editId="26E59CF3">
            <wp:extent cx="4924425" cy="2743200"/>
            <wp:effectExtent l="0" t="0" r="9525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F2778" w:rsidRDefault="001F2778" w:rsidP="005B5640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F2778" w:rsidRPr="005B148A" w:rsidRDefault="00323B45" w:rsidP="00323B45">
      <w:pPr>
        <w:jc w:val="center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1C2CDE0" wp14:editId="3960DBAC">
            <wp:extent cx="5067300" cy="27432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1F2778" w:rsidRPr="005B148A" w:rsidSect="00A51C6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E5071"/>
    <w:multiLevelType w:val="hybridMultilevel"/>
    <w:tmpl w:val="1FE4C530"/>
    <w:lvl w:ilvl="0" w:tplc="042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35FB4"/>
    <w:multiLevelType w:val="hybridMultilevel"/>
    <w:tmpl w:val="CB7A809A"/>
    <w:lvl w:ilvl="0" w:tplc="6D40B792">
      <w:start w:val="2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2D380D"/>
    <w:multiLevelType w:val="hybridMultilevel"/>
    <w:tmpl w:val="1FE4C530"/>
    <w:lvl w:ilvl="0" w:tplc="042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F09E1"/>
    <w:multiLevelType w:val="hybridMultilevel"/>
    <w:tmpl w:val="EF180C14"/>
    <w:lvl w:ilvl="0" w:tplc="5E24F530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37680"/>
    <w:multiLevelType w:val="hybridMultilevel"/>
    <w:tmpl w:val="073A919E"/>
    <w:lvl w:ilvl="0" w:tplc="9D9A9A96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9057E"/>
    <w:multiLevelType w:val="hybridMultilevel"/>
    <w:tmpl w:val="1FE4C530"/>
    <w:lvl w:ilvl="0" w:tplc="042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734A2"/>
    <w:multiLevelType w:val="hybridMultilevel"/>
    <w:tmpl w:val="B16CEDE0"/>
    <w:lvl w:ilvl="0" w:tplc="0426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69B1D12"/>
    <w:multiLevelType w:val="hybridMultilevel"/>
    <w:tmpl w:val="CA92F356"/>
    <w:lvl w:ilvl="0" w:tplc="A050B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56158"/>
    <w:multiLevelType w:val="hybridMultilevel"/>
    <w:tmpl w:val="1FE4C530"/>
    <w:lvl w:ilvl="0" w:tplc="042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A53B6"/>
    <w:multiLevelType w:val="hybridMultilevel"/>
    <w:tmpl w:val="1FE4C530"/>
    <w:lvl w:ilvl="0" w:tplc="042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03"/>
    <w:rsid w:val="000F074C"/>
    <w:rsid w:val="001F2778"/>
    <w:rsid w:val="002B294E"/>
    <w:rsid w:val="00301C23"/>
    <w:rsid w:val="00323B45"/>
    <w:rsid w:val="00351E44"/>
    <w:rsid w:val="00357F2B"/>
    <w:rsid w:val="0044081A"/>
    <w:rsid w:val="00487486"/>
    <w:rsid w:val="004E5A11"/>
    <w:rsid w:val="005518AA"/>
    <w:rsid w:val="00581E8E"/>
    <w:rsid w:val="005853D0"/>
    <w:rsid w:val="005B148A"/>
    <w:rsid w:val="005B5640"/>
    <w:rsid w:val="005F0486"/>
    <w:rsid w:val="006338EE"/>
    <w:rsid w:val="0066146C"/>
    <w:rsid w:val="006B52A7"/>
    <w:rsid w:val="006C3E4D"/>
    <w:rsid w:val="006F109A"/>
    <w:rsid w:val="0073741C"/>
    <w:rsid w:val="007D5A02"/>
    <w:rsid w:val="008231A4"/>
    <w:rsid w:val="009649B9"/>
    <w:rsid w:val="00A51C64"/>
    <w:rsid w:val="00AA1C71"/>
    <w:rsid w:val="00AC52A7"/>
    <w:rsid w:val="00BB294F"/>
    <w:rsid w:val="00BD7246"/>
    <w:rsid w:val="00C42790"/>
    <w:rsid w:val="00CE6B91"/>
    <w:rsid w:val="00D01F74"/>
    <w:rsid w:val="00DA6D22"/>
    <w:rsid w:val="00E45421"/>
    <w:rsid w:val="00EB6A0C"/>
    <w:rsid w:val="00EC32C3"/>
    <w:rsid w:val="00EF4064"/>
    <w:rsid w:val="00F82A03"/>
    <w:rsid w:val="00F9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D53C-F445-481D-947D-2890AC7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6A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2A03"/>
    <w:rPr>
      <w:b/>
      <w:bCs/>
    </w:rPr>
  </w:style>
  <w:style w:type="paragraph" w:styleId="ListParagraph">
    <w:name w:val="List Paragraph"/>
    <w:basedOn w:val="Normal"/>
    <w:uiPriority w:val="34"/>
    <w:qFormat/>
    <w:rsid w:val="00EC32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6A0C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B6A0C"/>
  </w:style>
  <w:style w:type="character" w:customStyle="1" w:styleId="HeaderChar">
    <w:name w:val="Header Char"/>
    <w:basedOn w:val="DefaultParagraphFont"/>
    <w:link w:val="Header"/>
    <w:uiPriority w:val="99"/>
    <w:semiHidden/>
    <w:rsid w:val="00EB6A0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EB6A0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1">
    <w:name w:val="Header Char1"/>
    <w:basedOn w:val="DefaultParagraphFont"/>
    <w:uiPriority w:val="99"/>
    <w:semiHidden/>
    <w:rsid w:val="00EB6A0C"/>
  </w:style>
  <w:style w:type="character" w:customStyle="1" w:styleId="FooterChar">
    <w:name w:val="Footer Char"/>
    <w:basedOn w:val="DefaultParagraphFont"/>
    <w:link w:val="Footer"/>
    <w:uiPriority w:val="99"/>
    <w:semiHidden/>
    <w:rsid w:val="00EB6A0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EB6A0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1">
    <w:name w:val="Footer Char1"/>
    <w:basedOn w:val="DefaultParagraphFont"/>
    <w:uiPriority w:val="99"/>
    <w:semiHidden/>
    <w:rsid w:val="00EB6A0C"/>
  </w:style>
  <w:style w:type="character" w:customStyle="1" w:styleId="st">
    <w:name w:val="st"/>
    <w:basedOn w:val="DefaultParagraphFont"/>
    <w:rsid w:val="00EB6A0C"/>
  </w:style>
  <w:style w:type="character" w:styleId="Emphasis">
    <w:name w:val="Emphasis"/>
    <w:basedOn w:val="DefaultParagraphFont"/>
    <w:uiPriority w:val="20"/>
    <w:qFormat/>
    <w:rsid w:val="00EB6A0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6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../embeddings/oleObject1.bin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7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8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9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../embeddings/oleObject2.bin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0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rika.bremze\Desktop\KARMENA\SPURES%20PREZ%202019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rmena.jurdze\Desktop\publiskais%20parskats%202018\SPURES%20PREZ%20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rmena.jurdze\Desktop\publiskais%20parskats%202018\SPURES%20PREZ%20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rmena.jurdze\Desktop\publiskais%20parskats%202018\SPURES%20PREZ%202019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4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5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rmena.jurdze\Desktop\publiskais%20parskats%202018\SPURES%20PREZ%202019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Ieslodzīto kopskaits</a:t>
            </a:r>
            <a:r>
              <a:rPr lang="lv-LV" baseline="0"/>
              <a:t> 2018.gada 31.decembrī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'ieslodzito kopskaits'!$C$4</c:f>
              <c:strCache>
                <c:ptCount val="1"/>
                <c:pt idx="0">
                  <c:v>ieslodzītie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'ieslodzito kopskaits'!$B$5:$B$15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'ieslodzito kopskaits'!$C$5:$C$15</c:f>
              <c:numCache>
                <c:formatCode>General</c:formatCode>
                <c:ptCount val="11"/>
                <c:pt idx="0">
                  <c:v>6873</c:v>
                </c:pt>
                <c:pt idx="1">
                  <c:v>7055</c:v>
                </c:pt>
                <c:pt idx="2">
                  <c:v>6780</c:v>
                </c:pt>
                <c:pt idx="3">
                  <c:v>6561</c:v>
                </c:pt>
                <c:pt idx="4">
                  <c:v>6117</c:v>
                </c:pt>
                <c:pt idx="5">
                  <c:v>5139</c:v>
                </c:pt>
                <c:pt idx="6">
                  <c:v>4745</c:v>
                </c:pt>
                <c:pt idx="7">
                  <c:v>4409</c:v>
                </c:pt>
                <c:pt idx="8">
                  <c:v>4243</c:v>
                </c:pt>
                <c:pt idx="9">
                  <c:v>3765</c:v>
                </c:pt>
                <c:pt idx="10">
                  <c:v>3522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'ieslodzito kopskaits'!$D$4</c:f>
              <c:strCache>
                <c:ptCount val="1"/>
                <c:pt idx="0">
                  <c:v>apcietinātie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0"/>
              <c:layout>
                <c:manualLayout>
                  <c:x val="-3.1592658377738309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'ieslodzito kopskaits'!$B$5:$B$15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'ieslodzito kopskaits'!$D$5:$D$15</c:f>
              <c:numCache>
                <c:formatCode>General</c:formatCode>
                <c:ptCount val="11"/>
                <c:pt idx="0">
                  <c:v>1892</c:v>
                </c:pt>
                <c:pt idx="1">
                  <c:v>2000</c:v>
                </c:pt>
                <c:pt idx="2">
                  <c:v>2031</c:v>
                </c:pt>
                <c:pt idx="3">
                  <c:v>2035</c:v>
                </c:pt>
                <c:pt idx="4">
                  <c:v>1921</c:v>
                </c:pt>
                <c:pt idx="5">
                  <c:v>1526</c:v>
                </c:pt>
                <c:pt idx="6">
                  <c:v>1469</c:v>
                </c:pt>
                <c:pt idx="7">
                  <c:v>1389</c:v>
                </c:pt>
                <c:pt idx="8">
                  <c:v>1277</c:v>
                </c:pt>
                <c:pt idx="9">
                  <c:v>1051</c:v>
                </c:pt>
                <c:pt idx="10">
                  <c:v>981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'ieslodzito kopskaits'!$E$4</c:f>
              <c:strCache>
                <c:ptCount val="1"/>
                <c:pt idx="0">
                  <c:v>notiesātie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'ieslodzito kopskaits'!$B$5:$B$15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'ieslodzito kopskaits'!$E$5:$E$15</c:f>
              <c:numCache>
                <c:formatCode>General</c:formatCode>
                <c:ptCount val="11"/>
                <c:pt idx="0">
                  <c:v>4981</c:v>
                </c:pt>
                <c:pt idx="1">
                  <c:v>5055</c:v>
                </c:pt>
                <c:pt idx="2">
                  <c:v>4749</c:v>
                </c:pt>
                <c:pt idx="3">
                  <c:v>4526</c:v>
                </c:pt>
                <c:pt idx="4">
                  <c:v>4196</c:v>
                </c:pt>
                <c:pt idx="5">
                  <c:v>3613</c:v>
                </c:pt>
                <c:pt idx="6">
                  <c:v>3276</c:v>
                </c:pt>
                <c:pt idx="7">
                  <c:v>3020</c:v>
                </c:pt>
                <c:pt idx="8">
                  <c:v>2966</c:v>
                </c:pt>
                <c:pt idx="9">
                  <c:v>2714</c:v>
                </c:pt>
                <c:pt idx="10">
                  <c:v>2541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609007360"/>
        <c:axId val="-609008992"/>
      </c:lineChart>
      <c:catAx>
        <c:axId val="-609007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/>
                  <a:t>gads</a:t>
                </a:r>
              </a:p>
            </c:rich>
          </c:tx>
          <c:layout>
            <c:manualLayout>
              <c:xMode val="edge"/>
              <c:yMode val="edge"/>
              <c:x val="0.48065539191580253"/>
              <c:y val="0.798690356013190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8992"/>
        <c:crosses val="autoZero"/>
        <c:auto val="1"/>
        <c:lblAlgn val="ctr"/>
        <c:lblOffset val="100"/>
        <c:noMultiLvlLbl val="0"/>
      </c:catAx>
      <c:valAx>
        <c:axId val="-6090089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/>
                  <a:t>skaits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7360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Notiesāto</a:t>
            </a:r>
            <a:r>
              <a:rPr lang="lv-LV" baseline="0"/>
              <a:t> ar īpašām vajadzībām iedalījums atbilstoši invaliditātes grupai</a:t>
            </a:r>
            <a:endParaRPr lang="lv-LV"/>
          </a:p>
        </c:rich>
      </c:tx>
      <c:layout>
        <c:manualLayout>
          <c:xMode val="edge"/>
          <c:yMode val="edge"/>
          <c:x val="0.11504469987228608"/>
          <c:y val="1.384083044982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4196172353455819"/>
          <c:y val="0.37380650335374743"/>
          <c:w val="0.34844619422572176"/>
          <c:h val="0.5807436570428696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3055555555555556"/>
                  <c:y val="-0.152777777777777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4999999999999991"/>
                  <c:y val="-0.148148148148148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611111111111113"/>
                  <c:y val="0.1620370370370370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'ieslodzito kopskaits'!$B$203:$B$205</c:f>
              <c:strCache>
                <c:ptCount val="3"/>
                <c:pt idx="0">
                  <c:v>I invaliditātes grupa</c:v>
                </c:pt>
                <c:pt idx="1">
                  <c:v>II invaliditātes grupa</c:v>
                </c:pt>
                <c:pt idx="2">
                  <c:v>III invaliditātes grupa</c:v>
                </c:pt>
              </c:strCache>
            </c:strRef>
          </c:cat>
          <c:val>
            <c:numRef>
              <c:f>'ieslodzito kopskaits'!$C$203:$C$205</c:f>
              <c:numCache>
                <c:formatCode>General</c:formatCode>
                <c:ptCount val="3"/>
                <c:pt idx="0">
                  <c:v>2</c:v>
                </c:pt>
                <c:pt idx="1">
                  <c:v>62</c:v>
                </c:pt>
                <c:pt idx="2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681408573928263"/>
          <c:y val="0.72754556722076402"/>
          <c:w val="0.25651924759405076"/>
          <c:h val="0.2343766404199475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Personāla sadalījums amata grupās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4887817147856519"/>
          <c:y val="0.26989566082369654"/>
          <c:w val="0.42034910270362547"/>
          <c:h val="0.7023265514948507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0.34206956840600317"/>
                  <c:y val="-8.14941170335717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71897591748401"/>
                      <c:h val="0.1240971703354598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5203252032520324"/>
                  <c:y val="-4.52744684438737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466124661246612"/>
                  <c:y val="-0.3531408538622152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444444444444448E-2"/>
                  <c:y val="-0.138888888888888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'[SPURES PREZ 2019.xlsx]personals'!$Q$25:$Q$28</c:f>
              <c:strCache>
                <c:ptCount val="4"/>
                <c:pt idx="0">
                  <c:v>Darbinieki</c:v>
                </c:pt>
                <c:pt idx="1">
                  <c:v>Virsnieki</c:v>
                </c:pt>
                <c:pt idx="2">
                  <c:v>Instruktori</c:v>
                </c:pt>
                <c:pt idx="3">
                  <c:v>Ierēdņi</c:v>
                </c:pt>
              </c:strCache>
            </c:strRef>
          </c:cat>
          <c:val>
            <c:numRef>
              <c:f>'[SPURES PREZ 2019.xlsx]personals'!$R$25:$R$28</c:f>
              <c:numCache>
                <c:formatCode>General</c:formatCode>
                <c:ptCount val="4"/>
                <c:pt idx="0">
                  <c:v>461.45</c:v>
                </c:pt>
                <c:pt idx="1">
                  <c:v>636</c:v>
                </c:pt>
                <c:pt idx="2">
                  <c:v>1586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Personāla</a:t>
            </a:r>
            <a:r>
              <a:rPr lang="lv-LV" baseline="0"/>
              <a:t> sadalījums pēc dzimuma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personals!$T$34:$T$35</c:f>
              <c:strCache>
                <c:ptCount val="2"/>
                <c:pt idx="0">
                  <c:v>sievietes</c:v>
                </c:pt>
                <c:pt idx="1">
                  <c:v>vīrieši</c:v>
                </c:pt>
              </c:strCache>
            </c:strRef>
          </c:cat>
          <c:val>
            <c:numRef>
              <c:f>personals!$U$34:$U$35</c:f>
              <c:numCache>
                <c:formatCode>General</c:formatCode>
                <c:ptCount val="2"/>
                <c:pt idx="0">
                  <c:v>873.45</c:v>
                </c:pt>
                <c:pt idx="1">
                  <c:v>1536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1" i="0" baseline="0">
                <a:effectLst/>
              </a:rPr>
              <a:t>Personāla sadalījums pēc izglītības</a:t>
            </a:r>
            <a:endParaRPr lang="lv-LV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personals!$B$3</c:f>
              <c:strCache>
                <c:ptCount val="1"/>
                <c:pt idx="0">
                  <c:v>Virsnieki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personals!$C$2:$F$2</c:f>
              <c:strCache>
                <c:ptCount val="4"/>
                <c:pt idx="0">
                  <c:v>Augstākā izglītība</c:v>
                </c:pt>
                <c:pt idx="1">
                  <c:v>Vidējā profesionālā izgl.</c:v>
                </c:pt>
                <c:pt idx="2">
                  <c:v>Vidējā vispārējā izgl.</c:v>
                </c:pt>
                <c:pt idx="3">
                  <c:v>Nepabeigta vidējā izgl.</c:v>
                </c:pt>
              </c:strCache>
            </c:strRef>
          </c:cat>
          <c:val>
            <c:numRef>
              <c:f>personals!$C$3:$F$3</c:f>
              <c:numCache>
                <c:formatCode>General</c:formatCode>
                <c:ptCount val="4"/>
                <c:pt idx="0">
                  <c:v>572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personals!$B$4</c:f>
              <c:strCache>
                <c:ptCount val="1"/>
                <c:pt idx="0">
                  <c:v>Instruktori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personals!$C$2:$F$2</c:f>
              <c:strCache>
                <c:ptCount val="4"/>
                <c:pt idx="0">
                  <c:v>Augstākā izglītība</c:v>
                </c:pt>
                <c:pt idx="1">
                  <c:v>Vidējā profesionālā izgl.</c:v>
                </c:pt>
                <c:pt idx="2">
                  <c:v>Vidējā vispārējā izgl.</c:v>
                </c:pt>
                <c:pt idx="3">
                  <c:v>Nepabeigta vidējā izgl.</c:v>
                </c:pt>
              </c:strCache>
            </c:strRef>
          </c:cat>
          <c:val>
            <c:numRef>
              <c:f>personals!$C$4:$F$4</c:f>
              <c:numCache>
                <c:formatCode>General</c:formatCode>
                <c:ptCount val="4"/>
                <c:pt idx="0">
                  <c:v>223</c:v>
                </c:pt>
                <c:pt idx="1">
                  <c:v>482</c:v>
                </c:pt>
                <c:pt idx="2">
                  <c:v>671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personals!$B$5</c:f>
              <c:strCache>
                <c:ptCount val="1"/>
                <c:pt idx="0">
                  <c:v>Darbinieki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dLbl>
              <c:idx val="1"/>
              <c:layout>
                <c:manualLayout>
                  <c:x val="6.914431998466762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personals!$C$2:$F$2</c:f>
              <c:strCache>
                <c:ptCount val="4"/>
                <c:pt idx="0">
                  <c:v>Augstākā izglītība</c:v>
                </c:pt>
                <c:pt idx="1">
                  <c:v>Vidējā profesionālā izgl.</c:v>
                </c:pt>
                <c:pt idx="2">
                  <c:v>Vidējā vispārējā izgl.</c:v>
                </c:pt>
                <c:pt idx="3">
                  <c:v>Nepabeigta vidējā izgl.</c:v>
                </c:pt>
              </c:strCache>
            </c:strRef>
          </c:cat>
          <c:val>
            <c:numRef>
              <c:f>personals!$C$5:$F$5</c:f>
              <c:numCache>
                <c:formatCode>General</c:formatCode>
                <c:ptCount val="4"/>
                <c:pt idx="0">
                  <c:v>307.95</c:v>
                </c:pt>
                <c:pt idx="1">
                  <c:v>110.5</c:v>
                </c:pt>
                <c:pt idx="2">
                  <c:v>40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-609006272"/>
        <c:axId val="-609012256"/>
        <c:axId val="0"/>
      </c:bar3DChart>
      <c:catAx>
        <c:axId val="-60900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12256"/>
        <c:crosses val="autoZero"/>
        <c:auto val="1"/>
        <c:lblAlgn val="ctr"/>
        <c:lblOffset val="100"/>
        <c:noMultiLvlLbl val="0"/>
      </c:catAx>
      <c:valAx>
        <c:axId val="-60901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62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1" i="0" baseline="0">
                <a:effectLst/>
              </a:rPr>
              <a:t>Personāla sadalījums pēc vecuma</a:t>
            </a:r>
            <a:endParaRPr lang="lv-LV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personals!$B$35</c:f>
              <c:strCache>
                <c:ptCount val="1"/>
                <c:pt idx="0">
                  <c:v>Virsnieki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personals!$C$34:$G$34</c:f>
              <c:strCache>
                <c:ptCount val="5"/>
                <c:pt idx="0">
                  <c:v>Līdz 30 gadiem</c:v>
                </c:pt>
                <c:pt idx="1">
                  <c:v>31 līdz 45 gadiem</c:v>
                </c:pt>
                <c:pt idx="2">
                  <c:v>46 līdz 50 gadiem</c:v>
                </c:pt>
                <c:pt idx="3">
                  <c:v>51 līdz 55 gadiem</c:v>
                </c:pt>
                <c:pt idx="4">
                  <c:v>Vecāki par 55 gadiem</c:v>
                </c:pt>
              </c:strCache>
            </c:strRef>
          </c:cat>
          <c:val>
            <c:numRef>
              <c:f>personals!$C$35:$G$35</c:f>
              <c:numCache>
                <c:formatCode>General</c:formatCode>
                <c:ptCount val="5"/>
                <c:pt idx="0">
                  <c:v>62</c:v>
                </c:pt>
                <c:pt idx="1">
                  <c:v>383</c:v>
                </c:pt>
                <c:pt idx="2">
                  <c:v>98</c:v>
                </c:pt>
                <c:pt idx="3">
                  <c:v>21</c:v>
                </c:pt>
                <c:pt idx="4">
                  <c:v>8</c:v>
                </c:pt>
              </c:numCache>
            </c:numRef>
          </c:val>
        </c:ser>
        <c:ser>
          <c:idx val="1"/>
          <c:order val="1"/>
          <c:tx>
            <c:strRef>
              <c:f>personals!$B$36</c:f>
              <c:strCache>
                <c:ptCount val="1"/>
                <c:pt idx="0">
                  <c:v>Instruktori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3"/>
              <c:layout>
                <c:manualLayout>
                  <c:x val="-6.902501531775687E-3"/>
                  <c:y val="-3.35429725095531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6105836907476405E-2"/>
                  <c:y val="-1.0062891752866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personals!$C$34:$G$34</c:f>
              <c:strCache>
                <c:ptCount val="5"/>
                <c:pt idx="0">
                  <c:v>Līdz 30 gadiem</c:v>
                </c:pt>
                <c:pt idx="1">
                  <c:v>31 līdz 45 gadiem</c:v>
                </c:pt>
                <c:pt idx="2">
                  <c:v>46 līdz 50 gadiem</c:v>
                </c:pt>
                <c:pt idx="3">
                  <c:v>51 līdz 55 gadiem</c:v>
                </c:pt>
                <c:pt idx="4">
                  <c:v>Vecāki par 55 gadiem</c:v>
                </c:pt>
              </c:strCache>
            </c:strRef>
          </c:cat>
          <c:val>
            <c:numRef>
              <c:f>personals!$C$36:$G$36</c:f>
              <c:numCache>
                <c:formatCode>General</c:formatCode>
                <c:ptCount val="5"/>
                <c:pt idx="0">
                  <c:v>338</c:v>
                </c:pt>
                <c:pt idx="1">
                  <c:v>800</c:v>
                </c:pt>
                <c:pt idx="2">
                  <c:v>196</c:v>
                </c:pt>
                <c:pt idx="3">
                  <c:v>38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personals!$B$37</c:f>
              <c:strCache>
                <c:ptCount val="1"/>
                <c:pt idx="0">
                  <c:v>Darbinieki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2.3008338439252009E-2"/>
                  <c:y val="-1.3417189003821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105836907476405E-2"/>
                  <c:y val="-6.149473920837254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9025015317756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personals!$C$34:$G$34</c:f>
              <c:strCache>
                <c:ptCount val="5"/>
                <c:pt idx="0">
                  <c:v>Līdz 30 gadiem</c:v>
                </c:pt>
                <c:pt idx="1">
                  <c:v>31 līdz 45 gadiem</c:v>
                </c:pt>
                <c:pt idx="2">
                  <c:v>46 līdz 50 gadiem</c:v>
                </c:pt>
                <c:pt idx="3">
                  <c:v>51 līdz 55 gadiem</c:v>
                </c:pt>
                <c:pt idx="4">
                  <c:v>Vecāki par 55 gadiem</c:v>
                </c:pt>
              </c:strCache>
            </c:strRef>
          </c:cat>
          <c:val>
            <c:numRef>
              <c:f>personals!$C$37:$G$37</c:f>
              <c:numCache>
                <c:formatCode>General</c:formatCode>
                <c:ptCount val="5"/>
                <c:pt idx="0">
                  <c:v>19.5</c:v>
                </c:pt>
                <c:pt idx="1">
                  <c:v>101</c:v>
                </c:pt>
                <c:pt idx="2">
                  <c:v>58.75</c:v>
                </c:pt>
                <c:pt idx="3">
                  <c:v>71.5</c:v>
                </c:pt>
                <c:pt idx="4">
                  <c:v>210.7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-609004096"/>
        <c:axId val="-609003552"/>
        <c:axId val="0"/>
      </c:bar3DChart>
      <c:catAx>
        <c:axId val="-60900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3552"/>
        <c:crosses val="autoZero"/>
        <c:auto val="1"/>
        <c:lblAlgn val="ctr"/>
        <c:lblOffset val="100"/>
        <c:noMultiLvlLbl val="0"/>
      </c:catAx>
      <c:valAx>
        <c:axId val="-60900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40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1" i="0" baseline="0">
                <a:effectLst/>
              </a:rPr>
              <a:t>Personāla sadalījums pēc vecuma (kopā)</a:t>
            </a:r>
            <a:endParaRPr lang="lv-LV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spPr>
              <a:solidFill>
                <a:srgbClr val="CC3300"/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4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'[SPURES PREZ 2019.xlsx]personals'!$B$60:$F$60</c:f>
              <c:strCache>
                <c:ptCount val="5"/>
                <c:pt idx="0">
                  <c:v>Līdz 30 gadiem</c:v>
                </c:pt>
                <c:pt idx="1">
                  <c:v>31 līdz 45 gadiem</c:v>
                </c:pt>
                <c:pt idx="2">
                  <c:v>46 līdz 50 gadiem</c:v>
                </c:pt>
                <c:pt idx="3">
                  <c:v>51 līdz 55 gadiem</c:v>
                </c:pt>
                <c:pt idx="4">
                  <c:v>Vecāki par 55 gadiem</c:v>
                </c:pt>
              </c:strCache>
            </c:strRef>
          </c:cat>
          <c:val>
            <c:numRef>
              <c:f>'[SPURES PREZ 2019.xlsx]personals'!$B$61:$F$61</c:f>
              <c:numCache>
                <c:formatCode>General</c:formatCode>
                <c:ptCount val="5"/>
                <c:pt idx="0">
                  <c:v>419.5</c:v>
                </c:pt>
                <c:pt idx="1">
                  <c:v>1284</c:v>
                </c:pt>
                <c:pt idx="2">
                  <c:v>352.75</c:v>
                </c:pt>
                <c:pt idx="3">
                  <c:v>130.5</c:v>
                </c:pt>
                <c:pt idx="4">
                  <c:v>222.7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-609015520"/>
        <c:axId val="-609014976"/>
        <c:axId val="0"/>
      </c:bar3DChart>
      <c:catAx>
        <c:axId val="-60901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14976"/>
        <c:crosses val="autoZero"/>
        <c:auto val="1"/>
        <c:lblAlgn val="ctr"/>
        <c:lblOffset val="100"/>
        <c:noMultiLvlLbl val="0"/>
      </c:catAx>
      <c:valAx>
        <c:axId val="-609014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15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Amatpersonu sadalījums</a:t>
            </a:r>
            <a:r>
              <a:rPr lang="lv-LV" baseline="0"/>
              <a:t> pēc izdienas stāža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1.1111111111111162E-2"/>
                  <c:y val="-0.115740740740740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6666666666666666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2222222222222222"/>
                  <c:y val="-7.4074074074073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111111111111111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2"/>
                  <c:y val="-9.25925925925934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444444444444447E-2"/>
                  <c:y val="-9.2592592592592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777777777777807E-2"/>
                  <c:y val="-0.120370370370370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9444444444444445E-2"/>
                  <c:y val="-0.13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personals!$B$73:$I$73</c:f>
              <c:strCache>
                <c:ptCount val="8"/>
                <c:pt idx="0">
                  <c:v>Līdz 2 gadiem</c:v>
                </c:pt>
                <c:pt idx="1">
                  <c:v>2-5 gadiem</c:v>
                </c:pt>
                <c:pt idx="2">
                  <c:v>5-8 gadiem</c:v>
                </c:pt>
                <c:pt idx="3">
                  <c:v>8-12 gadiem</c:v>
                </c:pt>
                <c:pt idx="4">
                  <c:v>12-16 gadiem</c:v>
                </c:pt>
                <c:pt idx="5">
                  <c:v>16-20 gadiem</c:v>
                </c:pt>
                <c:pt idx="6">
                  <c:v>20-25 gadiem</c:v>
                </c:pt>
                <c:pt idx="7">
                  <c:v>Virs 25 gadiem</c:v>
                </c:pt>
              </c:strCache>
            </c:strRef>
          </c:cat>
          <c:val>
            <c:numRef>
              <c:f>personals!$B$74:$I$74</c:f>
              <c:numCache>
                <c:formatCode>General</c:formatCode>
                <c:ptCount val="8"/>
                <c:pt idx="0">
                  <c:v>144</c:v>
                </c:pt>
                <c:pt idx="1">
                  <c:v>320</c:v>
                </c:pt>
                <c:pt idx="2">
                  <c:v>260</c:v>
                </c:pt>
                <c:pt idx="3">
                  <c:v>320</c:v>
                </c:pt>
                <c:pt idx="4">
                  <c:v>271</c:v>
                </c:pt>
                <c:pt idx="5">
                  <c:v>287</c:v>
                </c:pt>
                <c:pt idx="6">
                  <c:v>253</c:v>
                </c:pt>
                <c:pt idx="7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Darbinieku un ierēdņu</a:t>
            </a:r>
            <a:r>
              <a:rPr lang="lv-LV" baseline="0"/>
              <a:t> sadalījums pēc darba stāža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8.8888888888888892E-2"/>
                  <c:y val="-0.180555555555555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1111111111111109E-2"/>
                  <c:y val="-0.129629629629629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277777777777777"/>
                  <c:y val="-0.148148148148148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777777777777777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1111111111111111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9166666666666668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6388888888888892"/>
                  <c:y val="-0.129629629629629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833333333333334"/>
                  <c:y val="-0.175925925925925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'[SPURES PREZ 2019.xlsx]personals'!$B$55:$I$55</c:f>
              <c:strCache>
                <c:ptCount val="8"/>
                <c:pt idx="0">
                  <c:v>Līdz 2 gadiem</c:v>
                </c:pt>
                <c:pt idx="1">
                  <c:v>2-5 gadiem</c:v>
                </c:pt>
                <c:pt idx="2">
                  <c:v>5-8 gadiem</c:v>
                </c:pt>
                <c:pt idx="3">
                  <c:v>8-12 gadiem</c:v>
                </c:pt>
                <c:pt idx="4">
                  <c:v>12-16 gadiem</c:v>
                </c:pt>
                <c:pt idx="5">
                  <c:v>16-20 gadiem</c:v>
                </c:pt>
                <c:pt idx="6">
                  <c:v>20-25 gadiem</c:v>
                </c:pt>
                <c:pt idx="7">
                  <c:v>Virs 25 gadiem</c:v>
                </c:pt>
              </c:strCache>
            </c:strRef>
          </c:cat>
          <c:val>
            <c:numRef>
              <c:f>'[SPURES PREZ 2019.xlsx]personals'!$B$56:$I$56</c:f>
              <c:numCache>
                <c:formatCode>General</c:formatCode>
                <c:ptCount val="8"/>
                <c:pt idx="0">
                  <c:v>23.5</c:v>
                </c:pt>
                <c:pt idx="1">
                  <c:v>60.25</c:v>
                </c:pt>
                <c:pt idx="2">
                  <c:v>50</c:v>
                </c:pt>
                <c:pt idx="3">
                  <c:v>57.75</c:v>
                </c:pt>
                <c:pt idx="4">
                  <c:v>41.25</c:v>
                </c:pt>
                <c:pt idx="5">
                  <c:v>43.7</c:v>
                </c:pt>
                <c:pt idx="6">
                  <c:v>82.75</c:v>
                </c:pt>
                <c:pt idx="7">
                  <c:v>102.25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Ieslodzīto vīriešu un sieviešu skaits</a:t>
            </a:r>
          </a:p>
        </c:rich>
      </c:tx>
      <c:layout>
        <c:manualLayout>
          <c:xMode val="edge"/>
          <c:yMode val="edge"/>
          <c:x val="0.1302915573053368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2.7777777777777267E-3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'ieslodzito kopskaits'!$C$33:$D$33</c:f>
              <c:strCache>
                <c:ptCount val="2"/>
                <c:pt idx="0">
                  <c:v>Vīrieši </c:v>
                </c:pt>
                <c:pt idx="1">
                  <c:v>Sievietes</c:v>
                </c:pt>
              </c:strCache>
            </c:strRef>
          </c:cat>
          <c:val>
            <c:numRef>
              <c:f>'ieslodzito kopskaits'!$C$36:$D$36</c:f>
              <c:numCache>
                <c:formatCode>General</c:formatCode>
                <c:ptCount val="2"/>
                <c:pt idx="0">
                  <c:v>3213</c:v>
                </c:pt>
                <c:pt idx="1">
                  <c:v>274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224518810148737"/>
          <c:y val="0.45190908428113152"/>
          <c:w val="0.18108814523184605"/>
          <c:h val="0.1979177602799649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Nepilngadīgo ieslodzīto skaits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-4.1666666666666616E-2"/>
                  <c:y val="-0.13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'ieslodzito kopskaits'!$P$42:$P$43</c:f>
              <c:strCache>
                <c:ptCount val="2"/>
                <c:pt idx="0">
                  <c:v>Pilngadīgie</c:v>
                </c:pt>
                <c:pt idx="1">
                  <c:v>Nepilngadīgie</c:v>
                </c:pt>
              </c:strCache>
            </c:strRef>
          </c:cat>
          <c:val>
            <c:numRef>
              <c:f>'ieslodzito kopskaits'!$Q$42:$Q$43</c:f>
              <c:numCache>
                <c:formatCode>General</c:formatCode>
                <c:ptCount val="2"/>
                <c:pt idx="0">
                  <c:v>3487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87007874015746"/>
          <c:y val="0.47505723242927966"/>
          <c:w val="0.20246325459317585"/>
          <c:h val="0.174769612131816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Nepilngadīgo ieslodzīto kopskaita</a:t>
            </a:r>
            <a:r>
              <a:rPr lang="lv-LV" baseline="0"/>
              <a:t> izmaiņas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2920490638855988E-2"/>
          <c:y val="4.9605110239831128E-2"/>
          <c:w val="0.86946953917273206"/>
          <c:h val="0.65509455220536461"/>
        </c:manualLayout>
      </c:layout>
      <c:lineChart>
        <c:grouping val="standard"/>
        <c:varyColors val="0"/>
        <c:ser>
          <c:idx val="1"/>
          <c:order val="1"/>
          <c:tx>
            <c:strRef>
              <c:f>nepilngadigie!$C$3</c:f>
              <c:strCache>
                <c:ptCount val="1"/>
                <c:pt idx="0">
                  <c:v>ieslodzītie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7264049442482185E-2"/>
                  <c:y val="-1.428570892924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872228158958197E-2"/>
                  <c:y val="-9.0476156551872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75123070718798E-2"/>
                  <c:y val="-7.1428544646215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195229425453924E-2"/>
                  <c:y val="-6.1904738693386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226570526599192E-2"/>
                  <c:y val="-7.1428544646214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226570526599095E-2"/>
                  <c:y val="-7.1428544646214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678017982479392E-2"/>
                  <c:y val="-7.6190447622629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95229425453924E-2"/>
                  <c:y val="-6.1904738693386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95229425453924E-2"/>
                  <c:y val="-5.2380932740557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1952294254539344E-2"/>
                  <c:y val="-5.71428357169719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nepilngadigie!$B$4:$B$14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nepilngadigie!$C$4:$C$14</c:f>
              <c:numCache>
                <c:formatCode>General</c:formatCode>
                <c:ptCount val="11"/>
                <c:pt idx="0">
                  <c:v>189</c:v>
                </c:pt>
                <c:pt idx="1">
                  <c:v>149</c:v>
                </c:pt>
                <c:pt idx="2">
                  <c:v>88</c:v>
                </c:pt>
                <c:pt idx="3">
                  <c:v>68</c:v>
                </c:pt>
                <c:pt idx="4">
                  <c:v>55</c:v>
                </c:pt>
                <c:pt idx="5">
                  <c:v>46</c:v>
                </c:pt>
                <c:pt idx="6">
                  <c:v>38</c:v>
                </c:pt>
                <c:pt idx="7">
                  <c:v>42</c:v>
                </c:pt>
                <c:pt idx="8">
                  <c:v>43</c:v>
                </c:pt>
                <c:pt idx="9">
                  <c:v>41</c:v>
                </c:pt>
                <c:pt idx="10">
                  <c:v>35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nepilngadigie!$D$3</c:f>
              <c:strCache>
                <c:ptCount val="1"/>
                <c:pt idx="0">
                  <c:v>apcietinātie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6.0129465438359689E-2"/>
                  <c:y val="2.85714178584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467801798247942E-2"/>
                  <c:y val="2.3809514882071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952294254539295E-2"/>
                  <c:y val="2.85714178584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678017982479392E-2"/>
                  <c:y val="2.8571417858485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775123070718847E-2"/>
                  <c:y val="-4.7619029764143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3775123070718895E-2"/>
                  <c:y val="4.2857126787728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75123070718798E-2"/>
                  <c:y val="3.8095223811314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26570526599095E-2"/>
                  <c:y val="-3.8095223811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226570526599095E-2"/>
                  <c:y val="3.3333320834900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95229425453924E-2"/>
                  <c:y val="2.3809514882071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1952294254539344E-2"/>
                  <c:y val="2.85714178584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nepilngadigie!$B$4:$B$14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nepilngadigie!$D$4:$D$14</c:f>
              <c:numCache>
                <c:formatCode>General</c:formatCode>
                <c:ptCount val="11"/>
                <c:pt idx="0">
                  <c:v>80</c:v>
                </c:pt>
                <c:pt idx="1">
                  <c:v>53</c:v>
                </c:pt>
                <c:pt idx="2">
                  <c:v>40</c:v>
                </c:pt>
                <c:pt idx="3">
                  <c:v>30</c:v>
                </c:pt>
                <c:pt idx="4">
                  <c:v>30</c:v>
                </c:pt>
                <c:pt idx="5">
                  <c:v>22</c:v>
                </c:pt>
                <c:pt idx="6">
                  <c:v>15</c:v>
                </c:pt>
                <c:pt idx="7">
                  <c:v>22</c:v>
                </c:pt>
                <c:pt idx="8">
                  <c:v>21</c:v>
                </c:pt>
                <c:pt idx="9">
                  <c:v>15</c:v>
                </c:pt>
                <c:pt idx="10">
                  <c:v>11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nepilngadigie!$E$3</c:f>
              <c:strCache>
                <c:ptCount val="1"/>
                <c:pt idx="0">
                  <c:v>notiesātie</c:v>
                </c:pt>
              </c:strCache>
            </c:strRef>
          </c:tx>
          <c:spPr>
            <a:ln w="22225" cap="rnd" cmpd="sng" algn="ctr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8166944354242779E-2"/>
                  <c:y val="-3.8095223811314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26570526599095E-2"/>
                  <c:y val="-2.8571417858486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952294254539295E-2"/>
                  <c:y val="-5.2380932740557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95229425453924E-2"/>
                  <c:y val="-3.8095223811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403741710419544E-2"/>
                  <c:y val="4.285712678772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0129465438359689E-2"/>
                  <c:y val="-4.7619029764143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195229425453924E-2"/>
                  <c:y val="-2.3809514882071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75123070718798E-2"/>
                  <c:y val="4.7619029764143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95229425453924E-2"/>
                  <c:y val="-3.3333320834900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95229425453924E-2"/>
                  <c:y val="-1.9047611905657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1952294254539344E-2"/>
                  <c:y val="-1.9047611905657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nepilngadigie!$B$4:$B$14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nepilngadigie!$E$4:$E$14</c:f>
              <c:numCache>
                <c:formatCode>General</c:formatCode>
                <c:ptCount val="11"/>
                <c:pt idx="0">
                  <c:v>109</c:v>
                </c:pt>
                <c:pt idx="1">
                  <c:v>96</c:v>
                </c:pt>
                <c:pt idx="2">
                  <c:v>48</c:v>
                </c:pt>
                <c:pt idx="3">
                  <c:v>38</c:v>
                </c:pt>
                <c:pt idx="4">
                  <c:v>25</c:v>
                </c:pt>
                <c:pt idx="5">
                  <c:v>24</c:v>
                </c:pt>
                <c:pt idx="6">
                  <c:v>23</c:v>
                </c:pt>
                <c:pt idx="7">
                  <c:v>20</c:v>
                </c:pt>
                <c:pt idx="8">
                  <c:v>22</c:v>
                </c:pt>
                <c:pt idx="9">
                  <c:v>26</c:v>
                </c:pt>
                <c:pt idx="10">
                  <c:v>24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609006816"/>
        <c:axId val="-60901280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nepilngadigie!$B$3</c15:sqref>
                        </c15:formulaRef>
                      </c:ext>
                    </c:extLst>
                    <c:strCache>
                      <c:ptCount val="1"/>
                      <c:pt idx="0">
                        <c:v>gads</c:v>
                      </c:pt>
                    </c:strCache>
                  </c:strRef>
                </c:tx>
                <c:spPr>
                  <a:ln w="22225" cap="rnd" cmpd="sng" algn="ctr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4"/>
                  <c:spPr>
                    <a:solidFill>
                      <a:schemeClr val="accent1"/>
                    </a:solidFill>
                    <a:ln w="9525" cap="flat" cmpd="sng" algn="ctr">
                      <a:solidFill>
                        <a:schemeClr val="accent1"/>
                      </a:solidFill>
                      <a:round/>
                    </a:ln>
                    <a:effectLst/>
                  </c:spPr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65000"/>
                              <a:lumOff val="3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nepilngadigie!$B$4:$B$14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  <c:pt idx="10">
                        <c:v>2018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nepilngadigie!$B$4:$B$14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  <c:pt idx="10">
                        <c:v>2018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6090068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/>
                  <a:t>gads</a:t>
                </a:r>
              </a:p>
            </c:rich>
          </c:tx>
          <c:layout>
            <c:manualLayout>
              <c:xMode val="edge"/>
              <c:yMode val="edge"/>
              <c:x val="0.47897361692592877"/>
              <c:y val="0.781984473079130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12800"/>
        <c:crosses val="autoZero"/>
        <c:auto val="1"/>
        <c:lblAlgn val="ctr"/>
        <c:lblOffset val="100"/>
        <c:noMultiLvlLbl val="0"/>
      </c:catAx>
      <c:valAx>
        <c:axId val="-609012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09006816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Ārzemnieku skaits no kopējā ieslodzīto skaita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4484702694895585"/>
          <c:y val="0.35230188375202459"/>
          <c:w val="0.39504370302858249"/>
          <c:h val="0.60519795067995807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5.5660974067046128E-2"/>
                  <c:y val="-0.151162836831727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'ieslodzito kopskaits'!$D$108:$D$109</c:f>
              <c:strCache>
                <c:ptCount val="2"/>
                <c:pt idx="0">
                  <c:v>ārzemnieki</c:v>
                </c:pt>
                <c:pt idx="1">
                  <c:v>ieslodzītie</c:v>
                </c:pt>
              </c:strCache>
            </c:strRef>
          </c:cat>
          <c:val>
            <c:numRef>
              <c:f>'ieslodzito kopskaits'!$E$108:$E$109</c:f>
              <c:numCache>
                <c:formatCode>General</c:formatCode>
                <c:ptCount val="2"/>
                <c:pt idx="0">
                  <c:v>84</c:v>
                </c:pt>
                <c:pt idx="1">
                  <c:v>3522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295187028001869"/>
          <c:y val="0.49074589318507711"/>
          <c:w val="0.1526698119790241"/>
          <c:h val="0.143770974315111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Ieslodzīto</a:t>
            </a:r>
            <a:r>
              <a:rPr lang="lv-LV" baseline="0"/>
              <a:t> ārzemnieku skaits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1320528735943159"/>
          <c:y val="0.21826943925483475"/>
          <c:w val="0.41127871510648834"/>
          <c:h val="0.63698750968195661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9.166666666666666E-2"/>
                  <c:y val="-0.208333333333333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0943681401389624"/>
                  <c:y val="7.92079090299986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6012171189762948E-2"/>
                  <c:y val="0.20367748036285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059353725777806E-2"/>
                  <c:y val="0.1697312336357111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0833333333333335"/>
                  <c:y val="-0.157407407407407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'ieslodzito kopskaits'!$H$128:$H$132</c:f>
              <c:strCache>
                <c:ptCount val="5"/>
                <c:pt idx="0">
                  <c:v>notiesātie vīrieši</c:v>
                </c:pt>
                <c:pt idx="1">
                  <c:v>notiesātais jaunietis (no 18 līdz 25 gadiem)</c:v>
                </c:pt>
                <c:pt idx="2">
                  <c:v>apcietinātās sievietes</c:v>
                </c:pt>
                <c:pt idx="3">
                  <c:v>notiesātās sievietes</c:v>
                </c:pt>
                <c:pt idx="4">
                  <c:v>apcietinātie vīrieši</c:v>
                </c:pt>
              </c:strCache>
            </c:strRef>
          </c:cat>
          <c:val>
            <c:numRef>
              <c:f>'ieslodzito kopskaits'!$I$128:$I$132</c:f>
              <c:numCache>
                <c:formatCode>General</c:formatCode>
                <c:ptCount val="5"/>
                <c:pt idx="0">
                  <c:v>32</c:v>
                </c:pt>
                <c:pt idx="1">
                  <c:v>1</c:v>
                </c:pt>
                <c:pt idx="2">
                  <c:v>5</c:v>
                </c:pt>
                <c:pt idx="3">
                  <c:v>1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Ieslodzīto izvietojums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0.1710328376599248"/>
                  <c:y val="-0.1267954235088824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8789523010526943"/>
                  <c:y val="-0.1030212816009670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3607349423482579"/>
                  <c:y val="0.1743437073247131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9129788639679131E-2"/>
                  <c:y val="0.1664189933554081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710328376599248"/>
                  <c:y val="-0.170381350340060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'ieslodzito kopskaits'!$H$147:$H$151</c:f>
              <c:strCache>
                <c:ptCount val="5"/>
                <c:pt idx="0">
                  <c:v>izmeklēšanas cietumi</c:v>
                </c:pt>
                <c:pt idx="1">
                  <c:v>Audzināšanas iestāde nepilngadīgajiem</c:v>
                </c:pt>
                <c:pt idx="2">
                  <c:v>atklātā cietuma nodaļas</c:v>
                </c:pt>
                <c:pt idx="3">
                  <c:v>daļēji slēgtie cietumi</c:v>
                </c:pt>
                <c:pt idx="4">
                  <c:v>slēgtie cietumi</c:v>
                </c:pt>
              </c:strCache>
            </c:strRef>
          </c:cat>
          <c:val>
            <c:numRef>
              <c:f>'ieslodzito kopskaits'!$I$147:$I$151</c:f>
              <c:numCache>
                <c:formatCode>General</c:formatCode>
                <c:ptCount val="5"/>
                <c:pt idx="0">
                  <c:v>981</c:v>
                </c:pt>
                <c:pt idx="1">
                  <c:v>24</c:v>
                </c:pt>
                <c:pt idx="2">
                  <c:v>81</c:v>
                </c:pt>
                <c:pt idx="3">
                  <c:v>515</c:v>
                </c:pt>
                <c:pt idx="4">
                  <c:v>1921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Notiesāto</a:t>
            </a:r>
            <a:r>
              <a:rPr lang="lv-LV" baseline="0"/>
              <a:t> sadalījums atbilstoši soda izciešanas reižu skaitam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0.10277777777777777"/>
                  <c:y val="-0.208333333333333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6944444444444445"/>
                  <c:y val="6.9444444444444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444444444444443"/>
                  <c:y val="4.629629629629629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6666666666666666E-2"/>
                  <c:y val="-0.157407407407407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'ieslodzito kopskaits'!$B$168:$B$171</c:f>
              <c:strCache>
                <c:ptCount val="4"/>
                <c:pt idx="0">
                  <c:v>Pirmo reizi</c:v>
                </c:pt>
                <c:pt idx="1">
                  <c:v>Otro  reizi</c:v>
                </c:pt>
                <c:pt idx="2">
                  <c:v>Trešo reizi</c:v>
                </c:pt>
                <c:pt idx="3">
                  <c:v>Ceturto reizi un vairāk</c:v>
                </c:pt>
              </c:strCache>
            </c:strRef>
          </c:cat>
          <c:val>
            <c:numRef>
              <c:f>'ieslodzito kopskaits'!$C$168:$C$171</c:f>
              <c:numCache>
                <c:formatCode>General</c:formatCode>
                <c:ptCount val="4"/>
                <c:pt idx="0">
                  <c:v>1137</c:v>
                </c:pt>
                <c:pt idx="1">
                  <c:v>427</c:v>
                </c:pt>
                <c:pt idx="2">
                  <c:v>340</c:v>
                </c:pt>
                <c:pt idx="3">
                  <c:v>637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Notiesāto</a:t>
            </a:r>
            <a:r>
              <a:rPr lang="lv-LV" baseline="0"/>
              <a:t> skaits ar īpašām vajadzībām no kopējā notiesāto skaita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3312139107611545"/>
          <c:y val="0.3321398366870808"/>
          <c:w val="0.34566841644794399"/>
          <c:h val="0.57611402741324003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0.20837211337333708"/>
                  <c:y val="-9.28156942287864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'ieslodzito kopskaits'!$B$185:$B$186</c:f>
              <c:strCache>
                <c:ptCount val="2"/>
                <c:pt idx="0">
                  <c:v>notiesāto skaits ar īpašām vajadzībām</c:v>
                </c:pt>
                <c:pt idx="1">
                  <c:v>notiesātie</c:v>
                </c:pt>
              </c:strCache>
            </c:strRef>
          </c:cat>
          <c:val>
            <c:numRef>
              <c:f>'ieslodzito kopskaits'!$C$185:$C$186</c:f>
              <c:numCache>
                <c:formatCode>General</c:formatCode>
                <c:ptCount val="2"/>
                <c:pt idx="0">
                  <c:v>156</c:v>
                </c:pt>
                <c:pt idx="1">
                  <c:v>2385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Custom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2E75B5"/>
    </a:accent1>
    <a:accent2>
      <a:srgbClr val="B80000"/>
    </a:accent2>
    <a:accent3>
      <a:srgbClr val="92D050"/>
    </a:accent3>
    <a:accent4>
      <a:srgbClr val="7030A0"/>
    </a:accent4>
    <a:accent5>
      <a:srgbClr val="33CCFF"/>
    </a:accent5>
    <a:accent6>
      <a:srgbClr val="ED7D31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10010</Words>
  <Characters>5706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Karmena Jurdze</dc:creator>
  <cp:keywords/>
  <dc:description/>
  <cp:lastModifiedBy>Jurita Jerisova</cp:lastModifiedBy>
  <cp:revision>2</cp:revision>
  <cp:lastPrinted>2019-07-31T09:21:00Z</cp:lastPrinted>
  <dcterms:created xsi:type="dcterms:W3CDTF">2019-07-31T12:57:00Z</dcterms:created>
  <dcterms:modified xsi:type="dcterms:W3CDTF">2019-07-31T12:57:00Z</dcterms:modified>
</cp:coreProperties>
</file>