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31F" w:rsidRPr="004F1ECD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  <w:r w:rsidRPr="004F1ECD">
        <w:rPr>
          <w:rFonts w:ascii="Arial" w:eastAsia="Times New Roman" w:hAnsi="Arial" w:cs="Arial"/>
          <w:bCs/>
          <w:noProof/>
          <w:color w:val="222222"/>
          <w:sz w:val="24"/>
          <w:szCs w:val="24"/>
          <w:lang w:eastAsia="lv-LV"/>
        </w:rPr>
        <w:drawing>
          <wp:anchor distT="0" distB="0" distL="114300" distR="114300" simplePos="0" relativeHeight="251660288" behindDoc="1" locked="0" layoutInCell="1" allowOverlap="1" wp14:anchorId="3277108B" wp14:editId="1CC266A9">
            <wp:simplePos x="0" y="0"/>
            <wp:positionH relativeFrom="margin">
              <wp:posOffset>2056130</wp:posOffset>
            </wp:positionH>
            <wp:positionV relativeFrom="paragraph">
              <wp:posOffset>200025</wp:posOffset>
            </wp:positionV>
            <wp:extent cx="3208655" cy="819150"/>
            <wp:effectExtent l="0" t="0" r="0" b="0"/>
            <wp:wrapTight wrapText="bothSides">
              <wp:wrapPolygon edited="0">
                <wp:start x="0" y="0"/>
                <wp:lineTo x="0" y="21098"/>
                <wp:lineTo x="21416" y="21098"/>
                <wp:lineTo x="21416" y="0"/>
                <wp:lineTo x="0" y="0"/>
              </wp:wrapPolygon>
            </wp:wrapTight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V_ID_EU_logo_ansamblis_ESF_RGB_cro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865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ECD">
        <w:rPr>
          <w:rFonts w:ascii="Arial" w:eastAsia="Times New Roman" w:hAnsi="Arial" w:cs="Arial"/>
          <w:bCs/>
          <w:noProof/>
          <w:color w:val="222222"/>
          <w:sz w:val="24"/>
          <w:szCs w:val="24"/>
          <w:lang w:eastAsia="lv-LV"/>
        </w:rPr>
        <w:drawing>
          <wp:anchor distT="0" distB="0" distL="114300" distR="114300" simplePos="0" relativeHeight="251659264" behindDoc="1" locked="0" layoutInCell="1" allowOverlap="1" wp14:anchorId="003BDA42" wp14:editId="1330CE1A">
            <wp:simplePos x="0" y="0"/>
            <wp:positionH relativeFrom="margin">
              <wp:posOffset>266700</wp:posOffset>
            </wp:positionH>
            <wp:positionV relativeFrom="paragraph">
              <wp:posOffset>0</wp:posOffset>
            </wp:positionV>
            <wp:extent cx="1724025" cy="854075"/>
            <wp:effectExtent l="0" t="0" r="9525" b="3175"/>
            <wp:wrapTight wrapText="bothSides">
              <wp:wrapPolygon edited="0">
                <wp:start x="0" y="0"/>
                <wp:lineTo x="0" y="21199"/>
                <wp:lineTo x="21481" y="21199"/>
                <wp:lineTo x="21481" y="0"/>
                <wp:lineTo x="0" y="0"/>
              </wp:wrapPolygon>
            </wp:wrapTight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231F" w:rsidRPr="004F1ECD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</w:p>
    <w:p w:rsidR="004F1ECD" w:rsidRPr="004F1ECD" w:rsidRDefault="004F1ECD" w:rsidP="004F1EC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</w:p>
    <w:p w:rsidR="004F1ECD" w:rsidRPr="004F1ECD" w:rsidRDefault="004F1ECD" w:rsidP="004F1EC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</w:p>
    <w:p w:rsidR="004F1ECD" w:rsidRPr="004F1ECD" w:rsidRDefault="004F1ECD" w:rsidP="004F1EC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</w:p>
    <w:p w:rsidR="004F1ECD" w:rsidRPr="004F1ECD" w:rsidRDefault="004F1ECD" w:rsidP="004F1EC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</w:p>
    <w:p w:rsidR="00B8231F" w:rsidRPr="004F1ECD" w:rsidRDefault="00B8231F" w:rsidP="004F1EC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  <w:r w:rsidRPr="004F1ECD"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  <w:t>Informācija plašsaziņas līdzekļiem</w:t>
      </w:r>
    </w:p>
    <w:p w:rsidR="00B8231F" w:rsidRPr="004F1ECD" w:rsidRDefault="00135F7C" w:rsidP="004F1ECD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</w:pPr>
      <w:r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  <w:t xml:space="preserve">2017. gada </w:t>
      </w:r>
      <w:r w:rsidR="00B8231F" w:rsidRPr="004F1ECD">
        <w:rPr>
          <w:rFonts w:ascii="Arial" w:eastAsia="Times New Roman" w:hAnsi="Arial" w:cs="Arial"/>
          <w:bCs/>
          <w:color w:val="222222"/>
          <w:sz w:val="24"/>
          <w:szCs w:val="24"/>
          <w:lang w:eastAsia="lv-LV"/>
        </w:rPr>
        <w:t>28. augustā</w:t>
      </w:r>
    </w:p>
    <w:p w:rsidR="00B8231F" w:rsidRPr="00B8231F" w:rsidRDefault="00B8231F" w:rsidP="00DC4FD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B8231F" w:rsidRDefault="00B8231F" w:rsidP="00DC4FD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</w:pPr>
      <w:r w:rsidRPr="00B8231F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 xml:space="preserve">Ar semināru Daugavpilī </w:t>
      </w:r>
      <w:proofErr w:type="spellStart"/>
      <w:r w:rsidRPr="00B8231F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>IeVP</w:t>
      </w:r>
      <w:proofErr w:type="spellEnd"/>
      <w:r w:rsidRPr="00B8231F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 xml:space="preserve"> uzsāk pašvaldību </w:t>
      </w:r>
      <w:r w:rsidR="00503BEE" w:rsidRPr="004F1ECD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>informēšanu par</w:t>
      </w:r>
      <w:r w:rsidRPr="00B8231F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 xml:space="preserve"> darb</w:t>
      </w:r>
      <w:r w:rsidR="00503BEE" w:rsidRPr="004F1ECD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>u</w:t>
      </w:r>
      <w:r w:rsidRPr="00B8231F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 xml:space="preserve"> ar ieslodzītajiem</w:t>
      </w:r>
      <w:r w:rsidR="00E35F73">
        <w:rPr>
          <w:rFonts w:ascii="Arial" w:eastAsia="Times New Roman" w:hAnsi="Arial" w:cs="Arial"/>
          <w:b/>
          <w:bCs/>
          <w:color w:val="222222"/>
          <w:sz w:val="28"/>
          <w:szCs w:val="28"/>
          <w:lang w:eastAsia="lv-LV"/>
        </w:rPr>
        <w:t xml:space="preserve"> un personām pēc atbrīvošanās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 </w:t>
      </w:r>
    </w:p>
    <w:p w:rsidR="00B8231F" w:rsidRPr="00DC4FD4" w:rsidRDefault="004F1ECD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</w:pPr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Aizvadītajā piektdienā, 25. augustā, Ieslodzīju</w:t>
      </w:r>
      <w:r w:rsid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ma</w:t>
      </w:r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vietu pārvalde (</w:t>
      </w:r>
      <w:proofErr w:type="spellStart"/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IeVP</w:t>
      </w:r>
      <w:proofErr w:type="spellEnd"/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)</w:t>
      </w:r>
      <w:r w:rsidR="00E35F73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, sadarbībā ar Valsts probācijas dienestu (VPD)</w:t>
      </w:r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uzsāka </w:t>
      </w:r>
      <w:r w:rsid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informatīvo s</w:t>
      </w:r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e</w:t>
      </w:r>
      <w:r w:rsid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m</w:t>
      </w:r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ināru ciklu pašvaldību</w:t>
      </w:r>
      <w:proofErr w:type="gramStart"/>
      <w:r w:rsidR="00B222BB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un</w:t>
      </w:r>
      <w:proofErr w:type="gramEnd"/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nevalstisko organizāciju pārstāvj</w:t>
      </w:r>
      <w:r w:rsidR="00E35F73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iem, </w:t>
      </w:r>
      <w:r w:rsidR="00B222BB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lai veicinātu</w:t>
      </w:r>
      <w:r w:rsidR="00E35F73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valsts iestāžu un pašvaldību savstarpējo sadarbību</w:t>
      </w:r>
      <w:r w:rsid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,</w:t>
      </w:r>
      <w:r w:rsidR="00E35F73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informē</w:t>
      </w:r>
      <w:r w:rsid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t</w:t>
      </w:r>
      <w:r w:rsidR="00B222BB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u</w:t>
      </w:r>
      <w:r w:rsidR="00E35F73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par resocializācijas darba būtību un</w:t>
      </w:r>
      <w:r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 </w:t>
      </w:r>
      <w:r w:rsidR="00DC4FD4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kriminālsodu izpildes jo</w:t>
      </w:r>
      <w:r w:rsidR="00E35F73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m</w:t>
      </w:r>
      <w:r w:rsidR="00DC4FD4" w:rsidRPr="00DC4FD4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as aktualitātēm.</w:t>
      </w:r>
    </w:p>
    <w:p w:rsidR="00503BEE" w:rsidRPr="00B8231F" w:rsidRDefault="00503BEE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0B688D" w:rsidRDefault="00DC4FD4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Pirm</w:t>
      </w:r>
      <w:r w:rsidR="00085DE1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ās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apmācīb</w:t>
      </w:r>
      <w:r w:rsidR="00085DE1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a</w:t>
      </w:r>
      <w:bookmarkStart w:id="0" w:name="_GoBack"/>
      <w:bookmarkEnd w:id="0"/>
      <w:r w:rsidR="00882065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Daugavpilī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kopumā 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apmeklēja 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2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2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4F1ECD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Latgales 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pašvaldību darbinieki</w:t>
      </w:r>
      <w:r w:rsidR="004F1ECD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, </w:t>
      </w:r>
      <w:r w:rsid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kuru darbs ikdienā saistīts ar ieslodzītajiem un bijušajiem ieslodzītajiem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– 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sociālo dienestu vadītāji, sociālie darbinieki, psihologi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, kā arī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pašvaldīb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u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admin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is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trācija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</w:t>
      </w:r>
      <w:r w:rsidR="004F1ECD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un </w:t>
      </w:r>
      <w:r w:rsidR="004F1ECD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pašvaldī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bas</w:t>
      </w:r>
      <w:r w:rsidR="004F1ECD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policijas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ār</w:t>
      </w:r>
      <w:r w:rsidR="007324D1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stāvji</w:t>
      </w:r>
      <w:r w:rsidR="004F1ECD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.</w:t>
      </w:r>
    </w:p>
    <w:p w:rsidR="000B688D" w:rsidRDefault="000B688D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B8231F" w:rsidRPr="004F1ECD" w:rsidRDefault="004F1ECD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Informatīvā semināra gaitā </w:t>
      </w:r>
      <w:proofErr w:type="spellStart"/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IeVP</w:t>
      </w:r>
      <w:proofErr w:type="spellEnd"/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un 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VPD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pārstāvji 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prezentēja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Latvijas 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kriminālsodu izpildes specifiku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un statistiku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, abu iestāžu galven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os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darbības virzien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us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un praktisko 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resocializācijas 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d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arbu ar ieslodzītajiem un bijuš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a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ji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e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m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ieslodzītajiem, kā arī ieskicēja </w:t>
      </w:r>
      <w:r w:rsidRPr="000B688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“vidējā klienta”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portretu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, sniedzot k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onsultācijas par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piemērotākajām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pieej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ām darbā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ar šiem cilvēkiem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.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Tāpat 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semināra gaitā ti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ka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analizēti praksē balstīti gadījumi un meklēti labāk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ie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risinājumi sociālā atbalsta sniegšanā 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jau minētajām 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mērķa grup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ām</w:t>
      </w:r>
      <w:r w:rsidR="00DC4FD4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.</w:t>
      </w:r>
    </w:p>
    <w:p w:rsidR="00135F7C" w:rsidRDefault="00135F7C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503BEE" w:rsidRPr="004F1ECD" w:rsidRDefault="00135F7C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IeVP</w:t>
      </w:r>
      <w:proofErr w:type="spellEnd"/>
      <w:r w:rsidR="00503BEE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Resocializācijas daļas priekšniece </w:t>
      </w:r>
      <w:r w:rsidR="00503BEE" w:rsidRPr="004F1ECD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 xml:space="preserve">Svetlana </w:t>
      </w:r>
      <w:proofErr w:type="spellStart"/>
      <w:r w:rsidR="00503BEE" w:rsidRPr="004F1ECD">
        <w:rPr>
          <w:rFonts w:ascii="Arial" w:eastAsia="Times New Roman" w:hAnsi="Arial" w:cs="Arial"/>
          <w:b/>
          <w:color w:val="222222"/>
          <w:sz w:val="24"/>
          <w:szCs w:val="24"/>
          <w:lang w:eastAsia="lv-LV"/>
        </w:rPr>
        <w:t>Trubačova</w:t>
      </w:r>
      <w:proofErr w:type="spellEnd"/>
      <w:r w:rsidR="00503BEE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atzīst: </w:t>
      </w:r>
      <w:r w:rsidR="00503BEE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“Šādas vispārīgas ikgadējās 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ap</w:t>
      </w:r>
      <w:r w:rsidR="00B222BB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mācības par kriminālsodu izpi</w:t>
      </w:r>
      <w:r w:rsidR="00503BEE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ldes specifiku pašvaldīb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ās strādājoš</w:t>
      </w:r>
      <w:r w:rsidR="000B688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aj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iem</w:t>
      </w:r>
      <w:r w:rsidR="00503BEE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 ir īpaši 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aktuālas</w:t>
      </w:r>
      <w:r w:rsidR="00503BEE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, lai nodrošinātu veiksmīgu informācijas apmaiņu </w:t>
      </w:r>
      <w:r w:rsidR="00B222BB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un sinerģiju starp iesaistītajie</w:t>
      </w:r>
      <w:r w:rsidR="00503BEE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m institūcijām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 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periodā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, kad 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cilvēks tiek gatavots atbrīvošanai pēc soda izciešanas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. Mūsu vēlme ir saīsināt klient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u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 gaid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īšanas laiku sekmīgai 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sociāl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o</w:t>
      </w:r>
      <w:r w:rsidR="007324D1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 dienest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u pakalpojumu saņemšanai, palīdzot viņiem </w:t>
      </w:r>
      <w:r w:rsidR="000B688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veiksmīgāk</w:t>
      </w:r>
      <w:r w:rsidR="009F1E88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 iekļauties sabiedrībā un mazinot atkārtotu noziegumu izdarīšanas risku.</w:t>
      </w:r>
      <w:r w:rsidR="00503BEE"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”</w:t>
      </w:r>
    </w:p>
    <w:p w:rsidR="003C7D88" w:rsidRDefault="003C7D88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lv-LV"/>
        </w:rPr>
      </w:pPr>
    </w:p>
    <w:p w:rsidR="00503BEE" w:rsidRPr="00785EAA" w:rsidRDefault="00785EAA" w:rsidP="00785E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 w:rsidRPr="00785EAA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Savukārt sociālo dienestu darbinieki pauda gandarījumu par organizētajām mācībām un vērtīgo pieredzes bagātināšanu Latgales kolēģu starpā.</w:t>
      </w:r>
    </w:p>
    <w:p w:rsidR="004E25BF" w:rsidRDefault="004E25B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4E25BF" w:rsidRPr="004F1ECD" w:rsidRDefault="0088206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>T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ikšanās laikā Latgales 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pašvaldību eksperti iepazinās arī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ar </w:t>
      </w:r>
      <w:proofErr w:type="spellStart"/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IeVP</w:t>
      </w:r>
      <w:proofErr w:type="spellEnd"/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Eiropas Sociālā fonda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(ESF)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projektu iespējām bijušo ieslodzīto integrācijai 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sabiedrībā</w:t>
      </w:r>
      <w:r w:rsidR="004E25B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un kriminālsodu izpildes nozarē strādājošo profesionālās kapacitātes </w:t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paaugstināšanas iecerēm.</w:t>
      </w:r>
    </w:p>
    <w:p w:rsidR="004F1ECD" w:rsidRPr="00B8231F" w:rsidRDefault="004F1ECD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4F1ECD" w:rsidRPr="00B8231F" w:rsidRDefault="004F1ECD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proofErr w:type="spellStart"/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IeVP</w:t>
      </w:r>
      <w:proofErr w:type="spellEnd"/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šādus informatīvos seminārus pašvaldību 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sociālo dienestu un nevalstisko organizāciju darbiniekiem</w:t>
      </w:r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līdz </w:t>
      </w:r>
      <w:r w:rsidR="000B688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2017. </w:t>
      </w:r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gada beigām plāno organizēt arī Liepājā, Valmierā, Jelgavā un Rīgā.</w:t>
      </w:r>
    </w:p>
    <w:p w:rsidR="00B8231F" w:rsidRPr="00B8231F" w:rsidRDefault="004F1ECD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 </w:t>
      </w:r>
    </w:p>
    <w:p w:rsidR="00503BEE" w:rsidRPr="004F1ECD" w:rsidRDefault="00503BEE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Ikgadējās reģionālās 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pašvaldību darbin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e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ku apm</w:t>
      </w:r>
      <w:r w:rsidR="00403EB7"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āc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ības darbam ar ieslodzītajiem un bijušajiem ieslodzītajiem notiek </w:t>
      </w:r>
      <w:proofErr w:type="spellStart"/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IeVP</w:t>
      </w:r>
      <w:proofErr w:type="spellEnd"/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īstenotā ESF projekta </w:t>
      </w:r>
      <w:r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“Resocializācijas sistēmas efektivitātes paaugstināš</w:t>
      </w:r>
      <w:r w:rsidR="00B222BB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>a</w:t>
      </w:r>
      <w:r w:rsidRPr="004F1ECD">
        <w:rPr>
          <w:rFonts w:ascii="Arial" w:eastAsia="Times New Roman" w:hAnsi="Arial" w:cs="Arial"/>
          <w:i/>
          <w:color w:val="222222"/>
          <w:sz w:val="24"/>
          <w:szCs w:val="24"/>
          <w:lang w:eastAsia="lv-LV"/>
        </w:rPr>
        <w:t xml:space="preserve">na” </w:t>
      </w:r>
      <w:r w:rsidRPr="004F1ECD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(ID Nr. 9.1.3.0/16/I/001) ietvaros.</w:t>
      </w:r>
      <w:r w:rsidR="00B222BB"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 Projektu</w:t>
      </w:r>
      <w:r w:rsidRPr="004F1EC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85 % </w:t>
      </w:r>
      <w:r w:rsidR="00B222BB">
        <w:rPr>
          <w:rFonts w:ascii="Arial" w:hAnsi="Arial" w:cs="Arial"/>
          <w:color w:val="000000"/>
          <w:sz w:val="24"/>
          <w:szCs w:val="24"/>
          <w:shd w:val="clear" w:color="auto" w:fill="FFFFFF"/>
        </w:rPr>
        <w:t>apmērā finansē ESF</w:t>
      </w:r>
      <w:r w:rsidR="0099046D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4F1EC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un 15% </w:t>
      </w:r>
      <w:r w:rsidR="00B222B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ir </w:t>
      </w:r>
      <w:r w:rsidRPr="004F1ECD">
        <w:rPr>
          <w:rFonts w:ascii="Arial" w:hAnsi="Arial" w:cs="Arial"/>
          <w:color w:val="000000"/>
          <w:sz w:val="24"/>
          <w:szCs w:val="24"/>
          <w:shd w:val="clear" w:color="auto" w:fill="FFFFFF"/>
        </w:rPr>
        <w:t>valsts budžeta finansējums.</w:t>
      </w:r>
    </w:p>
    <w:p w:rsidR="00B8231F" w:rsidRDefault="005367B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>
        <w:rPr>
          <w:rFonts w:ascii="Arial" w:eastAsia="Times New Roman" w:hAnsi="Arial" w:cs="Arial"/>
          <w:noProof/>
          <w:color w:val="222222"/>
          <w:sz w:val="24"/>
          <w:szCs w:val="24"/>
          <w:lang w:eastAsia="lv-LV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1496060</wp:posOffset>
            </wp:positionH>
            <wp:positionV relativeFrom="paragraph">
              <wp:posOffset>0</wp:posOffset>
            </wp:positionV>
            <wp:extent cx="1064466" cy="844550"/>
            <wp:effectExtent l="0" t="0" r="2540" b="0"/>
            <wp:wrapTight wrapText="bothSides">
              <wp:wrapPolygon edited="0">
                <wp:start x="0" y="0"/>
                <wp:lineTo x="0" y="20950"/>
                <wp:lineTo x="21265" y="20950"/>
                <wp:lineTo x="2126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PD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4466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color w:val="222222"/>
          <w:sz w:val="24"/>
          <w:szCs w:val="24"/>
          <w:lang w:eastAsia="lv-LV"/>
        </w:rPr>
        <w:t xml:space="preserve">Projekta partneris: </w:t>
      </w:r>
    </w:p>
    <w:p w:rsidR="005367B5" w:rsidRPr="00B8231F" w:rsidRDefault="005367B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eastAsia="lv-LV"/>
        </w:rPr>
      </w:pPr>
      <w:r w:rsidRPr="00B8231F">
        <w:rPr>
          <w:rFonts w:ascii="Arial" w:eastAsia="Times New Roman" w:hAnsi="Arial" w:cs="Arial"/>
          <w:color w:val="222222"/>
          <w:sz w:val="24"/>
          <w:szCs w:val="24"/>
          <w:lang w:eastAsia="lv-LV"/>
        </w:rPr>
        <w:t> </w:t>
      </w:r>
    </w:p>
    <w:p w:rsidR="005367B5" w:rsidRDefault="005367B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</w:p>
    <w:p w:rsidR="005367B5" w:rsidRDefault="005367B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</w:p>
    <w:p w:rsidR="005367B5" w:rsidRDefault="005367B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</w:p>
    <w:p w:rsidR="005367B5" w:rsidRDefault="005367B5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color w:val="222222"/>
          <w:lang w:eastAsia="lv-LV"/>
        </w:rPr>
        <w:t>Informāciju sagatavoja: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b/>
          <w:bCs/>
          <w:color w:val="222222"/>
          <w:lang w:eastAsia="lv-LV"/>
        </w:rPr>
        <w:t>Daina Vanaga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color w:val="222222"/>
          <w:lang w:eastAsia="lv-LV"/>
        </w:rPr>
        <w:t>Ieslodzījuma vietu pārvaldes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color w:val="222222"/>
          <w:lang w:eastAsia="lv-LV"/>
        </w:rPr>
        <w:t>Eiropas Sociālā fonda projekta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222BB">
        <w:rPr>
          <w:rFonts w:ascii="Arial" w:eastAsia="Times New Roman" w:hAnsi="Arial" w:cs="Arial"/>
          <w:i/>
          <w:iCs/>
          <w:color w:val="222222"/>
          <w:lang w:eastAsia="lv-LV"/>
        </w:rPr>
        <w:t>“Resocializācijas sistēmas efektivitātes paaugstināšana”</w:t>
      </w:r>
      <w:r w:rsidRPr="00B8231F">
        <w:rPr>
          <w:rFonts w:ascii="Arial" w:eastAsia="Times New Roman" w:hAnsi="Arial" w:cs="Arial"/>
          <w:color w:val="222222"/>
          <w:lang w:eastAsia="lv-LV"/>
        </w:rPr>
        <w:t> (ID Nr. </w:t>
      </w:r>
      <w:hyperlink r:id="rId8" w:tgtFrame="_blank" w:history="1">
        <w:r w:rsidRPr="00E35F73">
          <w:rPr>
            <w:rFonts w:ascii="Arial" w:eastAsia="Times New Roman" w:hAnsi="Arial" w:cs="Arial"/>
            <w:color w:val="1155CC"/>
            <w:u w:val="single"/>
            <w:lang w:eastAsia="lv-LV"/>
          </w:rPr>
          <w:t>9.1.3.0/16/I/001</w:t>
        </w:r>
      </w:hyperlink>
      <w:r w:rsidRPr="00B8231F">
        <w:rPr>
          <w:rFonts w:ascii="Arial" w:eastAsia="Times New Roman" w:hAnsi="Arial" w:cs="Arial"/>
          <w:color w:val="222222"/>
          <w:lang w:eastAsia="lv-LV"/>
        </w:rPr>
        <w:t>)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color w:val="222222"/>
          <w:lang w:eastAsia="lv-LV"/>
        </w:rPr>
        <w:t>Mācību sistēmas pilnveides bloka vadītāja</w:t>
      </w:r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color w:val="000000"/>
          <w:lang w:eastAsia="lv-LV"/>
        </w:rPr>
        <w:t>E-pasts: </w:t>
      </w:r>
      <w:hyperlink r:id="rId9" w:tgtFrame="_blank" w:history="1">
        <w:r w:rsidRPr="00E35F73">
          <w:rPr>
            <w:rFonts w:ascii="Arial" w:eastAsia="Times New Roman" w:hAnsi="Arial" w:cs="Arial"/>
            <w:color w:val="303030"/>
            <w:u w:val="single"/>
            <w:lang w:eastAsia="lv-LV"/>
          </w:rPr>
          <w:t>daina.vanaga@ievp.gov.lv</w:t>
        </w:r>
      </w:hyperlink>
    </w:p>
    <w:p w:rsidR="00B8231F" w:rsidRPr="00B8231F" w:rsidRDefault="00B8231F" w:rsidP="004F1E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lang w:eastAsia="lv-LV"/>
        </w:rPr>
      </w:pPr>
      <w:r w:rsidRPr="00B8231F">
        <w:rPr>
          <w:rFonts w:ascii="Arial" w:eastAsia="Times New Roman" w:hAnsi="Arial" w:cs="Arial"/>
          <w:color w:val="000000"/>
          <w:lang w:eastAsia="lv-LV"/>
        </w:rPr>
        <w:t>T</w:t>
      </w:r>
      <w:r w:rsidRPr="00E35F73">
        <w:rPr>
          <w:rFonts w:ascii="Arial" w:eastAsia="Times New Roman" w:hAnsi="Arial" w:cs="Arial"/>
          <w:color w:val="000000"/>
          <w:lang w:eastAsia="lv-LV"/>
        </w:rPr>
        <w:t>ālr</w:t>
      </w:r>
      <w:r w:rsidR="00E35F73" w:rsidRPr="00E35F73">
        <w:rPr>
          <w:rFonts w:ascii="Arial" w:eastAsia="Times New Roman" w:hAnsi="Arial" w:cs="Arial"/>
          <w:color w:val="000000"/>
          <w:lang w:eastAsia="lv-LV"/>
        </w:rPr>
        <w:t>.</w:t>
      </w:r>
      <w:r w:rsidRPr="00B8231F">
        <w:rPr>
          <w:rFonts w:ascii="Arial" w:eastAsia="Times New Roman" w:hAnsi="Arial" w:cs="Arial"/>
          <w:color w:val="000000"/>
          <w:lang w:eastAsia="lv-LV"/>
        </w:rPr>
        <w:t>67290276</w:t>
      </w:r>
      <w:r w:rsidRPr="00B8231F">
        <w:rPr>
          <w:rFonts w:ascii="Arial" w:eastAsia="Times New Roman" w:hAnsi="Arial" w:cs="Arial"/>
          <w:color w:val="000000"/>
          <w:lang w:eastAsia="lv-LV"/>
        </w:rPr>
        <w:br/>
        <w:t>Mob. 28813866</w:t>
      </w:r>
    </w:p>
    <w:p w:rsidR="007336AF" w:rsidRPr="004F1ECD" w:rsidRDefault="007336AF" w:rsidP="004F1ECD">
      <w:pPr>
        <w:spacing w:after="0" w:line="240" w:lineRule="auto"/>
        <w:jc w:val="both"/>
        <w:rPr>
          <w:sz w:val="24"/>
          <w:szCs w:val="24"/>
        </w:rPr>
      </w:pPr>
    </w:p>
    <w:sectPr w:rsidR="007336AF" w:rsidRPr="004F1ECD" w:rsidSect="004F1EC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1F"/>
    <w:rsid w:val="00085DE1"/>
    <w:rsid w:val="000B688D"/>
    <w:rsid w:val="00135F7C"/>
    <w:rsid w:val="002A2638"/>
    <w:rsid w:val="003C7D88"/>
    <w:rsid w:val="00403EB7"/>
    <w:rsid w:val="004E25BF"/>
    <w:rsid w:val="004F1ECD"/>
    <w:rsid w:val="00503BEE"/>
    <w:rsid w:val="005367B5"/>
    <w:rsid w:val="007324D1"/>
    <w:rsid w:val="007336AF"/>
    <w:rsid w:val="00785EAA"/>
    <w:rsid w:val="00882065"/>
    <w:rsid w:val="0099046D"/>
    <w:rsid w:val="009F1E88"/>
    <w:rsid w:val="00B222BB"/>
    <w:rsid w:val="00B8231F"/>
    <w:rsid w:val="00DC4FD4"/>
    <w:rsid w:val="00E35F73"/>
    <w:rsid w:val="00EB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D460"/>
  <w15:chartTrackingRefBased/>
  <w15:docId w15:val="{957A6E21-8099-4E51-93BE-1AB28879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31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2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.1.3.0/16/I/0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aina.vanaga@ievp.gov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63ED2-FCEA-4B90-B658-64055E88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valdis eizenbergs</dc:creator>
  <cp:keywords/>
  <dc:description/>
  <cp:lastModifiedBy>Julija Nikitina</cp:lastModifiedBy>
  <cp:revision>6</cp:revision>
  <cp:lastPrinted>2017-08-28T08:16:00Z</cp:lastPrinted>
  <dcterms:created xsi:type="dcterms:W3CDTF">2017-08-28T07:05:00Z</dcterms:created>
  <dcterms:modified xsi:type="dcterms:W3CDTF">2017-08-28T10:12:00Z</dcterms:modified>
</cp:coreProperties>
</file>