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A9156" w14:textId="77777777" w:rsidR="00090101" w:rsidRPr="007D37A7" w:rsidRDefault="00090101" w:rsidP="009F37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14:paraId="41163568" w14:textId="77777777" w:rsidR="00090101" w:rsidRPr="007D37A7" w:rsidRDefault="00090101" w:rsidP="009F3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0C0BB438" w14:textId="77777777" w:rsidR="00B2447C" w:rsidRPr="009F3716" w:rsidRDefault="00B2447C" w:rsidP="009F3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F371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piemaksām, prēmijām, naudas balvām, sociālajām garantijām un to noteikšanas kritērijiem institūcijā</w:t>
      </w:r>
    </w:p>
    <w:p w14:paraId="1FD248CA" w14:textId="77777777" w:rsidR="009F3716" w:rsidRDefault="009F3716" w:rsidP="009F3716">
      <w:pPr>
        <w:spacing w:after="0" w:line="360" w:lineRule="auto"/>
        <w:ind w:firstLine="300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4DB70B46" w14:textId="77777777" w:rsidR="009F3716" w:rsidRDefault="009F3716" w:rsidP="009F3716">
      <w:pPr>
        <w:spacing w:after="0" w:line="360" w:lineRule="auto"/>
        <w:ind w:firstLine="300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380D8F3A" w14:textId="613F1FE2" w:rsidR="00B2447C" w:rsidRPr="007D37A7" w:rsidRDefault="00B2447C" w:rsidP="009F3716">
      <w:pPr>
        <w:spacing w:after="0" w:line="360" w:lineRule="auto"/>
        <w:ind w:firstLine="300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7D37A7">
        <w:rPr>
          <w:rFonts w:ascii="Times New Roman" w:eastAsia="Times New Roman" w:hAnsi="Times New Roman" w:cs="Times New Roman"/>
          <w:sz w:val="20"/>
          <w:szCs w:val="20"/>
          <w:lang w:eastAsia="lv-LV"/>
        </w:rPr>
        <w:t>1. tabula</w:t>
      </w:r>
    </w:p>
    <w:p w14:paraId="7B3C7776" w14:textId="77777777" w:rsidR="00B2447C" w:rsidRPr="009F3716" w:rsidRDefault="00B2447C" w:rsidP="009F3716">
      <w:pPr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F371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piemaksām, prēmijām un naudas balvām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5"/>
        <w:gridCol w:w="2563"/>
        <w:gridCol w:w="2824"/>
        <w:gridCol w:w="3103"/>
      </w:tblGrid>
      <w:tr w:rsidR="003249F4" w:rsidRPr="007D37A7" w14:paraId="4BD727C2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9BFF070" w14:textId="77777777" w:rsidR="00B2447C" w:rsidRPr="007D37A7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 p. k.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377DB38" w14:textId="77777777" w:rsidR="00B2447C" w:rsidRPr="007D37A7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Piemaksas vai prēmijas veids, naudas balva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hideMark/>
          </w:tcPr>
          <w:p w14:paraId="79EA09BD" w14:textId="77777777" w:rsidR="009F3716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Piemaksas, prēmijas vai naudas balvas apmērs</w:t>
            </w:r>
            <w:r w:rsidR="009F371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14:paraId="1821C7B7" w14:textId="2E973571" w:rsidR="00B2447C" w:rsidRPr="007D37A7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</w:t>
            </w:r>
            <w:proofErr w:type="spellStart"/>
            <w:r w:rsidRPr="007D37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vai %)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F77F2F" w14:textId="77777777" w:rsidR="00B2447C" w:rsidRPr="007D37A7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Piešķiršanas pamatojums vai kritēriji</w:t>
            </w:r>
          </w:p>
        </w:tc>
      </w:tr>
      <w:tr w:rsidR="003249F4" w:rsidRPr="00EC06EA" w14:paraId="7A0F33DF" w14:textId="77777777" w:rsidTr="00D555B9">
        <w:trPr>
          <w:trHeight w:val="127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D16B8" w14:textId="77777777" w:rsidR="00B2447C" w:rsidRPr="00EC06EA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EC06EA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D5122" w14:textId="77777777" w:rsidR="00B2447C" w:rsidRPr="00EC06EA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EC06EA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E5959" w14:textId="77777777" w:rsidR="00B2447C" w:rsidRPr="00EC06EA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EC06EA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6768F" w14:textId="77777777" w:rsidR="00B2447C" w:rsidRPr="00EC06EA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EC06EA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4</w:t>
            </w:r>
          </w:p>
        </w:tc>
      </w:tr>
      <w:tr w:rsidR="003259A6" w:rsidRPr="007D37A7" w14:paraId="05D0F86E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14:paraId="3445EFD1" w14:textId="77777777" w:rsidR="0091688C" w:rsidRPr="007D37A7" w:rsidRDefault="0091688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46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14:paraId="7A0DFDDD" w14:textId="77777777" w:rsidR="0091688C" w:rsidRPr="007D37A7" w:rsidRDefault="0091688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7D37A7">
              <w:rPr>
                <w:rFonts w:ascii="Times New Roman" w:hAnsi="Times New Roman" w:cs="Times New Roman"/>
                <w:b/>
                <w:sz w:val="20"/>
                <w:szCs w:val="20"/>
              </w:rPr>
              <w:t>Speciālā dienesta pakāpe</w:t>
            </w:r>
          </w:p>
        </w:tc>
      </w:tr>
      <w:tr w:rsidR="00090101" w:rsidRPr="007D37A7" w14:paraId="1FC0186D" w14:textId="77777777" w:rsidTr="00D555B9">
        <w:trPr>
          <w:trHeight w:val="280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7523A" w14:textId="77777777" w:rsidR="00090101" w:rsidRPr="007D37A7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A52BD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>Ģenerālis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4E412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 xml:space="preserve">170 </w:t>
            </w:r>
            <w:proofErr w:type="spellStart"/>
            <w:r w:rsidRPr="007B62FC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6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26E3DFD" w14:textId="77777777" w:rsidR="00090101" w:rsidRPr="007B62FC" w:rsidRDefault="00090101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Iekšlietu</w:t>
            </w:r>
            <w:proofErr w:type="spellEnd"/>
            <w:r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ministrijas sistēmas iestāžu un Ieslodzījuma vietu pārvaldes amatpersonu ar speciālajām dienesta p</w:t>
            </w:r>
            <w:r w:rsidR="007171AF"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akāpēm dienesta gaitas likuma V </w:t>
            </w:r>
            <w:r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nodaļa,</w:t>
            </w:r>
          </w:p>
          <w:p w14:paraId="4A4CD645" w14:textId="77777777" w:rsidR="00090101" w:rsidRPr="007D37A7" w:rsidRDefault="00090101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MK 13.12.2016. noteikumu Nr.806 2.pielikums</w:t>
            </w:r>
          </w:p>
          <w:p w14:paraId="00C4FA39" w14:textId="77777777" w:rsidR="00090101" w:rsidRPr="007D37A7" w:rsidRDefault="00090101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0101" w:rsidRPr="007D37A7" w14:paraId="1333BB5D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5DE86" w14:textId="77777777" w:rsidR="00090101" w:rsidRPr="007D37A7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6803F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>Pulkvedis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D2F6F8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 xml:space="preserve">135 </w:t>
            </w:r>
            <w:proofErr w:type="spellStart"/>
            <w:r w:rsidRPr="007B62FC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66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05976E9" w14:textId="77777777" w:rsidR="00090101" w:rsidRPr="007D37A7" w:rsidRDefault="00090101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0101" w:rsidRPr="007D37A7" w14:paraId="606336BD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795C8" w14:textId="77777777" w:rsidR="00090101" w:rsidRPr="007D37A7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9FFEF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>Pulkvežleitnants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C4B58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proofErr w:type="spellStart"/>
            <w:r w:rsidRPr="007B62FC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66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9F32870" w14:textId="77777777" w:rsidR="00090101" w:rsidRPr="007D37A7" w:rsidRDefault="00090101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0101" w:rsidRPr="007D37A7" w14:paraId="344411BC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7D9A2" w14:textId="77777777" w:rsidR="00090101" w:rsidRPr="007D37A7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5080C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>Majors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2994A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 xml:space="preserve">106 </w:t>
            </w:r>
            <w:proofErr w:type="spellStart"/>
            <w:r w:rsidRPr="007B62FC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66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C2F790F" w14:textId="77777777" w:rsidR="00090101" w:rsidRPr="007D37A7" w:rsidRDefault="00090101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0101" w:rsidRPr="007D37A7" w14:paraId="3D878D36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9389B" w14:textId="77777777" w:rsidR="00090101" w:rsidRPr="007D37A7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D6DF3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>Kapteinis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FBC5F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 xml:space="preserve">78 </w:t>
            </w:r>
            <w:proofErr w:type="spellStart"/>
            <w:r w:rsidRPr="007B62FC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66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CCA7216" w14:textId="77777777" w:rsidR="00090101" w:rsidRPr="007D37A7" w:rsidRDefault="00090101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0101" w:rsidRPr="007D37A7" w14:paraId="53476378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11495" w14:textId="77777777" w:rsidR="00090101" w:rsidRPr="007D37A7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F41F1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>Virsleitnants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517BAB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 xml:space="preserve">71 </w:t>
            </w:r>
            <w:proofErr w:type="spellStart"/>
            <w:r w:rsidRPr="007B62FC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66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C01FCAD" w14:textId="77777777" w:rsidR="00090101" w:rsidRPr="007D37A7" w:rsidRDefault="00090101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0101" w:rsidRPr="007D37A7" w14:paraId="028096D3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FDEA3" w14:textId="77777777" w:rsidR="00090101" w:rsidRPr="007D37A7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D1091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>Leitnants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18687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 xml:space="preserve">64 </w:t>
            </w:r>
            <w:proofErr w:type="spellStart"/>
            <w:r w:rsidRPr="007B62FC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66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A92F2FC" w14:textId="77777777" w:rsidR="00090101" w:rsidRPr="007D37A7" w:rsidRDefault="00090101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0101" w:rsidRPr="007D37A7" w14:paraId="3ACAD2D1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6D800" w14:textId="77777777" w:rsidR="00090101" w:rsidRPr="007D37A7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92615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>Virsniekvietnieks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6D94F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 xml:space="preserve">43 </w:t>
            </w:r>
            <w:proofErr w:type="spellStart"/>
            <w:r w:rsidRPr="007B62FC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66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07B71D6" w14:textId="77777777" w:rsidR="00090101" w:rsidRPr="007D37A7" w:rsidRDefault="00090101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0101" w:rsidRPr="007D37A7" w14:paraId="1AC3CA2D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67EFC" w14:textId="77777777" w:rsidR="00090101" w:rsidRPr="007D37A7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241F8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>Virsseržants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99850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proofErr w:type="spellStart"/>
            <w:r w:rsidRPr="007B62FC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66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285315F" w14:textId="77777777" w:rsidR="00090101" w:rsidRPr="007D37A7" w:rsidRDefault="00090101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0101" w:rsidRPr="007D37A7" w14:paraId="5A9FB6C2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FF0D2" w14:textId="77777777" w:rsidR="00090101" w:rsidRPr="007D37A7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68547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>Seržants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3B83B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proofErr w:type="spellStart"/>
            <w:r w:rsidRPr="007B62FC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66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FDF7532" w14:textId="77777777" w:rsidR="00090101" w:rsidRPr="007D37A7" w:rsidRDefault="00090101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0101" w:rsidRPr="007D37A7" w14:paraId="27D526B1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32823" w14:textId="77777777" w:rsidR="00090101" w:rsidRPr="007D37A7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7A3A1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>Kaprālis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16D13F6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proofErr w:type="spellStart"/>
            <w:r w:rsidRPr="007B62FC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66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0A367E2" w14:textId="77777777" w:rsidR="00090101" w:rsidRPr="007D37A7" w:rsidRDefault="00090101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0101" w:rsidRPr="007D37A7" w14:paraId="4E3E12E5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A0E39" w14:textId="77777777" w:rsidR="00090101" w:rsidRPr="007D37A7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063D8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>Ierindnieks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64325B8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7B62FC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6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ACBED" w14:textId="77777777" w:rsidR="00090101" w:rsidRPr="007D37A7" w:rsidRDefault="00090101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1933" w:rsidRPr="007D37A7" w14:paraId="43DD511E" w14:textId="77777777" w:rsidTr="00D555B9">
        <w:trPr>
          <w:trHeight w:val="30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3E67C630" w14:textId="02315A42" w:rsidR="00F31933" w:rsidRPr="007D37A7" w:rsidRDefault="00F31933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2E2B07F7" w14:textId="3A605751" w:rsidR="00F31933" w:rsidRPr="007D37A7" w:rsidRDefault="00F31933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Speciālās piemaksas</w:t>
            </w:r>
          </w:p>
        </w:tc>
      </w:tr>
      <w:tr w:rsidR="003249F4" w:rsidRPr="007D37A7" w14:paraId="6A552E73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7DC331" w14:textId="77777777" w:rsidR="00CE53F5" w:rsidRPr="007D37A7" w:rsidRDefault="00CE53F5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571756"/>
            <w:bookmarkEnd w:id="0"/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B5F9BB" w14:textId="77777777" w:rsidR="00CE53F5" w:rsidRPr="007D37A7" w:rsidRDefault="00396A46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Piemaksa </w:t>
            </w:r>
            <w:r w:rsidR="00371028" w:rsidRPr="007D37A7">
              <w:rPr>
                <w:rFonts w:ascii="Times New Roman" w:hAnsi="Times New Roman" w:cs="Times New Roman"/>
                <w:sz w:val="20"/>
                <w:szCs w:val="20"/>
              </w:rPr>
              <w:t>pedagoga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m p</w:t>
            </w:r>
            <w:r w:rsidR="00CE53F5" w:rsidRPr="007D37A7">
              <w:rPr>
                <w:rFonts w:ascii="Times New Roman" w:hAnsi="Times New Roman" w:cs="Times New Roman"/>
                <w:sz w:val="20"/>
                <w:szCs w:val="20"/>
              </w:rPr>
              <w:t>ar darbu īpašos apstākļos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3A46FD" w14:textId="77777777" w:rsidR="00CE53F5" w:rsidRPr="007D37A7" w:rsidRDefault="00CE53F5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30 % apmērā </w:t>
            </w:r>
            <w:r w:rsidR="002E12E2"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mēnesī 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no mēneša darba algas;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BDFD5" w14:textId="77777777" w:rsidR="000D0596" w:rsidRPr="007B62FC" w:rsidRDefault="00876CF6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MK 05.07.2016. noteikumu Nr.445 4.pielikuma 3.punkts</w:t>
            </w:r>
            <w:r w:rsidR="005F0238"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, </w:t>
            </w:r>
          </w:p>
          <w:p w14:paraId="0DC21967" w14:textId="0299B698" w:rsidR="00CE53F5" w:rsidRPr="007B62FC" w:rsidRDefault="00CD3DF5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23.12.2022. rīkojuma Nr.N-1-2022-20410 2.12.punkts</w:t>
            </w:r>
          </w:p>
        </w:tc>
      </w:tr>
      <w:tr w:rsidR="003249F4" w:rsidRPr="007D37A7" w14:paraId="639DF1CC" w14:textId="77777777" w:rsidTr="00D555B9">
        <w:trPr>
          <w:trHeight w:val="779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E3EE28" w14:textId="77777777" w:rsidR="00CE53F5" w:rsidRPr="007D37A7" w:rsidRDefault="00CE53F5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346274" w14:textId="77777777" w:rsidR="00CE53F5" w:rsidRPr="007D37A7" w:rsidRDefault="00396A46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Piemaksa </w:t>
            </w:r>
            <w:r w:rsidR="0001208F"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darbiniekam, kas savus darba pienākumus pilda ieslodzījuma vietā 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E53F5" w:rsidRPr="007D37A7">
              <w:rPr>
                <w:rFonts w:ascii="Times New Roman" w:hAnsi="Times New Roman" w:cs="Times New Roman"/>
                <w:sz w:val="20"/>
                <w:szCs w:val="20"/>
              </w:rPr>
              <w:t>ar darbu, kas saistīts ar īpašu risku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B1C187" w14:textId="77777777" w:rsidR="0001208F" w:rsidRPr="007D37A7" w:rsidRDefault="00CE53F5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>10 %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 apmērā </w:t>
            </w:r>
            <w:r w:rsidR="002E12E2"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mēnesī </w:t>
            </w:r>
            <w:r w:rsidR="0001208F"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noteiktās mēne</w:t>
            </w:r>
            <w:r w:rsidR="0001208F" w:rsidRPr="007D37A7">
              <w:rPr>
                <w:rFonts w:ascii="Times New Roman" w:hAnsi="Times New Roman" w:cs="Times New Roman"/>
                <w:sz w:val="20"/>
                <w:szCs w:val="20"/>
              </w:rPr>
              <w:t>šalgas;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31067" w14:textId="77777777" w:rsidR="00CD3DF5" w:rsidRPr="007B62FC" w:rsidRDefault="00CD3DF5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Valsts un pašvaldību institūciju amatpersonu un darbinieku atlīdzības likuma 15.panta 1., 2.daļa, </w:t>
            </w:r>
          </w:p>
          <w:p w14:paraId="694C3F88" w14:textId="7F7DB9E8" w:rsidR="000D0596" w:rsidRPr="007B62FC" w:rsidRDefault="00BA7405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</w:t>
            </w:r>
            <w:r w:rsidR="008526C7"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  <w:r w:rsidR="008526C7"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</w:t>
            </w:r>
            <w:r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.20</w:t>
            </w:r>
            <w:r w:rsidR="008526C7"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</w:t>
            </w:r>
            <w:r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 Iekšējo noteikumu</w:t>
            </w:r>
            <w:r w:rsidR="008C29FD"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Nr.</w:t>
            </w:r>
            <w:r w:rsidR="008526C7"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P-1-406-2022-00009</w:t>
            </w:r>
            <w:r w:rsidR="008C29FD"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V</w:t>
            </w:r>
            <w:r w:rsidR="00325132"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8C29FD"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daļa</w:t>
            </w:r>
            <w:r w:rsidR="00382B90"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="007171AF"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</w:t>
            </w:r>
            <w:r w:rsidR="008526C7"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  <w:r w:rsidR="007171AF"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.1.apakšpunkts</w:t>
            </w:r>
            <w:r w:rsidR="007C2963"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, </w:t>
            </w:r>
          </w:p>
          <w:p w14:paraId="5D5A1329" w14:textId="368779B1" w:rsidR="00CE53F5" w:rsidRPr="007B62FC" w:rsidRDefault="007C2963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</w:t>
            </w:r>
            <w:r w:rsidR="000D0596"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="008C29FD"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.12</w:t>
            </w:r>
            <w:r w:rsidR="00371028"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.20</w:t>
            </w:r>
            <w:r w:rsidR="00CC060E"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0D0596"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371028"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 rīkojuma</w:t>
            </w:r>
            <w:r w:rsidR="00CA60A8"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Nr.</w:t>
            </w:r>
            <w:r w:rsidR="000D0596"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N-1-2022-20410</w:t>
            </w:r>
            <w:r w:rsidR="00CA60A8"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2.</w:t>
            </w:r>
            <w:r w:rsidR="000D0596"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="008C29FD"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.punkts</w:t>
            </w:r>
          </w:p>
        </w:tc>
      </w:tr>
      <w:tr w:rsidR="0001208F" w:rsidRPr="007D37A7" w14:paraId="43A01079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51FA26" w14:textId="77777777" w:rsidR="0001208F" w:rsidRPr="007D37A7" w:rsidRDefault="00371028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F651E2" w14:textId="77777777" w:rsidR="0001208F" w:rsidRPr="007D37A7" w:rsidRDefault="00371028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Piemaksa ārstniecības personai par dar</w:t>
            </w:r>
            <w:r w:rsidR="007171AF" w:rsidRPr="007D37A7">
              <w:rPr>
                <w:rFonts w:ascii="Times New Roman" w:hAnsi="Times New Roman" w:cs="Times New Roman"/>
                <w:sz w:val="20"/>
                <w:szCs w:val="20"/>
              </w:rPr>
              <w:t>bu, kas saistīts ar īpašu risku, kurai ir paaugstināts risks drošībai vai veselībai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B008EA" w14:textId="77777777" w:rsidR="0001208F" w:rsidRPr="007D37A7" w:rsidRDefault="007C2963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1208F"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 % apmērā </w:t>
            </w:r>
            <w:r w:rsidR="002E12E2"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mēnesī </w:t>
            </w:r>
            <w:r w:rsidR="0001208F" w:rsidRPr="007D37A7">
              <w:rPr>
                <w:rFonts w:ascii="Times New Roman" w:hAnsi="Times New Roman" w:cs="Times New Roman"/>
                <w:sz w:val="20"/>
                <w:szCs w:val="20"/>
              </w:rPr>
              <w:t>no noteiktās mēnešalgas</w:t>
            </w:r>
            <w:r w:rsidR="000C7048" w:rsidRPr="007D37A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C52F397" w14:textId="77777777" w:rsidR="000C7048" w:rsidRPr="007D37A7" w:rsidRDefault="000C7048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E1658" w14:textId="77777777" w:rsidR="00CD3DF5" w:rsidRPr="00B36B08" w:rsidRDefault="007C2963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MK 18.12.2018. noteikumu Nr.851 6</w:t>
            </w:r>
            <w:r w:rsidR="00325132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.p</w:t>
            </w:r>
            <w:r w:rsidR="00BA7405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unkts, </w:t>
            </w:r>
          </w:p>
          <w:p w14:paraId="58BA719A" w14:textId="1551F4B1" w:rsidR="008526C7" w:rsidRPr="00B36B08" w:rsidRDefault="008526C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28.06.2022. Iekšējo noteikumu Nr.P-1-406-2022-00009 V daļa</w:t>
            </w:r>
            <w:r w:rsidR="00382B90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25.2.apakšpunkts, </w:t>
            </w:r>
          </w:p>
          <w:p w14:paraId="7557C7FC" w14:textId="0406BD39" w:rsidR="0001208F" w:rsidRPr="00B36B08" w:rsidRDefault="00CA60A8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</w:t>
            </w:r>
            <w:r w:rsidR="00334B83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.12</w:t>
            </w:r>
            <w:r w:rsidR="00325132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.20</w:t>
            </w:r>
            <w:r w:rsidR="00CC060E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334B83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 rīkojuma Nr.</w:t>
            </w:r>
            <w:r w:rsidR="00334B83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N-1-2021-19267</w:t>
            </w:r>
            <w:r w:rsidR="007171AF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  <w:r w:rsidR="00334B83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7171AF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  <w:r w:rsidR="00325132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punkts</w:t>
            </w:r>
          </w:p>
        </w:tc>
      </w:tr>
      <w:tr w:rsidR="007171AF" w:rsidRPr="007D37A7" w14:paraId="34DD2220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A4CA98" w14:textId="77777777" w:rsidR="007171AF" w:rsidRPr="007D37A7" w:rsidRDefault="007171AF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FD24DA" w14:textId="77777777" w:rsidR="007171AF" w:rsidRPr="007D37A7" w:rsidRDefault="007171AF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Piemaksa ārstniecības personai par darbu, kas saistīts ar īpašu risku, kura 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ārstē tuberkulozes, alkoholisma, narkomānijas un infekcijas slimniekus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7B8DF3" w14:textId="77777777" w:rsidR="007171AF" w:rsidRPr="007D37A7" w:rsidRDefault="007C2963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7171AF"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 % apmērā mēnesī no noteiktās mēnešalgas 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979B9" w14:textId="77777777" w:rsidR="00CD3DF5" w:rsidRPr="00B36B08" w:rsidRDefault="007C2963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MK 18.12.2018. noteikumu Nr.851 6</w:t>
            </w:r>
            <w:r w:rsidR="007171AF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.punkts, </w:t>
            </w:r>
          </w:p>
          <w:p w14:paraId="50EB2663" w14:textId="0424E413" w:rsidR="008526C7" w:rsidRPr="00B36B08" w:rsidRDefault="008526C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IeVP</w:t>
            </w:r>
            <w:proofErr w:type="spellEnd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28.06.2022. Iekšējo noteikumu Nr.P-1-406-2022-00009 V daļa</w:t>
            </w:r>
            <w:r w:rsidR="00382B90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25.3.apakšpunkts, </w:t>
            </w:r>
          </w:p>
          <w:p w14:paraId="13015316" w14:textId="28234958" w:rsidR="007171AF" w:rsidRPr="00B36B08" w:rsidRDefault="00334B83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28.12.2021. rīkojuma Nr.N-1-2021-19267 2.1.punkts</w:t>
            </w:r>
          </w:p>
        </w:tc>
      </w:tr>
      <w:tr w:rsidR="007C2963" w:rsidRPr="007D37A7" w14:paraId="6CBD8986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72E2C5" w14:textId="77777777" w:rsidR="007C2963" w:rsidRPr="007D37A7" w:rsidRDefault="007C2963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725B70" w14:textId="77777777" w:rsidR="007C2963" w:rsidRPr="007D37A7" w:rsidRDefault="007C2963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Piemaksa ārstniecības personai atbilstoši darba stāžam ārstniecības jomā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2A902F" w14:textId="77777777" w:rsidR="007C2963" w:rsidRDefault="009C326F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līdz </w:t>
            </w:r>
            <w:r w:rsidR="00CA60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2963">
              <w:rPr>
                <w:rFonts w:ascii="Times New Roman" w:hAnsi="Times New Roman" w:cs="Times New Roman"/>
                <w:sz w:val="20"/>
                <w:szCs w:val="20"/>
              </w:rPr>
              <w:t>5 % apmērā mēnesī no noteiktās  mēnešalgas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AB749" w14:textId="77777777" w:rsidR="00CD3DF5" w:rsidRPr="00B36B08" w:rsidRDefault="007C2963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MK 18.12.2018. noteikumu Nr.851 8.punkts, </w:t>
            </w:r>
          </w:p>
          <w:p w14:paraId="0DEA3345" w14:textId="77A0919B" w:rsidR="007C2963" w:rsidRPr="00B36B08" w:rsidRDefault="00334B83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28.12.2021. rīkojuma Nr.N-1-2021-19267 2.3.punkts</w:t>
            </w:r>
          </w:p>
        </w:tc>
      </w:tr>
      <w:tr w:rsidR="00666FED" w:rsidRPr="007D37A7" w14:paraId="37C61FE7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51C102" w14:textId="77777777" w:rsidR="00CE53F5" w:rsidRPr="007D37A7" w:rsidRDefault="005776A7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 w:rsidR="00CE53F5" w:rsidRPr="007D37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662FC8" w14:textId="77777777" w:rsidR="00CE53F5" w:rsidRPr="00B36B08" w:rsidRDefault="002E12E2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Piemaksa amatpersonai p</w:t>
            </w:r>
            <w:r w:rsidR="00CE53F5" w:rsidRPr="00B36B08">
              <w:rPr>
                <w:rFonts w:ascii="Times New Roman" w:hAnsi="Times New Roman" w:cs="Times New Roman"/>
                <w:sz w:val="20"/>
                <w:szCs w:val="20"/>
              </w:rPr>
              <w:t>ar dienesta pienākumu pildīšanu kopā ar dienesta suni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44057E" w14:textId="3A432D2C" w:rsidR="00CE53F5" w:rsidRPr="00B36B08" w:rsidRDefault="00536A33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552E0" w:rsidRPr="00B36B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53F5" w:rsidRPr="00B36B08">
              <w:rPr>
                <w:rFonts w:ascii="Times New Roman" w:hAnsi="Times New Roman" w:cs="Times New Roman"/>
                <w:sz w:val="20"/>
                <w:szCs w:val="20"/>
              </w:rPr>
              <w:t>% apmērā mēnesī no noteiktās mēnešalgas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FE569" w14:textId="77777777" w:rsidR="00536A33" w:rsidRPr="00B36B08" w:rsidRDefault="00CE53F5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MK 13.12.2016. noteikumu Nr.806 3.pielikuma 2.punkts, </w:t>
            </w:r>
          </w:p>
          <w:p w14:paraId="54937396" w14:textId="5C8CEEBE" w:rsidR="00CE53F5" w:rsidRPr="00B36B08" w:rsidRDefault="00536A33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23.12.2022. rīkojuma Nr.N-1-2022-20410 2.6.punkts</w:t>
            </w:r>
          </w:p>
        </w:tc>
      </w:tr>
      <w:tr w:rsidR="00921CFF" w:rsidRPr="007D37A7" w14:paraId="6AB379C8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DB643C" w14:textId="3E7CC72D" w:rsidR="00921CFF" w:rsidRDefault="00EC06EA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A0FADB" w14:textId="5ED26721" w:rsidR="00921CFF" w:rsidRPr="00B36B08" w:rsidRDefault="00921CFF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Atlīdzība par laiku, kuru amatpersona nepavada darba vietā, bet pēc attiecīga pieprasījuma ierodas norādītajā vietā un nekavējoties uzsāk pienākumu pildīšanu.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C49214" w14:textId="5B20B7E6" w:rsidR="00921CFF" w:rsidRPr="00B36B08" w:rsidRDefault="00921CFF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B9">
              <w:rPr>
                <w:rFonts w:ascii="Times New Roman" w:hAnsi="Times New Roman" w:cs="Times New Roman"/>
                <w:sz w:val="20"/>
                <w:szCs w:val="20"/>
              </w:rPr>
              <w:t xml:space="preserve">25 % apmērā no </w:t>
            </w:r>
            <w:proofErr w:type="spellStart"/>
            <w:r w:rsidRPr="00D555B9">
              <w:rPr>
                <w:rFonts w:ascii="Times New Roman" w:hAnsi="Times New Roman" w:cs="Times New Roman"/>
                <w:sz w:val="20"/>
                <w:szCs w:val="20"/>
              </w:rPr>
              <w:t>IeVP</w:t>
            </w:r>
            <w:proofErr w:type="spellEnd"/>
            <w:r w:rsidRPr="00D555B9">
              <w:rPr>
                <w:rFonts w:ascii="Times New Roman" w:hAnsi="Times New Roman" w:cs="Times New Roman"/>
                <w:sz w:val="20"/>
                <w:szCs w:val="20"/>
              </w:rPr>
              <w:t xml:space="preserve"> amatpersonu ar speciālajām dienesta pakāpēm zemākās mēnešalgu grupas minimālajai mēnešalgai atbilstošās stundas algas likmes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B5B18" w14:textId="164E621B" w:rsidR="00921CFF" w:rsidRPr="00B36B08" w:rsidRDefault="00921CFF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un pašvaldību institūciju amatpersonu un darbinieku atlīdzības likuma 3.panta 4.daļa</w:t>
            </w:r>
            <w:r w:rsidR="00382B90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9.punkts, </w:t>
            </w:r>
          </w:p>
          <w:p w14:paraId="5D24E008" w14:textId="08C895B2" w:rsidR="00921CFF" w:rsidRPr="00B36B08" w:rsidRDefault="00921CFF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23.12.2022. rīkojuma Nr.N-1-2022-20410 2.11.punkts</w:t>
            </w:r>
          </w:p>
        </w:tc>
      </w:tr>
      <w:tr w:rsidR="00CE53F5" w:rsidRPr="007D37A7" w14:paraId="7EA448A0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46C2B5A9" w14:textId="77777777" w:rsidR="00CE53F5" w:rsidRPr="007D37A7" w:rsidRDefault="00CE53F5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36BFFEF2" w14:textId="77777777" w:rsidR="00CE53F5" w:rsidRPr="007D37A7" w:rsidRDefault="00CE53F5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hAnsi="Times New Roman" w:cs="Times New Roman"/>
                <w:b/>
                <w:sz w:val="20"/>
                <w:szCs w:val="20"/>
              </w:rPr>
              <w:t>Vispārējās piemaksas</w:t>
            </w:r>
          </w:p>
        </w:tc>
      </w:tr>
      <w:tr w:rsidR="003249F4" w:rsidRPr="007D37A7" w14:paraId="30A7D871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32399" w14:textId="77777777" w:rsidR="00CE53F5" w:rsidRPr="007D37A7" w:rsidRDefault="00CE53F5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99FFD" w14:textId="77777777" w:rsidR="00CE53F5" w:rsidRPr="00B36B08" w:rsidRDefault="00CE53F5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Piemaksa par nakts darbu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B8D0B" w14:textId="77777777" w:rsidR="00CE53F5" w:rsidRPr="00B36B08" w:rsidRDefault="00CE53F5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552E0" w:rsidRPr="00B36B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% apmērā no noteiktās stundas algas likmes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CDFCF" w14:textId="42B63218" w:rsidR="00885D6E" w:rsidRPr="00B36B08" w:rsidRDefault="00CE53F5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un pašvaldību institūciju amatpersonu un darbinieku atlīdzības likuma 14.panta 4.</w:t>
            </w:r>
            <w:r w:rsidR="007544B3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</w:t>
            </w:r>
            <w:r w:rsidR="004264DD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11.daļa</w:t>
            </w:r>
            <w:r w:rsidR="00AA57DA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, </w:t>
            </w:r>
          </w:p>
          <w:p w14:paraId="39DEBA8F" w14:textId="0FD4DF77" w:rsidR="00CE53F5" w:rsidRPr="00B36B08" w:rsidRDefault="00885D6E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23.12.2022. rīkojuma Nr.N-1-2022-20410 2.7.punkts</w:t>
            </w:r>
          </w:p>
        </w:tc>
      </w:tr>
      <w:tr w:rsidR="003249F4" w:rsidRPr="007D37A7" w14:paraId="66CC38B2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72E62" w14:textId="77777777" w:rsidR="003249F4" w:rsidRPr="007D37A7" w:rsidRDefault="003249F4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B3C72" w14:textId="77777777" w:rsidR="003249F4" w:rsidRPr="007D37A7" w:rsidRDefault="003249F4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Piemaksa par darba vai dienesta pienākumu pildīšanu virs noteiktā darba vai dienesta pienākumu izpildes laika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AA8E6" w14:textId="77777777" w:rsidR="003249F4" w:rsidRPr="007D37A7" w:rsidRDefault="004552E0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100 </w:t>
            </w:r>
            <w:r w:rsidR="003249F4" w:rsidRPr="007D37A7">
              <w:rPr>
                <w:rFonts w:ascii="Times New Roman" w:hAnsi="Times New Roman" w:cs="Times New Roman"/>
                <w:sz w:val="20"/>
                <w:szCs w:val="20"/>
              </w:rPr>
              <w:t>% apmērā no noteiktās stundas algas likmes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E3DF8" w14:textId="677A4506" w:rsidR="003249F4" w:rsidRPr="00B36B08" w:rsidRDefault="003249F4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Valsts un pašvaldību institūciju amatpersonu un darbinieku atlīdzības </w:t>
            </w:r>
            <w:r w:rsidR="004552E0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likuma 14.panta</w:t>
            </w:r>
            <w:r w:rsidR="00675A14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4552E0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</w:t>
            </w:r>
            <w:r w:rsidR="008C1448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11.daļa</w:t>
            </w:r>
          </w:p>
        </w:tc>
      </w:tr>
      <w:tr w:rsidR="0082227B" w:rsidRPr="007D37A7" w14:paraId="5F8512DC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886B7" w14:textId="3B6DD8EC" w:rsidR="0082227B" w:rsidRPr="007D37A7" w:rsidRDefault="00EC06EA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4E915" w14:textId="06D551FE" w:rsidR="0082227B" w:rsidRPr="00B36B08" w:rsidRDefault="00675A14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Piemaksa par darba vai dienesta pienākumu pildīšanu svētku dienās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E92DB" w14:textId="21F08A02" w:rsidR="0082227B" w:rsidRPr="00B36B08" w:rsidRDefault="00675A14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100 % apmērā no noteiktās stundas algas likmes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4DFA9" w14:textId="394C43FD" w:rsidR="0082227B" w:rsidRPr="00B36B08" w:rsidRDefault="00675A14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Valsts un pašvaldību institūciju amatpersonu un darbinieku atlīdzības likuma 14.panta </w:t>
            </w:r>
            <w:r w:rsidR="002570DD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  <w:r w:rsidR="00382B90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  <w:r w:rsidR="002570DD" w:rsidRPr="00B36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lv-LV"/>
              </w:rPr>
              <w:t>1</w:t>
            </w:r>
            <w:r w:rsidR="00382B90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2570DD" w:rsidRPr="00B36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lv-LV"/>
              </w:rPr>
              <w:t xml:space="preserve"> </w:t>
            </w:r>
            <w:r w:rsidR="008C1448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un 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11.daļa</w:t>
            </w:r>
          </w:p>
        </w:tc>
      </w:tr>
      <w:tr w:rsidR="000B7597" w:rsidRPr="007D37A7" w14:paraId="6D8B2DAD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C2695" w14:textId="6335A750" w:rsidR="000B7597" w:rsidRPr="007D37A7" w:rsidRDefault="00EC06EA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11479" w14:textId="202C4C8C" w:rsidR="000B7597" w:rsidRPr="00B36B08" w:rsidRDefault="000B7597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Piemaksa par papildus pienākumiem ieslodzījuma vietu amatpersonai, kas nodrošina apsardzes un uzraudzības funkciju 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B20A0" w14:textId="44784321" w:rsidR="000B7597" w:rsidRPr="00B36B08" w:rsidRDefault="000B7597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20 % apmērā no noteiktās mēnešalgas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F7C95" w14:textId="03B84638" w:rsidR="000B7597" w:rsidRPr="00B36B08" w:rsidRDefault="000B759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28.06.2022. Iekšējo noteikumu Nr.P-1-406-2022-00009 II daļa</w:t>
            </w:r>
            <w:r w:rsidR="00382B90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2570DD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  <w:r w:rsidR="00382B90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  <w:r w:rsidR="002570DD" w:rsidRPr="00B36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lv-LV"/>
              </w:rPr>
              <w:t>1</w:t>
            </w:r>
            <w:r w:rsidR="00382B90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punkts,</w:t>
            </w:r>
          </w:p>
        </w:tc>
      </w:tr>
      <w:tr w:rsidR="00325132" w:rsidRPr="007D37A7" w14:paraId="198A1A95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7EA31" w14:textId="3EA47FFC" w:rsidR="003249F4" w:rsidRPr="007D37A7" w:rsidRDefault="003249F4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C06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0385D" w14:textId="0B74A8B5" w:rsidR="003249F4" w:rsidRPr="00B36B08" w:rsidRDefault="006A416C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Piemaksa</w:t>
            </w:r>
            <w:r w:rsidR="003249F4"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3F16" w:rsidRPr="00B36B08">
              <w:rPr>
                <w:rFonts w:ascii="Times New Roman" w:hAnsi="Times New Roman" w:cs="Times New Roman"/>
                <w:sz w:val="20"/>
                <w:szCs w:val="20"/>
              </w:rPr>
              <w:t>ja papildus saviem tiešajiem amata (darba vai dienesta) pienākumiem pilda amatpersonas (darbinieka</w:t>
            </w:r>
            <w:r w:rsidR="00382B90" w:rsidRPr="00B36B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E2721"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8105A"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kura nosūtīta komandējumā vai apmaksāta psiholoģiskā atbalsta kursa saņemšanai, vai </w:t>
            </w:r>
            <w:r w:rsidR="00813F16" w:rsidRPr="00B36B08">
              <w:rPr>
                <w:rFonts w:ascii="Times New Roman" w:hAnsi="Times New Roman" w:cs="Times New Roman"/>
                <w:sz w:val="20"/>
                <w:szCs w:val="20"/>
              </w:rPr>
              <w:t>kurai piešķirts ikgadējais</w:t>
            </w:r>
            <w:r w:rsidR="0068105A" w:rsidRPr="00B36B08">
              <w:rPr>
                <w:rFonts w:ascii="Times New Roman" w:hAnsi="Times New Roman" w:cs="Times New Roman"/>
                <w:sz w:val="20"/>
                <w:szCs w:val="20"/>
              </w:rPr>
              <w:t>, mācību</w:t>
            </w:r>
            <w:r w:rsidR="00813F16"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 vai papildus atvaļinājums, </w:t>
            </w:r>
            <w:r w:rsidR="0068105A"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atvaļinājums bez darba samaksas saglabāšanas </w:t>
            </w:r>
            <w:r w:rsidR="00813F16" w:rsidRPr="00B36B08">
              <w:rPr>
                <w:rFonts w:ascii="Times New Roman" w:hAnsi="Times New Roman" w:cs="Times New Roman"/>
                <w:sz w:val="20"/>
                <w:szCs w:val="20"/>
              </w:rPr>
              <w:t>vai kurai ir iestājusies darbnespēja</w:t>
            </w:r>
            <w:r w:rsidR="00F04D4E" w:rsidRPr="00B36B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13F16"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4D4E" w:rsidRPr="00B36B08">
              <w:rPr>
                <w:rFonts w:ascii="Times New Roman" w:hAnsi="Times New Roman" w:cs="Times New Roman"/>
                <w:sz w:val="20"/>
                <w:szCs w:val="20"/>
              </w:rPr>
              <w:t>pienākumus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F041B" w14:textId="08214174" w:rsidR="003249F4" w:rsidRPr="00B36B08" w:rsidRDefault="00F436E0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552E0" w:rsidRPr="00B36B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249F4" w:rsidRPr="00B36B08">
              <w:rPr>
                <w:rFonts w:ascii="Times New Roman" w:hAnsi="Times New Roman" w:cs="Times New Roman"/>
                <w:sz w:val="20"/>
                <w:szCs w:val="20"/>
              </w:rPr>
              <w:t>% apmērā no noteiktās mēnešalgas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94151" w14:textId="77777777" w:rsidR="008C1448" w:rsidRPr="00B36B08" w:rsidRDefault="003249F4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un pašvaldību institūciju amatpersonu un darbinieku atlīdzības likuma 14.panta 1.,</w:t>
            </w:r>
            <w:r w:rsidR="008C1448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 un 13.daļa</w:t>
            </w:r>
            <w:r w:rsidR="00BA7405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, </w:t>
            </w:r>
          </w:p>
          <w:p w14:paraId="3E81FAC1" w14:textId="4F6A964E" w:rsidR="008C1448" w:rsidRPr="00B36B08" w:rsidRDefault="000B759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28.06.2022. Iekšējo noteikumu Nr.P-1-406-2022-00009 II daļa</w:t>
            </w:r>
            <w:r w:rsidR="00382B90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6.1. 6.2. un 6.3.apakšpunkts,</w:t>
            </w:r>
            <w:r w:rsidR="003249F4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14:paraId="411D3BC0" w14:textId="4FDBCE31" w:rsidR="003249F4" w:rsidRPr="00B36B08" w:rsidRDefault="00F436E0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23.12.2022. rīkojuma Nr.N-1-2022-20410 2.8.1. apakšpunkts</w:t>
            </w:r>
          </w:p>
        </w:tc>
      </w:tr>
      <w:tr w:rsidR="00666FED" w:rsidRPr="007D37A7" w14:paraId="666E2BD3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A73D5" w14:textId="5EA98AD0" w:rsidR="003249F4" w:rsidRPr="007D37A7" w:rsidRDefault="003249F4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EC0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AAAF1" w14:textId="1578D550" w:rsidR="003249F4" w:rsidRPr="00B36B08" w:rsidRDefault="004E5218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Piemaksa ja papildus saviem tiešajiem amata (darba vai dienesta) pienākumiem pilda no amata pienākumu pildīšanas atstādinātās amatpersonas (darbinieka</w:t>
            </w:r>
            <w:r w:rsidR="00F04D4E" w:rsidRPr="00B36B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F0E34" w:rsidRPr="00B36B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04D4E"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kurai piešķirts </w:t>
            </w:r>
            <w:r w:rsidR="00F04D4E" w:rsidRPr="00B36B08">
              <w:rPr>
                <w:rFonts w:ascii="Times New Roman" w:hAnsi="Times New Roman" w:cs="Times New Roman"/>
                <w:sz w:val="20"/>
                <w:szCs w:val="20"/>
              </w:rPr>
              <w:t>grūtniecības, dzemdību</w:t>
            </w:r>
            <w:r w:rsidR="006C4293"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 vai</w:t>
            </w:r>
            <w:r w:rsidR="00F04D4E"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 bērna kopšanas atvaļinājums</w:t>
            </w:r>
            <w:r w:rsidR="00FF0E34" w:rsidRPr="00B36B08">
              <w:rPr>
                <w:rFonts w:ascii="Times New Roman" w:hAnsi="Times New Roman" w:cs="Times New Roman"/>
                <w:sz w:val="20"/>
                <w:szCs w:val="20"/>
              </w:rPr>
              <w:t>, pienākumus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6C9CFE" w14:textId="77777777" w:rsidR="003249F4" w:rsidRPr="00B36B08" w:rsidRDefault="004552E0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30 </w:t>
            </w:r>
            <w:r w:rsidR="003249F4" w:rsidRPr="00B36B08">
              <w:rPr>
                <w:rFonts w:ascii="Times New Roman" w:hAnsi="Times New Roman" w:cs="Times New Roman"/>
                <w:sz w:val="20"/>
                <w:szCs w:val="20"/>
              </w:rPr>
              <w:t>% apmērā no noteiktās mēnešalgas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DECB1" w14:textId="77777777" w:rsidR="008C1448" w:rsidRPr="00B36B08" w:rsidRDefault="005E5FF4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un pašvaldību institūciju amatpersonu un darbinieku atlīdzības likuma 14.panta 1.,</w:t>
            </w:r>
            <w:r w:rsidR="008C1448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3. un 13.daļa, </w:t>
            </w:r>
          </w:p>
          <w:p w14:paraId="4FA5253D" w14:textId="5BD35C83" w:rsidR="006C4293" w:rsidRPr="00B36B08" w:rsidRDefault="000B759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28.06.2022. Iekšējo noteikumu Nr.P-1-406-2022-00009 II daļa</w:t>
            </w:r>
            <w:r w:rsidR="00BB2EEC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6.3.apakšpunkts</w:t>
            </w:r>
            <w:r w:rsidR="00FF0E34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, </w:t>
            </w:r>
          </w:p>
          <w:p w14:paraId="70CF9403" w14:textId="5D70E8F0" w:rsidR="003249F4" w:rsidRPr="00B36B08" w:rsidRDefault="006C4293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23.12.2022. rīkojuma Nr.N-1-2022-20410 2.8.2. apakšpunkts</w:t>
            </w:r>
          </w:p>
        </w:tc>
      </w:tr>
      <w:tr w:rsidR="006C4293" w:rsidRPr="007D37A7" w14:paraId="33FC7021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26586" w14:textId="26AFAE2F" w:rsidR="006C4293" w:rsidRPr="007D37A7" w:rsidRDefault="00EC06EA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D8D63" w14:textId="2EF8373B" w:rsidR="006C4293" w:rsidRPr="00B36B08" w:rsidRDefault="006C4293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Piemaksa ārstniecības personai, ja papildus saviem tiešajiem amata (darba) pienākumiem pilda vakanta amata ārstniecības personas pienākumus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5E249" w14:textId="409E65DB" w:rsidR="006C4293" w:rsidRPr="00B36B08" w:rsidRDefault="006C4293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50 % apmērā no noteiktās mēnešalgas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127E3" w14:textId="386AE600" w:rsidR="00E36B79" w:rsidRPr="00B36B08" w:rsidRDefault="00E36B79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Valsts un pašvaldību institūciju amatpersonu un darbinieku atlīdzības likuma 14.panta 1. un 13.daļa, </w:t>
            </w:r>
          </w:p>
          <w:p w14:paraId="0926E3C3" w14:textId="072820BE" w:rsidR="006C4293" w:rsidRPr="00B36B08" w:rsidRDefault="006C4293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23.12</w:t>
            </w:r>
            <w:r w:rsidR="00557029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2022. rīkojuma Nr.N-1-2022-20410 2.9. punkts</w:t>
            </w:r>
          </w:p>
        </w:tc>
      </w:tr>
      <w:tr w:rsidR="0041000E" w:rsidRPr="007D37A7" w14:paraId="0A20CB71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43DDB" w14:textId="45633155" w:rsidR="0041000E" w:rsidRPr="007D37A7" w:rsidRDefault="00A45F51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C06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5CC3A" w14:textId="77777777" w:rsidR="0041000E" w:rsidRPr="007D37A7" w:rsidRDefault="0041000E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Piemaksa ja papildus saviem tiešajiem amata (darba vai dienesta) pienākumiem pilda </w:t>
            </w:r>
            <w:r w:rsidR="00B936DA" w:rsidRPr="007D37A7">
              <w:rPr>
                <w:rFonts w:ascii="Times New Roman" w:hAnsi="Times New Roman" w:cs="Times New Roman"/>
                <w:sz w:val="20"/>
                <w:szCs w:val="20"/>
              </w:rPr>
              <w:t>pienākumus, īstenojot projektu, darba grupā, komisijā vai citus pienākumus, izņemot, ja pienākumu pildīšana izriet no brīvības atņemšanas soda vai apcietinājuma izpildes regulējošajos normatīvajos aktos noteiktajām tiešajām funkcijām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8CCD2" w14:textId="77777777" w:rsidR="0041000E" w:rsidRPr="007D37A7" w:rsidRDefault="00CA3DD3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līdz 30</w:t>
            </w:r>
            <w:r w:rsidR="004552E0" w:rsidRPr="007D37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% apmērā mēnesī no noteiktās mēnešalgas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D8D57" w14:textId="5187377C" w:rsidR="008C1448" w:rsidRPr="00B36B08" w:rsidRDefault="00A45F51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Valsts un pašvaldību institūciju amatpersonu un darbinieku atlīdzības likuma 14.panta 1. un 13.daļa, </w:t>
            </w:r>
          </w:p>
          <w:p w14:paraId="318884CD" w14:textId="56910360" w:rsidR="00ED55BA" w:rsidRPr="00B36B08" w:rsidRDefault="00ED55BA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28.06.2022. Iekšējo noteikumu Nr.P-1-406-2022-00009 II daļa</w:t>
            </w:r>
            <w:r w:rsidR="00BB2EEC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6.4.apakšpunkts</w:t>
            </w:r>
          </w:p>
          <w:p w14:paraId="3FE688F4" w14:textId="114C2733" w:rsidR="0041000E" w:rsidRPr="00B36B08" w:rsidRDefault="0041000E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249F4" w:rsidRPr="007D37A7" w14:paraId="5CE0CB85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95684" w14:textId="06E5A314" w:rsidR="003249F4" w:rsidRPr="007D37A7" w:rsidRDefault="003249F4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C06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CFCF1" w14:textId="63B20C66" w:rsidR="003249F4" w:rsidRPr="00B36B08" w:rsidRDefault="003249F4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Piemaksa par </w:t>
            </w:r>
            <w:r w:rsidR="00496412" w:rsidRPr="00B36B08">
              <w:rPr>
                <w:rFonts w:ascii="Times New Roman" w:hAnsi="Times New Roman" w:cs="Times New Roman"/>
                <w:sz w:val="20"/>
                <w:szCs w:val="20"/>
              </w:rPr>
              <w:t>nozīmīgu ieguldījumu Pārvaldes stratēģisko mērķu sasniegšanā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08D95" w14:textId="7069182E" w:rsidR="003249F4" w:rsidRPr="00B36B08" w:rsidRDefault="00C44410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līdz </w:t>
            </w:r>
            <w:r w:rsidR="00675A14" w:rsidRPr="00B36B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38E8" w:rsidRPr="00B36B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A1824"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 % apmērā </w:t>
            </w:r>
            <w:r w:rsidR="003249F4" w:rsidRPr="00B36B08">
              <w:rPr>
                <w:rFonts w:ascii="Times New Roman" w:hAnsi="Times New Roman" w:cs="Times New Roman"/>
                <w:sz w:val="20"/>
                <w:szCs w:val="20"/>
              </w:rPr>
              <w:t>no noteiktās mēnešalgas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BBE59" w14:textId="218110CA" w:rsidR="00675A14" w:rsidRPr="00B36B08" w:rsidRDefault="003249F4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un pašvaldību institūciju amatpersonu un darbinieku atlīdzības likuma 14.panta 12.daļa</w:t>
            </w:r>
            <w:r w:rsidR="00BA7405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, </w:t>
            </w:r>
          </w:p>
          <w:p w14:paraId="0D64536A" w14:textId="143B6866" w:rsidR="003249F4" w:rsidRPr="00B36B08" w:rsidRDefault="008736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28.06.2022. Iekšējo noteikumu Nr.P-1-406-2022-00009 </w:t>
            </w:r>
            <w:r w:rsidR="008125FA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III </w:t>
            </w:r>
            <w:r w:rsidR="007438E8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daļa</w:t>
            </w:r>
            <w:r w:rsidR="00BB2EEC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="006777B9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="006777B9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.punkts</w:t>
            </w:r>
          </w:p>
        </w:tc>
      </w:tr>
      <w:tr w:rsidR="003249F4" w:rsidRPr="007D37A7" w14:paraId="24D863B0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1BF7DAD2" w14:textId="77777777" w:rsidR="003249F4" w:rsidRPr="007D37A7" w:rsidRDefault="003249F4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0E927D2A" w14:textId="77777777" w:rsidR="003249F4" w:rsidRPr="007D37A7" w:rsidRDefault="003249F4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hAnsi="Times New Roman" w:cs="Times New Roman"/>
                <w:b/>
                <w:sz w:val="20"/>
                <w:szCs w:val="20"/>
              </w:rPr>
              <w:t>Naudas balva</w:t>
            </w:r>
          </w:p>
        </w:tc>
      </w:tr>
      <w:tr w:rsidR="003249F4" w:rsidRPr="007D37A7" w14:paraId="5E17F11A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52FF4" w14:textId="77777777" w:rsidR="003249F4" w:rsidRPr="007D37A7" w:rsidRDefault="003249F4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D7563" w14:textId="77777777" w:rsidR="003249F4" w:rsidRPr="007D37A7" w:rsidRDefault="003249F4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Naudas balva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4D3753" w14:textId="77777777" w:rsidR="003249F4" w:rsidRPr="007D37A7" w:rsidRDefault="00C44410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līdz </w:t>
            </w:r>
            <w:r w:rsidR="00666FED" w:rsidRPr="007D37A7">
              <w:rPr>
                <w:rFonts w:ascii="Times New Roman" w:hAnsi="Times New Roman" w:cs="Times New Roman"/>
                <w:sz w:val="20"/>
                <w:szCs w:val="20"/>
              </w:rPr>
              <w:t>100 % apmērā no noteiktas mēnešalgas</w:t>
            </w:r>
            <w:r w:rsidR="00E31DA0"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552E0" w:rsidRPr="007D37A7">
              <w:rPr>
                <w:rFonts w:ascii="Times New Roman" w:hAnsi="Times New Roman" w:cs="Times New Roman"/>
                <w:sz w:val="20"/>
                <w:szCs w:val="20"/>
              </w:rPr>
              <w:t>naudas balvu kopējais apmērs kalendāra gada ietvaros nepārsniedz noteiktās mēnešalgas apmēru</w:t>
            </w:r>
            <w:r w:rsidR="00E31DA0" w:rsidRPr="007D37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7FA80" w14:textId="77777777" w:rsidR="008C1448" w:rsidRPr="00B36B08" w:rsidRDefault="003249F4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un pašvaldību institūciju amatpersonu un darbinieku atlīdzības likuma 3.panta 4.daļas 5.punkts</w:t>
            </w:r>
            <w:r w:rsidR="00016783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, </w:t>
            </w:r>
          </w:p>
          <w:p w14:paraId="56503541" w14:textId="4620C175" w:rsidR="003249F4" w:rsidRPr="007D37A7" w:rsidRDefault="00647604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28.06.2022. Iekšējo noteikumu Nr.P-1-406-2022-00009 </w:t>
            </w:r>
            <w:r w:rsidR="00C178CB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daļa</w:t>
            </w:r>
            <w:r w:rsidR="00BB2EEC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C178CB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.punkts</w:t>
            </w:r>
          </w:p>
        </w:tc>
      </w:tr>
      <w:tr w:rsidR="003249F4" w:rsidRPr="007D37A7" w14:paraId="626E2893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57896143" w14:textId="77777777" w:rsidR="003249F4" w:rsidRPr="007D37A7" w:rsidRDefault="003249F4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6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4C6539FB" w14:textId="77777777" w:rsidR="003249F4" w:rsidRPr="007D37A7" w:rsidRDefault="003249F4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hAnsi="Times New Roman" w:cs="Times New Roman"/>
                <w:b/>
                <w:sz w:val="20"/>
                <w:szCs w:val="20"/>
              </w:rPr>
              <w:t>Prēmijas</w:t>
            </w:r>
          </w:p>
        </w:tc>
      </w:tr>
      <w:tr w:rsidR="003249F4" w:rsidRPr="007D37A7" w14:paraId="556318DD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779CD" w14:textId="77777777" w:rsidR="003249F4" w:rsidRPr="007D37A7" w:rsidRDefault="003249F4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8849E" w14:textId="77777777" w:rsidR="003249F4" w:rsidRPr="007D37A7" w:rsidRDefault="002A0D0C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Prēmija par drošsirdīgu un pašaizliedzīgu rīcību, pildot amata pienākumus</w:t>
            </w:r>
            <w:r w:rsidR="00184BCC" w:rsidRPr="007D3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amatpersonām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F45E64" w14:textId="77777777" w:rsidR="003249F4" w:rsidRPr="007D37A7" w:rsidRDefault="00184BC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C44410" w:rsidRPr="007D37A7">
              <w:rPr>
                <w:rFonts w:ascii="Times New Roman" w:hAnsi="Times New Roman" w:cs="Times New Roman"/>
                <w:sz w:val="20"/>
                <w:szCs w:val="20"/>
              </w:rPr>
              <w:t>īdz 100 % apmērā no noteiktas mēnešalgas</w:t>
            </w:r>
            <w:r w:rsidR="001A5F33"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 (prēmiju kopējais apmērs</w:t>
            </w:r>
            <w:r w:rsidRPr="007D37A7">
              <w:rPr>
                <w:rFonts w:ascii="Times New Roman" w:hAnsi="Times New Roman" w:cs="Times New Roman"/>
              </w:rPr>
              <w:t xml:space="preserve"> 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kalendāra gada ietvaros</w:t>
            </w:r>
            <w:r w:rsidR="00E31DA0"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F33" w:rsidRPr="007D37A7">
              <w:rPr>
                <w:rFonts w:ascii="Times New Roman" w:hAnsi="Times New Roman" w:cs="Times New Roman"/>
                <w:sz w:val="20"/>
                <w:szCs w:val="20"/>
              </w:rPr>
              <w:t>nepārsniedz divas mēnešalgas</w:t>
            </w:r>
            <w:r w:rsidR="0097489E" w:rsidRPr="007D37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F0008" w14:textId="77777777" w:rsidR="006C7FF4" w:rsidRPr="00B36B08" w:rsidRDefault="003249F4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un pašvaldību institūciju amatpersonu un darbinieku atlīdzības likuma 16.panta 3.</w:t>
            </w:r>
            <w:r w:rsidR="00876CB3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4.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daļa</w:t>
            </w:r>
            <w:r w:rsidR="0097489E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, </w:t>
            </w:r>
          </w:p>
          <w:p w14:paraId="32D5F6A0" w14:textId="71AA8C61" w:rsidR="003249F4" w:rsidRPr="00B36B08" w:rsidRDefault="00C178CB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28.06.2022. Iekšējo noteikumu Nr.P-1-406-2022-00009 VI daļa</w:t>
            </w:r>
            <w:r w:rsidR="00BB2EEC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30.punkts</w:t>
            </w:r>
          </w:p>
        </w:tc>
      </w:tr>
      <w:tr w:rsidR="00184BCC" w:rsidRPr="007D37A7" w14:paraId="31F30D04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DADBA" w14:textId="77777777" w:rsidR="00184BCC" w:rsidRPr="007D37A7" w:rsidRDefault="00184BCC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E916F" w14:textId="77777777" w:rsidR="00184BCC" w:rsidRPr="007D37A7" w:rsidRDefault="00184BCC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Prēmija par drošsirdīgu un pašaizliedzīgu rīcību, pildot amata pienākumus darbiniekiem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E397F" w14:textId="77777777" w:rsidR="00184BCC" w:rsidRPr="007D37A7" w:rsidRDefault="00184BC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līdz 60 % apmērā no noteiktas mēnešalgas (prēmiju kopējais apmērs kalendāra gada ietvaros nepārsniedz 120 % no  mēnešalgas)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0A5BC" w14:textId="36D84E24" w:rsidR="00184BCC" w:rsidRPr="00B36B08" w:rsidRDefault="00184BC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Valsts un pašvaldību institūciju amatpersonu un darbinieku atlīdzības likuma 16.panta 3.daļa, </w:t>
            </w:r>
            <w:proofErr w:type="spellStart"/>
            <w:r w:rsidR="004E6B5E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="004E6B5E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28.06.2022. Iekšējo noteikumu Nr.P-1-406-2022-00009 VI daļa</w:t>
            </w:r>
            <w:r w:rsidR="00BB2EEC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="004E6B5E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30.punkts</w:t>
            </w:r>
          </w:p>
        </w:tc>
      </w:tr>
      <w:tr w:rsidR="00184BCC" w:rsidRPr="007D37A7" w14:paraId="00D79C76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725B3" w14:textId="77777777" w:rsidR="00184BCC" w:rsidRPr="007D37A7" w:rsidRDefault="00184BCC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5.3.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E164C" w14:textId="77777777" w:rsidR="00184BCC" w:rsidRPr="007D37A7" w:rsidRDefault="00184BCC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Prēmija par nozieguma novēršanu vai atklāšanu, kas radījis vai varēja radīt būtisku kaitējumu amatpersonām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A4C62" w14:textId="77777777" w:rsidR="00184BCC" w:rsidRPr="007D37A7" w:rsidRDefault="00184BC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līdz 120 % apmērā no noteiktas mēnešalgas (prēmiju kopējais apmērs kalendāra gada ietvaros nepārsniedz divas mēnešalgas)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11F38" w14:textId="233A79F2" w:rsidR="00184BCC" w:rsidRPr="00B36B08" w:rsidRDefault="00184BC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Valsts un pašvaldību institūciju amatpersonu un darbinieku atlīdzības likuma 16.panta 4.daļa, </w:t>
            </w:r>
            <w:proofErr w:type="spellStart"/>
            <w:r w:rsidR="004E6B5E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="004E6B5E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28.06.2022. Iekšējo noteikumu Nr.P-1-406-2022-00009 VI daļa</w:t>
            </w:r>
            <w:r w:rsidR="00BB2EEC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="004E6B5E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31.punkts</w:t>
            </w:r>
          </w:p>
        </w:tc>
      </w:tr>
      <w:tr w:rsidR="00184BCC" w:rsidRPr="007D37A7" w14:paraId="04CC541B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A0ABE" w14:textId="77777777" w:rsidR="00184BCC" w:rsidRPr="007D37A7" w:rsidRDefault="00184BCC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5.4.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B1DDA" w14:textId="77777777" w:rsidR="00184BCC" w:rsidRPr="007D37A7" w:rsidRDefault="00184BCC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Prēmija par nozieguma novēršanu vai atklāšanu, kas radījis vai varēja radīt būtisku kaitējumu darbiniekiem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4F8AF" w14:textId="77777777" w:rsidR="00184BCC" w:rsidRPr="007D37A7" w:rsidRDefault="00184BC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līdz 60 % apmērā no noteiktas mēnešalgas (prēmiju kopējais apmērs kalendāra gada ietvaros nepārsniedz 120 % no  mēnešalgas)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505CD" w14:textId="1564FB9A" w:rsidR="00184BCC" w:rsidRPr="00B36B08" w:rsidRDefault="00184BC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Valsts un pašvaldību institūciju amatpersonu un darbinieku atlīdzības likuma 16.panta 4.daļa, </w:t>
            </w:r>
            <w:proofErr w:type="spellStart"/>
            <w:r w:rsidR="004E6B5E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="004E6B5E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28.06.2022. Iekšējo noteikumu Nr.P-1-406-2022-00009 VI daļa</w:t>
            </w:r>
            <w:r w:rsidR="00BB2EEC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="004E6B5E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3</w:t>
            </w:r>
            <w:r w:rsidR="0056765A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4E6B5E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.punkts</w:t>
            </w:r>
          </w:p>
        </w:tc>
      </w:tr>
      <w:tr w:rsidR="00184BCC" w:rsidRPr="007D37A7" w14:paraId="4ECB980F" w14:textId="77777777" w:rsidTr="00D555B9">
        <w:trPr>
          <w:trHeight w:val="225"/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33FFD" w14:textId="77777777" w:rsidR="00184BCC" w:rsidRPr="007D37A7" w:rsidRDefault="00184BCC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5.5.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A9EE2" w14:textId="07398637" w:rsidR="00184BCC" w:rsidRPr="007D37A7" w:rsidRDefault="00184BCC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Prēmija Ieslodzījuma vietu pārvaldes darbiniekam</w:t>
            </w:r>
            <w:r w:rsidR="00622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un</w:t>
            </w:r>
            <w:r w:rsidR="003207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D3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vispārējā valsts civildienesta ierēdņiem, pamatojoties uz ikgadējās darba izpildes novērtēšanas rezultātiem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E1301" w14:textId="2B9344E5" w:rsidR="00184BCC" w:rsidRPr="007D37A7" w:rsidRDefault="00184BCC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līdz </w:t>
            </w:r>
            <w:r w:rsidR="00B40A12" w:rsidRPr="00B36B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5 % no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 mēnešalgas reizi gadā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6BD75" w14:textId="5E150FBF" w:rsidR="00184BCC" w:rsidRPr="00B36B08" w:rsidRDefault="00184BC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Valsts un pašvaldību institūciju amatpersonu un darbinieku atlīdzības likuma 16.panta 2.daļa, </w:t>
            </w:r>
            <w:proofErr w:type="spellStart"/>
            <w:r w:rsidR="003F49DE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="003F49DE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28.06.2022. Iekšējo noteikumu Nr.P-1-406-2022-00009 VI daļa</w:t>
            </w:r>
            <w:r w:rsidR="00BB2EEC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="003F49DE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27.punkts</w:t>
            </w:r>
          </w:p>
          <w:p w14:paraId="179BCB1B" w14:textId="1CD80C30" w:rsidR="00320767" w:rsidRPr="00B36B08" w:rsidRDefault="0032076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23.12.2022. rīkojuma Nr.N-1-2022-20410 5.pielikuma 10.punkts</w:t>
            </w:r>
          </w:p>
        </w:tc>
      </w:tr>
    </w:tbl>
    <w:p w14:paraId="7115DEF5" w14:textId="77777777" w:rsidR="009F3716" w:rsidRDefault="009F3716" w:rsidP="009F3716">
      <w:pPr>
        <w:spacing w:after="0" w:line="360" w:lineRule="auto"/>
        <w:ind w:firstLine="300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3955BB3" w14:textId="66F8C7CD" w:rsidR="00B2447C" w:rsidRPr="007D37A7" w:rsidRDefault="00B2447C" w:rsidP="009F3716">
      <w:pPr>
        <w:spacing w:after="0" w:line="360" w:lineRule="auto"/>
        <w:ind w:firstLine="300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7D37A7">
        <w:rPr>
          <w:rFonts w:ascii="Times New Roman" w:eastAsia="Times New Roman" w:hAnsi="Times New Roman" w:cs="Times New Roman"/>
          <w:sz w:val="20"/>
          <w:szCs w:val="20"/>
          <w:lang w:eastAsia="lv-LV"/>
        </w:rPr>
        <w:t>2. tabula</w:t>
      </w:r>
    </w:p>
    <w:p w14:paraId="43EBE394" w14:textId="77777777" w:rsidR="00B2447C" w:rsidRPr="009F3716" w:rsidRDefault="00B2447C" w:rsidP="009F3716">
      <w:pPr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F371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sociālajām garantijām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7"/>
        <w:gridCol w:w="2636"/>
        <w:gridCol w:w="2896"/>
        <w:gridCol w:w="2946"/>
      </w:tblGrid>
      <w:tr w:rsidR="003259A6" w:rsidRPr="007D37A7" w14:paraId="55CB5C50" w14:textId="77777777" w:rsidTr="000F1E3E">
        <w:trPr>
          <w:trHeight w:val="225"/>
          <w:tblCellSpacing w:w="15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8680DA" w14:textId="77777777" w:rsidR="00B2447C" w:rsidRPr="007D37A7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 p. k.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20A0E1B" w14:textId="77777777" w:rsidR="00B2447C" w:rsidRPr="007D37A7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Sociālās garantijas veids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6CBCC4B" w14:textId="77777777" w:rsidR="00B2447C" w:rsidRPr="007D37A7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Sociālās garantijas apmērs (</w:t>
            </w:r>
            <w:proofErr w:type="spellStart"/>
            <w:r w:rsidRPr="007D37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vai %)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36932B6" w14:textId="77777777" w:rsidR="00B2447C" w:rsidRPr="007D37A7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Piešķiršanas pamatojums vai kritēriji</w:t>
            </w:r>
          </w:p>
        </w:tc>
      </w:tr>
      <w:tr w:rsidR="003259A6" w:rsidRPr="00EC06EA" w14:paraId="34D034D5" w14:textId="77777777" w:rsidTr="000F1E3E">
        <w:trPr>
          <w:trHeight w:val="194"/>
          <w:tblCellSpacing w:w="15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14DFD" w14:textId="77777777" w:rsidR="00B2447C" w:rsidRPr="00EC06EA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EC06EA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9D673" w14:textId="77777777" w:rsidR="00B2447C" w:rsidRPr="00EC06EA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EC06EA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4D736" w14:textId="77777777" w:rsidR="00B2447C" w:rsidRPr="00EC06EA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EC06EA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11FDC" w14:textId="77777777" w:rsidR="00B2447C" w:rsidRPr="00EC06EA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EC06EA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4</w:t>
            </w:r>
          </w:p>
        </w:tc>
      </w:tr>
      <w:tr w:rsidR="000D2E50" w:rsidRPr="007D37A7" w14:paraId="216A044E" w14:textId="77777777" w:rsidTr="008332AD">
        <w:trPr>
          <w:trHeight w:val="225"/>
          <w:tblCellSpacing w:w="15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1BA0E" w14:textId="19F036C1" w:rsidR="000D2E50" w:rsidRPr="007D37A7" w:rsidRDefault="00A36BB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B7C16" w14:textId="77777777" w:rsidR="000D2E50" w:rsidRPr="007D37A7" w:rsidRDefault="000D2E50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Pabalsts par katru apgādībā esošu bērnu invalīdu līdz 18 gadu vecumam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41907" w14:textId="148B1031" w:rsidR="000D2E50" w:rsidRPr="00B36B08" w:rsidRDefault="009B224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750 </w:t>
            </w:r>
            <w:proofErr w:type="spellStart"/>
            <w:r w:rsidRPr="00B36B08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  <w:r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2E50" w:rsidRPr="00B36B08">
              <w:rPr>
                <w:rFonts w:ascii="Times New Roman" w:hAnsi="Times New Roman" w:cs="Times New Roman"/>
                <w:sz w:val="20"/>
                <w:szCs w:val="20"/>
              </w:rPr>
              <w:t>apmērā reizi kalendārajā gadā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59F8C" w14:textId="6909F331" w:rsidR="009B2241" w:rsidRPr="00B36B08" w:rsidRDefault="000D2E50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un pašvaldību institūciju amatpersonu un darbinieku atlīdzības likuma 3.panta 4.daļa</w:t>
            </w:r>
            <w:r w:rsidR="00BB2EEC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7.p</w:t>
            </w:r>
            <w:r w:rsidR="00D44CBC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unkts, </w:t>
            </w:r>
          </w:p>
          <w:p w14:paraId="426114DC" w14:textId="46AA1CB9" w:rsidR="000D2E50" w:rsidRPr="00B36B08" w:rsidRDefault="009B2241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23.12.2022. rīkojuma Nr.N-1-2022-20410 2.1.1. apakšpunkts</w:t>
            </w:r>
          </w:p>
        </w:tc>
      </w:tr>
      <w:tr w:rsidR="000D2E50" w:rsidRPr="007D37A7" w14:paraId="1D04697C" w14:textId="77777777" w:rsidTr="008332AD">
        <w:trPr>
          <w:trHeight w:val="225"/>
          <w:tblCellSpacing w:w="15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3E9A4" w14:textId="77777777" w:rsidR="000D2E50" w:rsidRPr="007D37A7" w:rsidRDefault="003346C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73975" w14:textId="77777777" w:rsidR="000D2E50" w:rsidRPr="007D37A7" w:rsidRDefault="00FC7059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bCs/>
                <w:sz w:val="20"/>
                <w:szCs w:val="20"/>
              </w:rPr>
              <w:t>Atvaļinājuma pabalsts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40129" w14:textId="77777777" w:rsidR="000D2E50" w:rsidRPr="00B36B08" w:rsidRDefault="00FC7059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līdz 50 % no noteiktās mēnešalgas vienu reizi kalendāra gadā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3B07D" w14:textId="3DC392B7" w:rsidR="00686AEE" w:rsidRPr="00B36B08" w:rsidRDefault="00FC7059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un pašvaldību institūciju amatpersonu un darbinieku atlīdzības likuma 3.panta 4.daļa</w:t>
            </w:r>
            <w:r w:rsidR="00BB2EEC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8.pu</w:t>
            </w:r>
            <w:r w:rsidR="00D44CBC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nkts, </w:t>
            </w:r>
          </w:p>
          <w:p w14:paraId="702D82EB" w14:textId="36919AEA" w:rsidR="000D2E50" w:rsidRPr="00B36B08" w:rsidRDefault="00224C5D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23.12.2022. rīkojuma Nr.N-1-2022-20410 5.pielikuma 1.punkts</w:t>
            </w:r>
          </w:p>
        </w:tc>
      </w:tr>
      <w:tr w:rsidR="000D2E50" w:rsidRPr="007D37A7" w14:paraId="4147ABDF" w14:textId="77777777" w:rsidTr="008332AD">
        <w:trPr>
          <w:trHeight w:val="225"/>
          <w:tblCellSpacing w:w="15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F741E" w14:textId="77777777" w:rsidR="000D2E50" w:rsidRPr="007D37A7" w:rsidRDefault="003346C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673F8" w14:textId="77777777" w:rsidR="000D2E50" w:rsidRPr="007D37A7" w:rsidRDefault="000D2E50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bCs/>
                <w:sz w:val="20"/>
                <w:szCs w:val="20"/>
              </w:rPr>
              <w:t>Atlaišanas vai atvaļināšanas pabalsts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BDF76" w14:textId="77777777" w:rsidR="000D2E50" w:rsidRPr="007D37A7" w:rsidRDefault="000D2E50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1) viena mēneša vidējās izpeļņas apmērā, ja amatpersona (darbinieks) valsts vai pašvaldības institūcijās bijusi nepārtraukti nodarbināta mazāk nekā piecus gadus;</w:t>
            </w:r>
          </w:p>
          <w:p w14:paraId="15F8A123" w14:textId="77777777" w:rsidR="000D2E50" w:rsidRPr="007D37A7" w:rsidRDefault="000D2E50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2) divu mēnešu vidējās izpeļņas apmērā, ja amatpersona (darbinieks) valsts vai pašvaldības institūcijās bijusi nepārtraukti nodarbināta piecus līdz 10</w:t>
            </w:r>
            <w:r w:rsidR="007050F2" w:rsidRPr="007D37A7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Pr="007D37A7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gadus</w:t>
            </w:r>
          </w:p>
          <w:p w14:paraId="7E4A8B6F" w14:textId="77777777" w:rsidR="000D2E50" w:rsidRPr="007D37A7" w:rsidRDefault="000D2E50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3) triju mēnešu vidējās izpeļņas apmērā, ja amatpersona (darbinieks) valsts vai pašvaldības institūcijās bijusi nepārtraukti nodarbināta 10 līdz 20</w:t>
            </w:r>
            <w:r w:rsidR="007050F2" w:rsidRPr="007D37A7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Pr="007D37A7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gadus;</w:t>
            </w:r>
          </w:p>
          <w:p w14:paraId="0CD42BB8" w14:textId="77777777" w:rsidR="000D2E50" w:rsidRPr="007D37A7" w:rsidRDefault="000D2E50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lastRenderedPageBreak/>
              <w:t>4) četru mēnešu vidējās izpeļņas apmērā, ja amatpersona (darbinieks) valsts vai pašvaldības institūcijās bijusi nepārtraukti nodarbināta vairāk n</w:t>
            </w:r>
            <w:r w:rsidR="007050F2" w:rsidRPr="007D37A7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ekā 20 </w:t>
            </w:r>
            <w:r w:rsidRPr="007D37A7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gadus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DF834" w14:textId="77777777" w:rsidR="000D2E50" w:rsidRPr="007D37A7" w:rsidRDefault="000D2E50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Valsts un pašvaldību institūciju amatpersonu un darbinieku atlīdzības likuma 17.pants</w:t>
            </w:r>
          </w:p>
        </w:tc>
      </w:tr>
      <w:tr w:rsidR="000D2E50" w:rsidRPr="007D37A7" w14:paraId="09BCD187" w14:textId="77777777" w:rsidTr="008332AD">
        <w:trPr>
          <w:trHeight w:val="225"/>
          <w:tblCellSpacing w:w="15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960B3" w14:textId="77777777" w:rsidR="000D2E50" w:rsidRPr="007D37A7" w:rsidRDefault="003346C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FB94D" w14:textId="77777777" w:rsidR="000D2E50" w:rsidRPr="007D37A7" w:rsidRDefault="000D2E50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bCs/>
                <w:sz w:val="20"/>
                <w:szCs w:val="20"/>
              </w:rPr>
              <w:t>Amatpersonu (darbinieku) ievainojuma, sakropļojuma vai citāda veselības bojājuma gadījumā vai nāves gadījumā izmaksājamais pabalsts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485A2" w14:textId="77777777" w:rsidR="000D2E50" w:rsidRPr="007D37A7" w:rsidRDefault="000D2E50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1) amatpersonu (darbinieku), nāves gadījumā - amatpersonai (darbiniekam) noteiktās mēnešalgas apmērā;</w:t>
            </w:r>
          </w:p>
          <w:p w14:paraId="72575657" w14:textId="77777777" w:rsidR="000D2E50" w:rsidRPr="007D37A7" w:rsidRDefault="000D2E50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2) amatpersonas ar speciālo dienesta pakāpi nāves gadījumā </w:t>
            </w:r>
            <w:r w:rsidR="007050F2" w:rsidRPr="007D37A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="007050F2" w:rsidRPr="007D37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mēneša</w:t>
            </w:r>
            <w:r w:rsidR="00D44CBC" w:rsidRPr="007D37A7">
              <w:rPr>
                <w:rFonts w:ascii="Times New Roman" w:hAnsi="Times New Roman" w:cs="Times New Roman"/>
                <w:sz w:val="20"/>
                <w:szCs w:val="20"/>
              </w:rPr>
              <w:t>lgu apmērā, bet ne mazāku kā 10 </w:t>
            </w:r>
            <w:r w:rsidR="007050F2" w:rsidRPr="007D37A7">
              <w:rPr>
                <w:rFonts w:ascii="Times New Roman" w:hAnsi="Times New Roman" w:cs="Times New Roman"/>
                <w:sz w:val="20"/>
                <w:szCs w:val="20"/>
              </w:rPr>
              <w:t>000 </w:t>
            </w:r>
            <w:proofErr w:type="spellStart"/>
            <w:r w:rsidRPr="007D37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euro</w:t>
            </w:r>
            <w:proofErr w:type="spellEnd"/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345CDF" w14:textId="77777777" w:rsidR="00496412" w:rsidRDefault="000D2E50" w:rsidP="009F3716">
            <w:pPr>
              <w:pStyle w:val="Bezatstarpm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3) j</w:t>
            </w:r>
            <w:r w:rsidRPr="007D37A7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a amatpersonas (darbinieki), pildot ar dzīvības vai veselības apdraudējumu (risku) saistītus 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amata (dienesta, darba) pienākumus, ir cietušas nelaimes gadījumā un guvušas ievainojumu vai sakropļojumu un 12 mēnešu laikā ir noteikta invaliditāte, izmaksā vienreizēju pabals</w:t>
            </w:r>
            <w:r w:rsidR="00D44CBC" w:rsidRPr="007D37A7">
              <w:rPr>
                <w:rFonts w:ascii="Times New Roman" w:hAnsi="Times New Roman" w:cs="Times New Roman"/>
                <w:sz w:val="20"/>
                <w:szCs w:val="20"/>
              </w:rPr>
              <w:t>tu: I</w:t>
            </w:r>
            <w:r w:rsidR="007050F2" w:rsidRPr="007D37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44CBC" w:rsidRPr="007D37A7">
              <w:rPr>
                <w:rFonts w:ascii="Times New Roman" w:hAnsi="Times New Roman" w:cs="Times New Roman"/>
                <w:sz w:val="20"/>
                <w:szCs w:val="20"/>
              </w:rPr>
              <w:t>grupas invalīdam — 71 145 </w:t>
            </w:r>
            <w:proofErr w:type="spellStart"/>
            <w:r w:rsidRPr="007D37A7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  <w:r w:rsidR="00D44CBC"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2ECE2252" w14:textId="77777777" w:rsidR="00496412" w:rsidRDefault="007050F2" w:rsidP="009F3716">
            <w:pPr>
              <w:pStyle w:val="Bezatstarpm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II </w:t>
            </w:r>
            <w:r w:rsidR="00D44CBC" w:rsidRPr="007D37A7">
              <w:rPr>
                <w:rFonts w:ascii="Times New Roman" w:hAnsi="Times New Roman" w:cs="Times New Roman"/>
                <w:sz w:val="20"/>
                <w:szCs w:val="20"/>
              </w:rPr>
              <w:t>grupas invalīdam — 35 </w:t>
            </w:r>
            <w:r w:rsidR="000D2E50" w:rsidRPr="007D37A7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0D2E50" w:rsidRPr="007D37A7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  <w:r w:rsidR="000D2E50" w:rsidRPr="007D37A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D44CBC"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98342E" w14:textId="74DBC980" w:rsidR="000D2E50" w:rsidRPr="007D37A7" w:rsidRDefault="00D44CBC" w:rsidP="009F3716">
            <w:pPr>
              <w:pStyle w:val="Bezatstarpm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="007050F2" w:rsidRPr="007D37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grupas invalīdam — 14 229 </w:t>
            </w:r>
            <w:proofErr w:type="spellStart"/>
            <w:r w:rsidR="000D2E50" w:rsidRPr="007D37A7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  <w:r w:rsidR="000D2E50" w:rsidRPr="007D37A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965F270" w14:textId="77777777" w:rsidR="00496412" w:rsidRDefault="000D2E50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ja amatpersonas (darbinieki), pildot ar dzīvības vai veselības apdraudējumu (risku) saistītus amata (dienesta, darba) pienākumus, ir cietušas nelaimes gadījumā un guvušas ievainojumu vai sakropļojumu, izmaksā vienreizēju pabalstu: </w:t>
            </w:r>
          </w:p>
          <w:p w14:paraId="7F831351" w14:textId="77777777" w:rsidR="00496412" w:rsidRDefault="000D2E50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smaga veselības bojājuma gadījumā — 10</w:t>
            </w:r>
            <w:r w:rsidR="007050F2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000</w:t>
            </w:r>
            <w:r w:rsidR="007050F2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proofErr w:type="spellStart"/>
            <w:r w:rsidRPr="007D37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; </w:t>
            </w:r>
          </w:p>
          <w:p w14:paraId="405ADDC9" w14:textId="77777777" w:rsidR="00496412" w:rsidRDefault="000D2E50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vidēji smaga veselības bojājuma gadījumā — 5</w:t>
            </w:r>
            <w:r w:rsidR="00D44CBC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000</w:t>
            </w:r>
            <w:r w:rsidR="007050F2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proofErr w:type="spellStart"/>
            <w:r w:rsidRPr="007D37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; </w:t>
            </w:r>
          </w:p>
          <w:p w14:paraId="391683D5" w14:textId="62891797" w:rsidR="000D2E50" w:rsidRPr="007D37A7" w:rsidRDefault="000D2E50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viegla veselības bojājuma gadījumā — 200</w:t>
            </w:r>
            <w:r w:rsidR="007050F2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proofErr w:type="spellStart"/>
            <w:r w:rsidRPr="007D37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;</w:t>
            </w:r>
          </w:p>
          <w:p w14:paraId="2FCC41EB" w14:textId="77777777" w:rsidR="000D2E50" w:rsidRPr="007D37A7" w:rsidRDefault="000D2E50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5)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 amatpersona ar speciālo dienesta pakāpi saņem vienreizēju pabalstu 50 % apmērā no 3.un 4.punktā norādītā pabalsta, ja tā cietusi nelaimes gadījumā bet nav pildījusi ar dzīvības vai veselības apdraudējumu (risku) saistītus dienesta (amata) pienākumus, guvusi ievainojumu vai sakropļojumu;</w:t>
            </w:r>
          </w:p>
          <w:p w14:paraId="4A09AF69" w14:textId="77777777" w:rsidR="000D2E50" w:rsidRPr="007D37A7" w:rsidRDefault="000D2E50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6) ja amatpersonu (darbinieku), amata (dienesta, darba) pienākumi ir saistīti ar dzīvības vai veselības apdraudējumu (risku) un tās gājušas bojā vai mirušas gada laikā pēc nelaimes gadījuma tajā 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gūto veselības bojājumu dēļ -izmaksā vienreizēju pabalstu 100</w:t>
            </w:r>
            <w:r w:rsidR="007050F2" w:rsidRPr="007D37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7050F2" w:rsidRPr="007D37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D37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euro</w:t>
            </w:r>
            <w:proofErr w:type="spellEnd"/>
            <w:r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 apmērā.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7896C" w14:textId="77777777" w:rsidR="006B1CFC" w:rsidRPr="00B36B08" w:rsidRDefault="000D2E50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 xml:space="preserve">Valsts un pašvaldību institūciju amatpersonu un darbinieku atlīdzības likuma 19.pants, </w:t>
            </w:r>
          </w:p>
          <w:p w14:paraId="709B1D38" w14:textId="16A716EF" w:rsidR="000D2E50" w:rsidRPr="007D37A7" w:rsidRDefault="000D2E50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MK 21.06.2010. 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noteikum</w:t>
            </w:r>
            <w:r w:rsidR="008332AD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Nr.565</w:t>
            </w: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0D2E50" w:rsidRPr="007D37A7" w14:paraId="6219C7F9" w14:textId="77777777" w:rsidTr="008332AD">
        <w:trPr>
          <w:trHeight w:val="225"/>
          <w:tblCellSpacing w:w="15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ED5FA" w14:textId="77777777" w:rsidR="000D2E50" w:rsidRPr="007D37A7" w:rsidRDefault="003346C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  <w:r w:rsidR="000D2E50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3988F" w14:textId="77777777" w:rsidR="000D2E50" w:rsidRPr="00B36B08" w:rsidRDefault="000D2E50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bCs/>
                <w:sz w:val="20"/>
                <w:szCs w:val="20"/>
              </w:rPr>
              <w:t>Pabalsts sakarā ar ģimenes locekļa vai apgādājamā nāvi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07D65" w14:textId="77777777" w:rsidR="000D2E50" w:rsidRPr="00B36B08" w:rsidRDefault="000D2E50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vienas minimālās mēneša darba algas apmērā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7A144" w14:textId="77777777" w:rsidR="00702AD2" w:rsidRPr="00B36B08" w:rsidRDefault="000D2E50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Valsts un pašvaldību institūciju amatpersonu un darbinieku atlīdzības likuma 20.pants, </w:t>
            </w:r>
          </w:p>
          <w:p w14:paraId="02F73E32" w14:textId="49EBB264" w:rsidR="000D2E50" w:rsidRPr="00B36B08" w:rsidRDefault="00702AD2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23.12.2022. rīkojuma Nr.N-1-2022-20410 2.1.2. apakšpunkts</w:t>
            </w:r>
          </w:p>
        </w:tc>
      </w:tr>
      <w:tr w:rsidR="00BB7C7A" w:rsidRPr="007D37A7" w14:paraId="231B6F8F" w14:textId="77777777" w:rsidTr="008332AD">
        <w:trPr>
          <w:trHeight w:val="225"/>
          <w:tblCellSpacing w:w="15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98410" w14:textId="77777777" w:rsidR="00BB7C7A" w:rsidRPr="007D37A7" w:rsidRDefault="00BB7C7A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C13CE" w14:textId="77777777" w:rsidR="00BB7C7A" w:rsidRPr="00B36B08" w:rsidRDefault="00BB7C7A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bCs/>
                <w:sz w:val="20"/>
                <w:szCs w:val="20"/>
              </w:rPr>
              <w:t>Pabalsts par katriem pieciem nepārtrauktas izdienas gadiem amatpersonām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0B64E" w14:textId="77777777" w:rsidR="00BB7C7A" w:rsidRPr="00B36B08" w:rsidRDefault="00BB7C7A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triju mēneša darba algu apmērā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E9A8A" w14:textId="6AA72E23" w:rsidR="00BB7C7A" w:rsidRPr="00B36B08" w:rsidRDefault="00BB7C7A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Valsts un pašvaldību institūciju amatpersonu un darbinieku atlīdzības likuma 25.panta 4.daļa, </w:t>
            </w:r>
            <w:proofErr w:type="spellStart"/>
            <w:r w:rsidR="00FE7D62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="00FE7D62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23.12.2022. rīkojuma Nr.N-1-2022-20410 5.pielikums 9.punkts</w:t>
            </w:r>
          </w:p>
        </w:tc>
      </w:tr>
      <w:tr w:rsidR="005A053A" w:rsidRPr="007D37A7" w14:paraId="38A33C50" w14:textId="77777777" w:rsidTr="008332AD">
        <w:trPr>
          <w:trHeight w:val="225"/>
          <w:tblCellSpacing w:w="15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3891A" w14:textId="77777777" w:rsidR="005A053A" w:rsidRPr="007D37A7" w:rsidRDefault="00BB7C7A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  <w:r w:rsidR="005A053A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FA794" w14:textId="77777777" w:rsidR="005A053A" w:rsidRPr="00B36B08" w:rsidRDefault="00C41360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</w:t>
            </w:r>
            <w:r w:rsidR="005A053A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īvdiena</w:t>
            </w:r>
            <w:r w:rsidR="005A053A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pirmajā skolas dienā sakarā ar bērna skolas gaitu uzsākšanu 1. – 4.</w:t>
            </w:r>
            <w:r w:rsidR="007050F2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="005A053A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klasē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C996D" w14:textId="77777777" w:rsidR="005A053A" w:rsidRPr="00B36B08" w:rsidRDefault="00C41360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viena apmaksāta brīvdiena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9E784" w14:textId="12E0503F" w:rsidR="005A053A" w:rsidRPr="00B36B08" w:rsidRDefault="001B6F7D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un pašvaldību institūciju amatpersonu un darbinieku atlīdzības likuma 3.panta 4.daļa</w:t>
            </w:r>
            <w:r w:rsidR="00BB2EEC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2.punkts</w:t>
            </w:r>
          </w:p>
          <w:p w14:paraId="5226E16F" w14:textId="63C7DE48" w:rsidR="00CD4194" w:rsidRPr="00B36B08" w:rsidRDefault="00A9609A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28.12.2022. Iekšējo noteikumu Nr.P-1-406-2022-00051 IV daļa</w:t>
            </w:r>
            <w:r w:rsidR="00382B90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40.1.apakšpunkts</w:t>
            </w:r>
          </w:p>
        </w:tc>
      </w:tr>
      <w:tr w:rsidR="005A053A" w:rsidRPr="007D37A7" w14:paraId="0FC5B2F6" w14:textId="77777777" w:rsidTr="008332AD">
        <w:trPr>
          <w:trHeight w:val="225"/>
          <w:tblCellSpacing w:w="15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D8C7F" w14:textId="77777777" w:rsidR="005A053A" w:rsidRPr="007D37A7" w:rsidRDefault="00BB7C7A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="00032396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3D042" w14:textId="77777777" w:rsidR="005A053A" w:rsidRPr="00B36B08" w:rsidRDefault="00C41360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</w:t>
            </w:r>
            <w:r w:rsidR="005A053A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rīvdienas sakarā ar stāšanos laulībā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951F1" w14:textId="77777777" w:rsidR="005A053A" w:rsidRPr="00B36B08" w:rsidRDefault="00C41360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trīs apmaksātas brīvdienas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A792A" w14:textId="05A7553D" w:rsidR="005A053A" w:rsidRPr="00B36B08" w:rsidRDefault="001B6F7D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Valsts un pašvaldību institūciju amatpersonu un darbinieku atlīdzības </w:t>
            </w:r>
            <w:r w:rsidR="00BB7C7A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likuma 3.panta 4.daļa</w:t>
            </w:r>
            <w:r w:rsidR="00382B90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="00BB7C7A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3.punkts</w:t>
            </w:r>
          </w:p>
          <w:p w14:paraId="4A39357C" w14:textId="42734B97" w:rsidR="00A9609A" w:rsidRPr="00B36B08" w:rsidRDefault="00A9609A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28.12.2022. Iekšējo noteikumu Nr.P-1-406-2022-00051 IV daļa</w:t>
            </w:r>
            <w:r w:rsidR="00BB2EEC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40.2.apakšpunkts</w:t>
            </w:r>
          </w:p>
        </w:tc>
      </w:tr>
      <w:tr w:rsidR="005A053A" w:rsidRPr="007D37A7" w14:paraId="6C381530" w14:textId="77777777" w:rsidTr="008332AD">
        <w:trPr>
          <w:trHeight w:val="225"/>
          <w:tblCellSpacing w:w="15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F43D6" w14:textId="77777777" w:rsidR="005A053A" w:rsidRPr="007D37A7" w:rsidRDefault="00BB7C7A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  <w:r w:rsidR="00032396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A329E" w14:textId="77777777" w:rsidR="005A053A" w:rsidRPr="00B36B08" w:rsidRDefault="00C41360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</w:t>
            </w:r>
            <w:r w:rsidR="005A053A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īvdiena</w:t>
            </w:r>
            <w:r w:rsidR="005A053A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izlaiduma dienā</w:t>
            </w:r>
            <w:r w:rsidR="008930C9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amatpersonai (darbiniekam) vai tās bērnam absolvējot izglītības iestādi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4DB59" w14:textId="77777777" w:rsidR="005A053A" w:rsidRPr="00B36B08" w:rsidRDefault="00C41360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viena apmaksāta brīvdiena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4E4AE" w14:textId="3F2B3F47" w:rsidR="005A053A" w:rsidRPr="00B36B08" w:rsidRDefault="001B6F7D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un pašvaldību institūciju amatpersonu un darbinieku atlīdzības likuma 3.panta 4.daļa</w:t>
            </w:r>
            <w:r w:rsidR="00BB2EEC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4.punkts</w:t>
            </w:r>
            <w:r w:rsidR="00BB2EEC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</w:p>
          <w:p w14:paraId="501FBA3A" w14:textId="7B988CFF" w:rsidR="00A9609A" w:rsidRPr="00B36B08" w:rsidRDefault="00A9609A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28.12.2022. Iekšējo noteikumu Nr.P-1-406-2022-00051 IV daļa</w:t>
            </w:r>
            <w:r w:rsidR="00BB2EEC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40.3.apakšpunkts</w:t>
            </w:r>
          </w:p>
        </w:tc>
      </w:tr>
      <w:tr w:rsidR="008930C9" w:rsidRPr="007D37A7" w14:paraId="7414F94A" w14:textId="77777777" w:rsidTr="008332AD">
        <w:trPr>
          <w:trHeight w:val="225"/>
          <w:tblCellSpacing w:w="15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1D5A3" w14:textId="77777777" w:rsidR="008930C9" w:rsidRPr="007D37A7" w:rsidRDefault="00BB7C7A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</w:t>
            </w:r>
            <w:r w:rsidR="00032396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DAA26" w14:textId="77777777" w:rsidR="008930C9" w:rsidRPr="00B36B08" w:rsidRDefault="00C41360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</w:t>
            </w:r>
            <w:r w:rsidR="008930C9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pmaksātas darba dienas sakarā ar laulātā, vecāku, bērna vai cita tuva ģimenes locekļa nāvi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56F23" w14:textId="77777777" w:rsidR="008930C9" w:rsidRPr="00B36B08" w:rsidRDefault="00C41360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divas apmaksātas darba dienas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F1012" w14:textId="26660847" w:rsidR="00702AD2" w:rsidRPr="00B36B08" w:rsidRDefault="000D1175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Darba likuma 74.pants 1.daļa</w:t>
            </w:r>
            <w:r w:rsidR="00BB2EEC" w:rsidRPr="00B36B0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 4.punkts, </w:t>
            </w:r>
          </w:p>
          <w:p w14:paraId="3AF56AF4" w14:textId="793D7121" w:rsidR="008930C9" w:rsidRPr="00B36B08" w:rsidRDefault="00702AD2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23.12.2022. rīkojuma Nr.N-1-2022-20410 2.2. punkts</w:t>
            </w:r>
          </w:p>
        </w:tc>
      </w:tr>
      <w:tr w:rsidR="00032396" w:rsidRPr="007D37A7" w14:paraId="089A3815" w14:textId="77777777" w:rsidTr="008332AD">
        <w:trPr>
          <w:trHeight w:val="225"/>
          <w:tblCellSpacing w:w="15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C863D" w14:textId="77777777" w:rsidR="00032396" w:rsidRPr="007D37A7" w:rsidRDefault="0044731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BB7C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513AC7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6C3D3" w14:textId="77777777" w:rsidR="00032396" w:rsidRPr="007D37A7" w:rsidRDefault="00513AC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Mācību atvaļinājums līdz 10</w:t>
            </w:r>
            <w:r w:rsidR="007050F2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darba dienām mācību gadā semestru pārbaudījumu kārtošanai 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3648C" w14:textId="77777777" w:rsidR="00032396" w:rsidRPr="00D555B9" w:rsidRDefault="000D1175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555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saglabājot mēnešalgu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16FF8" w14:textId="71C21EFA" w:rsidR="00DC787F" w:rsidRPr="00B36B08" w:rsidRDefault="00DC787F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un pašvaldību institūciju amatpersonu un darbinieku atlīdzības likuma 44.panta 2.daļa</w:t>
            </w:r>
            <w:r w:rsidR="00BB2EEC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</w:p>
          <w:p w14:paraId="5D154449" w14:textId="77777777" w:rsidR="007B4795" w:rsidRPr="00B36B08" w:rsidRDefault="000D1175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Darba likuma 157.pants, </w:t>
            </w:r>
          </w:p>
          <w:p w14:paraId="0125221C" w14:textId="3358462A" w:rsidR="00032396" w:rsidRPr="00B36B08" w:rsidRDefault="00A9609A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28.12.2022. Iekšējo noteikumu Nr.P-1-406-2022-00051 IV daļa</w:t>
            </w:r>
            <w:r w:rsidR="00BB2EEC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40.4.apakšpunkts</w:t>
            </w:r>
          </w:p>
        </w:tc>
      </w:tr>
      <w:tr w:rsidR="00C41360" w:rsidRPr="007D37A7" w14:paraId="2DA47B4C" w14:textId="77777777" w:rsidTr="008332AD">
        <w:trPr>
          <w:trHeight w:val="225"/>
          <w:tblCellSpacing w:w="15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6420B" w14:textId="77777777" w:rsidR="00C41360" w:rsidRPr="007D37A7" w:rsidRDefault="0044731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BB7C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2F1DDA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058C1" w14:textId="77777777" w:rsidR="00C41360" w:rsidRPr="007D37A7" w:rsidRDefault="00C41360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Mācību atvaļinājums līdz 20</w:t>
            </w:r>
            <w:r w:rsidR="007050F2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darba dienām gadā studiju gala pārbaudījumu un valsts  pārbaudījumu kārtošanai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9C182" w14:textId="77777777" w:rsidR="00C41360" w:rsidRPr="00D555B9" w:rsidRDefault="000D1175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555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saglabājot mēnešalgu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4C7E2" w14:textId="79275457" w:rsidR="00DC787F" w:rsidRPr="00B36B08" w:rsidRDefault="00DC787F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un pašvaldību institūciju amatpersonu un darbinieku atlīdzības likuma 44.panta 1.daļa</w:t>
            </w:r>
            <w:r w:rsidR="00BB2EEC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14:paraId="1E4948FC" w14:textId="74DB8DBB" w:rsidR="00C41360" w:rsidRPr="00B36B08" w:rsidRDefault="000D1175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Darba likuma 157.pants</w:t>
            </w:r>
            <w:r w:rsidR="00BB2EEC" w:rsidRPr="00B36B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F61952C" w14:textId="25D93027" w:rsidR="00A9609A" w:rsidRPr="00B36B08" w:rsidRDefault="00A9609A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28.12.2022. Iekšējo noteikumu Nr.P-1-406-2022-00051 IV daļa</w:t>
            </w:r>
            <w:r w:rsidR="00BB2EEC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41.3.apakšpunkts</w:t>
            </w:r>
          </w:p>
        </w:tc>
      </w:tr>
      <w:tr w:rsidR="00513AC7" w:rsidRPr="007D37A7" w14:paraId="0B86C5BA" w14:textId="77777777" w:rsidTr="008332AD">
        <w:trPr>
          <w:trHeight w:val="225"/>
          <w:tblCellSpacing w:w="15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AE2EF" w14:textId="77777777" w:rsidR="00513AC7" w:rsidRPr="007D37A7" w:rsidRDefault="0044731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BB7C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="002F1DDA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0B9E0" w14:textId="77777777" w:rsidR="00513AC7" w:rsidRPr="00A22BAD" w:rsidRDefault="00513AC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22BA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Papildatvaļinājums amatpersonai, kuras aprūpē ir trīs v</w:t>
            </w:r>
            <w:r w:rsidR="007050F2" w:rsidRPr="00A22BA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ai vairāki bērni vecumā </w:t>
            </w:r>
            <w:r w:rsidR="00A1592F" w:rsidRPr="00A22BA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 xml:space="preserve">līdz 18 gadiem </w:t>
            </w:r>
            <w:r w:rsidR="0044731C" w:rsidRPr="00A22BA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vai bērns invalīds</w:t>
            </w:r>
            <w:r w:rsidRPr="00A22BA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7920E" w14:textId="77777777" w:rsidR="00513AC7" w:rsidRPr="00A22BAD" w:rsidRDefault="00121D74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22BA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t</w:t>
            </w:r>
            <w:r w:rsidR="00513AC7" w:rsidRPr="00A22BA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rīs </w:t>
            </w:r>
            <w:r w:rsidRPr="00A22BA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apmaksātas </w:t>
            </w:r>
            <w:r w:rsidR="00513AC7" w:rsidRPr="00A22BA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darba dienas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43E5F" w14:textId="77777777" w:rsidR="00CD3DF5" w:rsidRPr="00A22BAD" w:rsidRDefault="001037D1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BAD">
              <w:rPr>
                <w:rFonts w:ascii="Times New Roman" w:hAnsi="Times New Roman" w:cs="Times New Roman"/>
                <w:sz w:val="20"/>
                <w:szCs w:val="20"/>
              </w:rPr>
              <w:t xml:space="preserve">Darba likuma 151.pants 1.daļa 1.punkts, </w:t>
            </w:r>
          </w:p>
          <w:p w14:paraId="055AE819" w14:textId="3213467F" w:rsidR="00513AC7" w:rsidRPr="00A22BAD" w:rsidRDefault="001037D1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BA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IeVP</w:t>
            </w:r>
            <w:proofErr w:type="spellEnd"/>
            <w:r w:rsidRPr="00A22BA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24.05.2017. Iekšējo noteikumu Nr.1/2 - n. 16 IV daļa 32.1.1.apakšpunkts</w:t>
            </w:r>
          </w:p>
        </w:tc>
      </w:tr>
      <w:tr w:rsidR="00513AC7" w:rsidRPr="007D37A7" w14:paraId="39CEA074" w14:textId="77777777" w:rsidTr="008332AD">
        <w:trPr>
          <w:trHeight w:val="225"/>
          <w:tblCellSpacing w:w="15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C1E5A" w14:textId="77777777" w:rsidR="00513AC7" w:rsidRPr="007D37A7" w:rsidRDefault="000D1175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1</w:t>
            </w:r>
            <w:r w:rsidR="00BB7C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="002F1DDA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53BDD" w14:textId="77777777" w:rsidR="00513AC7" w:rsidRPr="007D37A7" w:rsidRDefault="00121D74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Papildatvaļinājums ierēdnim un darbiniekam, kura aprūpē ir trīs vai vairāki bērni vecumā līdz 16</w:t>
            </w:r>
            <w:r w:rsidR="007050F2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gadiem vai bērns invalīds līdz 18</w:t>
            </w:r>
            <w:r w:rsidR="007050F2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gadu vecumam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6469B" w14:textId="77777777" w:rsidR="00513AC7" w:rsidRPr="007D37A7" w:rsidRDefault="00121D74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trīs apmaksātas darba dienas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5B5DC" w14:textId="18190D54" w:rsidR="00CD3DF5" w:rsidRPr="00B36B08" w:rsidRDefault="001037D1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Darba likuma 151.pants 1.daļa</w:t>
            </w:r>
            <w:r w:rsidR="00BB2EEC" w:rsidRPr="00B36B0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 1.punkts, </w:t>
            </w:r>
          </w:p>
          <w:p w14:paraId="1B5F806D" w14:textId="14211C18" w:rsidR="00513AC7" w:rsidRPr="00B36B08" w:rsidRDefault="00A9609A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28.12.2022. Iekšējo noteikumu Nr.P-1-406-2022-00051 IV daļa</w:t>
            </w:r>
            <w:r w:rsidR="00BB2EEC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41.1.1. apakšpunkts</w:t>
            </w:r>
          </w:p>
        </w:tc>
      </w:tr>
      <w:tr w:rsidR="00513AC7" w:rsidRPr="007D37A7" w14:paraId="48C65A67" w14:textId="77777777" w:rsidTr="008332AD">
        <w:trPr>
          <w:trHeight w:val="225"/>
          <w:tblCellSpacing w:w="15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E4739" w14:textId="77777777" w:rsidR="00513AC7" w:rsidRPr="007D37A7" w:rsidRDefault="0044731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BB7C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  <w:r w:rsidR="002F1DDA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F41AE" w14:textId="77777777" w:rsidR="00513AC7" w:rsidRPr="007D37A7" w:rsidRDefault="00121D74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Papildatvaļinājums darbiniekam, kura darba vieta atrodas ieslodzījuma vietā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7803C" w14:textId="77777777" w:rsidR="00513AC7" w:rsidRPr="007D37A7" w:rsidRDefault="00121D74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trīs apmaksātas darba dienas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73BD4" w14:textId="553F909F" w:rsidR="00CD3DF5" w:rsidRPr="00B36B08" w:rsidRDefault="001037D1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Darba likuma 151.pants 1.daļa</w:t>
            </w:r>
            <w:r w:rsidR="00BB2EEC" w:rsidRPr="00B36B0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 2.punkts, </w:t>
            </w:r>
          </w:p>
          <w:p w14:paraId="72FF5755" w14:textId="029BFDAE" w:rsidR="00513AC7" w:rsidRPr="00B36B08" w:rsidRDefault="00A9609A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28.12.2022. Iekšējo noteikumu Nr.P-1-406-2022-00051 IV daļa</w:t>
            </w:r>
            <w:r w:rsidR="00BB2EEC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41.1.2. apakšpunkts</w:t>
            </w:r>
          </w:p>
        </w:tc>
      </w:tr>
      <w:tr w:rsidR="00513AC7" w:rsidRPr="007D37A7" w14:paraId="47218911" w14:textId="77777777" w:rsidTr="008332AD">
        <w:trPr>
          <w:trHeight w:val="225"/>
          <w:tblCellSpacing w:w="15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70B70" w14:textId="77777777" w:rsidR="00513AC7" w:rsidRPr="007D37A7" w:rsidRDefault="002F1DDA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BB7C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EC8B6" w14:textId="77777777" w:rsidR="00513AC7" w:rsidRPr="007D37A7" w:rsidRDefault="00121D74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Papildatvaļinājums nodarbinātajam, kura aprūpē ir mazāk par trim bērniem vecumā līdz 14 gadiem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6E63B" w14:textId="77777777" w:rsidR="00513AC7" w:rsidRPr="007D37A7" w:rsidRDefault="00121D74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</w:t>
            </w:r>
            <w:r w:rsidR="001037D1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iena</w:t>
            </w: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1037D1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apmaksāta darba diena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833C4" w14:textId="355FAE7D" w:rsidR="00CD3DF5" w:rsidRPr="00B36B08" w:rsidRDefault="001037D1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Darba likuma 151.pants 1.daļa</w:t>
            </w:r>
            <w:r w:rsidR="00BB2EEC" w:rsidRPr="00B36B0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 3.punkts, </w:t>
            </w:r>
          </w:p>
          <w:p w14:paraId="30EB1F6E" w14:textId="32B5C6AF" w:rsidR="00513AC7" w:rsidRPr="00B36B08" w:rsidRDefault="00A9609A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28.12.2022. Iekšējo noteikumu Nr.P-1-406-2022-00051 IV daļa</w:t>
            </w:r>
            <w:r w:rsidR="00BB2EEC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41.2. apakšpunkts</w:t>
            </w:r>
          </w:p>
        </w:tc>
      </w:tr>
      <w:tr w:rsidR="00461644" w:rsidRPr="007D37A7" w14:paraId="56667E54" w14:textId="77777777" w:rsidTr="008332AD">
        <w:trPr>
          <w:trHeight w:val="225"/>
          <w:tblCellSpacing w:w="15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41D4D" w14:textId="77777777" w:rsidR="00461644" w:rsidRPr="007D37A7" w:rsidRDefault="00461644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501CC" w14:textId="77777777" w:rsidR="00461644" w:rsidRPr="007D37A7" w:rsidRDefault="00461644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Papildatvaļinājums ierēdnim un darbiniekam</w:t>
            </w:r>
            <w:r w:rsidR="000F630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atbilstoši darbības un tās rezultātu novērtējumam ikgadējā (iepriekšējā) periodā, ja amata pienākumu izpilde visās jomās pārsniedz amatam izvirzītās prasības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29519" w14:textId="77777777" w:rsidR="00461644" w:rsidRPr="007D37A7" w:rsidRDefault="00461644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piecas</w:t>
            </w: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apmaksāta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darba diena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B940C" w14:textId="781727C2" w:rsidR="00CD3DF5" w:rsidRPr="00457BA2" w:rsidRDefault="00461644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BA2">
              <w:rPr>
                <w:rFonts w:ascii="Times New Roman" w:hAnsi="Times New Roman" w:cs="Times New Roman"/>
                <w:sz w:val="20"/>
                <w:szCs w:val="20"/>
              </w:rPr>
              <w:t>Darba likuma 55.pants 1.daļa, Valsts pārvaldes iekārtas likuma 72.pant</w:t>
            </w:r>
            <w:r w:rsidR="00BB2EEC" w:rsidRPr="00457BA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57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1D7A" w:rsidRPr="00457BA2">
              <w:rPr>
                <w:rFonts w:ascii="Times New Roman" w:hAnsi="Times New Roman" w:cs="Times New Roman"/>
                <w:sz w:val="20"/>
                <w:szCs w:val="20"/>
              </w:rPr>
              <w:t xml:space="preserve">pirmās </w:t>
            </w:r>
            <w:r w:rsidRPr="00457BA2">
              <w:rPr>
                <w:rFonts w:ascii="Times New Roman" w:hAnsi="Times New Roman" w:cs="Times New Roman"/>
                <w:sz w:val="20"/>
                <w:szCs w:val="20"/>
              </w:rPr>
              <w:t>daļa</w:t>
            </w:r>
            <w:r w:rsidR="00BB2EEC" w:rsidRPr="00457BA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57BA2">
              <w:rPr>
                <w:rFonts w:ascii="Times New Roman" w:hAnsi="Times New Roman" w:cs="Times New Roman"/>
                <w:sz w:val="20"/>
                <w:szCs w:val="20"/>
              </w:rPr>
              <w:t xml:space="preserve"> 2.punkts, </w:t>
            </w:r>
          </w:p>
          <w:p w14:paraId="2B5D2D32" w14:textId="49A1B7BA" w:rsidR="00436B09" w:rsidRPr="00457BA2" w:rsidRDefault="00436B09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BA2">
              <w:rPr>
                <w:rFonts w:ascii="Times New Roman" w:hAnsi="Times New Roman" w:cs="Times New Roman"/>
                <w:sz w:val="20"/>
                <w:szCs w:val="20"/>
              </w:rPr>
              <w:t>MK 21.06.2010. noteikumu Nr.565 103.1. apakšpunkts,</w:t>
            </w:r>
          </w:p>
          <w:p w14:paraId="7F6EBD70" w14:textId="7F0A9F16" w:rsidR="00461644" w:rsidRPr="00457BA2" w:rsidRDefault="006736C7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BA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457BA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28.12.2022. Iekšējo noteikumu Nr.P-1-406-2022-00051 IV daļa</w:t>
            </w:r>
            <w:r w:rsidR="00BB2EEC" w:rsidRPr="00457BA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457BA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41.4. apakšpunkts</w:t>
            </w:r>
          </w:p>
        </w:tc>
      </w:tr>
      <w:tr w:rsidR="000F630F" w:rsidRPr="007D37A7" w14:paraId="5BBF0EEB" w14:textId="77777777" w:rsidTr="008332AD">
        <w:trPr>
          <w:trHeight w:val="225"/>
          <w:tblCellSpacing w:w="15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9341C" w14:textId="77777777" w:rsidR="000F630F" w:rsidRPr="007D37A7" w:rsidRDefault="000F630F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18.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0D69C" w14:textId="77777777" w:rsidR="000F630F" w:rsidRPr="007D37A7" w:rsidRDefault="000F630F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Papildatvaļinājums ierēdnim un darbiniekam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atbilstoši darbības un tās rezultātu novērtējumam ikgadējā (iepriekšējā) periodā, ja amata pien</w:t>
            </w:r>
            <w:r w:rsidR="007C66A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ākumu izpilde atsevišķās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jomās pārsniedz amatam izvirzītās prasības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6009B" w14:textId="77777777" w:rsidR="000F630F" w:rsidRPr="007D37A7" w:rsidRDefault="007C66A9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četr</w:t>
            </w:r>
            <w:r w:rsidR="000F630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r w:rsidR="000F630F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apmaksāta</w:t>
            </w:r>
            <w:r w:rsidR="000F630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="000F630F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darba diena</w:t>
            </w:r>
            <w:r w:rsidR="000F630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575AB" w14:textId="42C4A28E" w:rsidR="00CD3DF5" w:rsidRPr="00457BA2" w:rsidRDefault="000F630F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BA2">
              <w:rPr>
                <w:rFonts w:ascii="Times New Roman" w:hAnsi="Times New Roman" w:cs="Times New Roman"/>
                <w:sz w:val="20"/>
                <w:szCs w:val="20"/>
              </w:rPr>
              <w:t>Darba likuma 55.pants 1.daļa, Valsts pārvaldes iekārtas likuma 72.pant</w:t>
            </w:r>
            <w:r w:rsidR="00BB2EEC" w:rsidRPr="00457BA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57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1D7A" w:rsidRPr="00457BA2">
              <w:rPr>
                <w:rFonts w:ascii="Times New Roman" w:hAnsi="Times New Roman" w:cs="Times New Roman"/>
                <w:sz w:val="20"/>
                <w:szCs w:val="20"/>
              </w:rPr>
              <w:t xml:space="preserve">pirmās </w:t>
            </w:r>
            <w:r w:rsidRPr="00457BA2">
              <w:rPr>
                <w:rFonts w:ascii="Times New Roman" w:hAnsi="Times New Roman" w:cs="Times New Roman"/>
                <w:sz w:val="20"/>
                <w:szCs w:val="20"/>
              </w:rPr>
              <w:t>daļa</w:t>
            </w:r>
            <w:r w:rsidR="00BB2EEC" w:rsidRPr="00457BA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57BA2">
              <w:rPr>
                <w:rFonts w:ascii="Times New Roman" w:hAnsi="Times New Roman" w:cs="Times New Roman"/>
                <w:sz w:val="20"/>
                <w:szCs w:val="20"/>
              </w:rPr>
              <w:t xml:space="preserve"> 2.punkts, </w:t>
            </w:r>
          </w:p>
          <w:p w14:paraId="0C9D076B" w14:textId="5F558ECE" w:rsidR="00436B09" w:rsidRPr="00457BA2" w:rsidRDefault="00436B09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BA2">
              <w:rPr>
                <w:rFonts w:ascii="Times New Roman" w:hAnsi="Times New Roman" w:cs="Times New Roman"/>
                <w:sz w:val="20"/>
                <w:szCs w:val="20"/>
              </w:rPr>
              <w:t>MK 21.06.2010. noteikumu Nr.565 103.</w:t>
            </w:r>
            <w:r w:rsidRPr="00457B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7BA2">
              <w:rPr>
                <w:rFonts w:ascii="Times New Roman" w:hAnsi="Times New Roman" w:cs="Times New Roman"/>
                <w:sz w:val="20"/>
                <w:szCs w:val="20"/>
              </w:rPr>
              <w:t>. apakšpunkts,</w:t>
            </w:r>
          </w:p>
          <w:p w14:paraId="3FE1FD4B" w14:textId="4E4D32EC" w:rsidR="000F630F" w:rsidRPr="00457BA2" w:rsidRDefault="006736C7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BA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457BA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28.12.2022. Iekšējo noteikumu Nr.P-1-406-2022-00051 IV daļa</w:t>
            </w:r>
            <w:r w:rsidR="00BB2EEC" w:rsidRPr="00457BA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457BA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41.5. apakšpunkts</w:t>
            </w:r>
          </w:p>
        </w:tc>
      </w:tr>
      <w:tr w:rsidR="007C66A9" w:rsidRPr="007D37A7" w14:paraId="354AF0D9" w14:textId="77777777" w:rsidTr="008332AD">
        <w:trPr>
          <w:trHeight w:val="225"/>
          <w:tblCellSpacing w:w="15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C440F" w14:textId="77777777" w:rsidR="007C66A9" w:rsidRPr="007D37A7" w:rsidRDefault="007C66A9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19.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BC280" w14:textId="77777777" w:rsidR="007C66A9" w:rsidRPr="007D37A7" w:rsidRDefault="007C66A9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Papildatvaļinājums ierēdnim un darbiniekam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atbilstoši darbības un tās rezultātu novērtējumam ikgadējā (iepriekšējā) periodā, ja amata pienākumu izpildes rezultāti atbilst amatam izvirzītajām prasībām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1742F" w14:textId="77777777" w:rsidR="007C66A9" w:rsidRPr="007D37A7" w:rsidRDefault="007C66A9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trīs</w:t>
            </w: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apmaksāta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darba diena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ECCBC" w14:textId="70545B69" w:rsidR="00CD3DF5" w:rsidRPr="00457BA2" w:rsidRDefault="007C66A9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BA2">
              <w:rPr>
                <w:rFonts w:ascii="Times New Roman" w:hAnsi="Times New Roman" w:cs="Times New Roman"/>
                <w:sz w:val="20"/>
                <w:szCs w:val="20"/>
              </w:rPr>
              <w:t>Darba likuma 55.pants 1.daļa, Valsts pārvaldes iekārtas likuma 72.pant</w:t>
            </w:r>
            <w:r w:rsidR="00BB2EEC" w:rsidRPr="00457BA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61D7A" w:rsidRPr="00457BA2">
              <w:rPr>
                <w:rFonts w:ascii="Times New Roman" w:hAnsi="Times New Roman" w:cs="Times New Roman"/>
                <w:sz w:val="20"/>
                <w:szCs w:val="20"/>
              </w:rPr>
              <w:t xml:space="preserve"> pirmās </w:t>
            </w:r>
            <w:r w:rsidRPr="00457BA2">
              <w:rPr>
                <w:rFonts w:ascii="Times New Roman" w:hAnsi="Times New Roman" w:cs="Times New Roman"/>
                <w:sz w:val="20"/>
                <w:szCs w:val="20"/>
              </w:rPr>
              <w:t>daļa</w:t>
            </w:r>
            <w:r w:rsidR="00BB2EEC" w:rsidRPr="00457BA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57BA2">
              <w:rPr>
                <w:rFonts w:ascii="Times New Roman" w:hAnsi="Times New Roman" w:cs="Times New Roman"/>
                <w:sz w:val="20"/>
                <w:szCs w:val="20"/>
              </w:rPr>
              <w:t xml:space="preserve"> 2.punkts, </w:t>
            </w:r>
          </w:p>
          <w:p w14:paraId="6F43BE88" w14:textId="7FABB0E4" w:rsidR="00436B09" w:rsidRPr="00457BA2" w:rsidRDefault="00436B09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BA2">
              <w:rPr>
                <w:rFonts w:ascii="Times New Roman" w:hAnsi="Times New Roman" w:cs="Times New Roman"/>
                <w:sz w:val="20"/>
                <w:szCs w:val="20"/>
              </w:rPr>
              <w:t>MK 21.06.2010. noteikumu Nr.565 103.</w:t>
            </w:r>
            <w:r w:rsidRPr="00457B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57BA2">
              <w:rPr>
                <w:rFonts w:ascii="Times New Roman" w:hAnsi="Times New Roman" w:cs="Times New Roman"/>
                <w:sz w:val="20"/>
                <w:szCs w:val="20"/>
              </w:rPr>
              <w:t>. apakšpunkts,</w:t>
            </w:r>
          </w:p>
          <w:p w14:paraId="1E72CDB9" w14:textId="238195AF" w:rsidR="007C66A9" w:rsidRPr="00457BA2" w:rsidRDefault="006736C7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BA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457BA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28.12.2022. Iekšējo noteikumu Nr.P-1-406-2022-00051 IV daļa</w:t>
            </w:r>
            <w:r w:rsidR="00BB2EEC" w:rsidRPr="00457BA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457BA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41.6. apakšpunkts</w:t>
            </w:r>
            <w:bookmarkStart w:id="1" w:name="_GoBack"/>
            <w:bookmarkEnd w:id="1"/>
          </w:p>
        </w:tc>
      </w:tr>
      <w:tr w:rsidR="007C66A9" w:rsidRPr="007D37A7" w14:paraId="60B91546" w14:textId="77777777" w:rsidTr="004A0AC2">
        <w:trPr>
          <w:trHeight w:val="225"/>
          <w:tblCellSpacing w:w="15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6975E" w14:textId="77777777" w:rsidR="007C66A9" w:rsidRPr="007D37A7" w:rsidRDefault="007C66A9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99F27" w14:textId="77777777" w:rsidR="007C66A9" w:rsidRPr="007D37A7" w:rsidRDefault="007C66A9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Speciālo medicīniski optisko redzes korekcijas līdzekļu iegādi saistīto izdevumu apmaksa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B893E" w14:textId="77777777" w:rsidR="007C66A9" w:rsidRPr="007D37A7" w:rsidRDefault="007C66A9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līdz 50 </w:t>
            </w:r>
            <w:proofErr w:type="spellStart"/>
            <w:r w:rsidRPr="007D37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euro</w:t>
            </w:r>
            <w:proofErr w:type="spellEnd"/>
            <w:r w:rsidRPr="007D37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 </w:t>
            </w: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apmērā (ne biežāk kā reizi piecos gados, ja redzes kvalitāte nav pasliktinājusies vai uzlabojusies)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C823E" w14:textId="77777777" w:rsidR="00CD3DF5" w:rsidRPr="00B36B08" w:rsidRDefault="007C66A9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MK 06.08.2002. noteikumu Nr.343 12. un 14.punkts, </w:t>
            </w:r>
          </w:p>
          <w:p w14:paraId="5C7A73CB" w14:textId="3D581EAF" w:rsidR="007C66A9" w:rsidRPr="00B36B08" w:rsidRDefault="00A1559F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28.12.2022. Iekšējo noteikumu Nr.P-1-406-2022-00051 X daļa</w:t>
            </w:r>
            <w:r w:rsidR="00BB2EEC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87. un 92.3. apakšpunkts</w:t>
            </w: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66A9" w:rsidRPr="007D37A7" w14:paraId="40351505" w14:textId="77777777" w:rsidTr="00032396">
        <w:trPr>
          <w:trHeight w:val="225"/>
          <w:tblCellSpacing w:w="15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2192A" w14:textId="77777777" w:rsidR="007C66A9" w:rsidRPr="007D37A7" w:rsidRDefault="007C66A9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21.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C27F7" w14:textId="77777777" w:rsidR="007C66A9" w:rsidRPr="007D37A7" w:rsidRDefault="007C66A9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Ierēdņu un darbinieku veselības apdrošināšana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6020D" w14:textId="77777777" w:rsidR="007C66A9" w:rsidRPr="007D37A7" w:rsidRDefault="007C66A9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Ieslodzījuma vietu pārvalde var veikt veselības apdrošināšanu piešķirto valsts budžeta līdzekļu ietvaros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985F6" w14:textId="789DFDAE" w:rsidR="007C66A9" w:rsidRPr="00B36B08" w:rsidRDefault="007C66A9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Valsts un pašvaldību institūciju amatpersonu un darbinieku atlīdzības likuma 37.panta 1.daļa, </w:t>
            </w:r>
            <w:proofErr w:type="spellStart"/>
            <w:r w:rsidR="00A1559F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="00A1559F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28.12.2022. Iekšējo noteikumu Nr.P-1-406-2022-00051 XI daļa</w:t>
            </w:r>
            <w:r w:rsidR="00BB2EEC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="00A1559F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95. punkts</w:t>
            </w:r>
          </w:p>
        </w:tc>
      </w:tr>
    </w:tbl>
    <w:p w14:paraId="4F7434F6" w14:textId="77777777" w:rsidR="00C13DA0" w:rsidRPr="007D37A7" w:rsidRDefault="00C13DA0" w:rsidP="009F371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C13DA0" w:rsidRPr="007D37A7" w:rsidSect="006008B4">
      <w:headerReference w:type="defaul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162B2" w14:textId="77777777" w:rsidR="003F49DE" w:rsidRDefault="003F49DE" w:rsidP="006008B4">
      <w:pPr>
        <w:spacing w:after="0" w:line="240" w:lineRule="auto"/>
      </w:pPr>
      <w:r>
        <w:separator/>
      </w:r>
    </w:p>
  </w:endnote>
  <w:endnote w:type="continuationSeparator" w:id="0">
    <w:p w14:paraId="0634224E" w14:textId="77777777" w:rsidR="003F49DE" w:rsidRDefault="003F49DE" w:rsidP="0060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E91EF" w14:textId="77777777" w:rsidR="003F49DE" w:rsidRDefault="003F49DE" w:rsidP="006008B4">
      <w:pPr>
        <w:spacing w:after="0" w:line="240" w:lineRule="auto"/>
      </w:pPr>
      <w:r>
        <w:separator/>
      </w:r>
    </w:p>
  </w:footnote>
  <w:footnote w:type="continuationSeparator" w:id="0">
    <w:p w14:paraId="4C7134BF" w14:textId="77777777" w:rsidR="003F49DE" w:rsidRDefault="003F49DE" w:rsidP="0060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7188054"/>
      <w:docPartObj>
        <w:docPartGallery w:val="Page Numbers (Top of Page)"/>
        <w:docPartUnique/>
      </w:docPartObj>
    </w:sdtPr>
    <w:sdtEndPr/>
    <w:sdtContent>
      <w:p w14:paraId="315B5D74" w14:textId="77777777" w:rsidR="003F49DE" w:rsidRDefault="003F49D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191CE9B5" w14:textId="77777777" w:rsidR="003F49DE" w:rsidRDefault="003F49D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504F3"/>
    <w:multiLevelType w:val="hybridMultilevel"/>
    <w:tmpl w:val="C57EED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F62F5"/>
    <w:multiLevelType w:val="hybridMultilevel"/>
    <w:tmpl w:val="C916E6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7C"/>
    <w:rsid w:val="0001208F"/>
    <w:rsid w:val="00015487"/>
    <w:rsid w:val="00016783"/>
    <w:rsid w:val="00032396"/>
    <w:rsid w:val="00044885"/>
    <w:rsid w:val="00060D18"/>
    <w:rsid w:val="00070E40"/>
    <w:rsid w:val="0008374C"/>
    <w:rsid w:val="00090101"/>
    <w:rsid w:val="00096C90"/>
    <w:rsid w:val="000A009B"/>
    <w:rsid w:val="000A1AAE"/>
    <w:rsid w:val="000B1350"/>
    <w:rsid w:val="000B7597"/>
    <w:rsid w:val="000C7048"/>
    <w:rsid w:val="000D0596"/>
    <w:rsid w:val="000D1175"/>
    <w:rsid w:val="000D2E50"/>
    <w:rsid w:val="000E7C41"/>
    <w:rsid w:val="000F1E3E"/>
    <w:rsid w:val="000F630F"/>
    <w:rsid w:val="001037D1"/>
    <w:rsid w:val="00106C3A"/>
    <w:rsid w:val="00107FA9"/>
    <w:rsid w:val="00121D74"/>
    <w:rsid w:val="0012678F"/>
    <w:rsid w:val="00144C99"/>
    <w:rsid w:val="00151B8F"/>
    <w:rsid w:val="00161D7A"/>
    <w:rsid w:val="00162C9B"/>
    <w:rsid w:val="00184BCC"/>
    <w:rsid w:val="001A29EB"/>
    <w:rsid w:val="001A45BF"/>
    <w:rsid w:val="001A5F33"/>
    <w:rsid w:val="001B6F7D"/>
    <w:rsid w:val="001E369A"/>
    <w:rsid w:val="001F2D3B"/>
    <w:rsid w:val="00205EF1"/>
    <w:rsid w:val="00224C5D"/>
    <w:rsid w:val="002570DD"/>
    <w:rsid w:val="002634C8"/>
    <w:rsid w:val="002635BB"/>
    <w:rsid w:val="00290EAD"/>
    <w:rsid w:val="00295BF7"/>
    <w:rsid w:val="002A0D0C"/>
    <w:rsid w:val="002C6129"/>
    <w:rsid w:val="002E12E2"/>
    <w:rsid w:val="002E73C7"/>
    <w:rsid w:val="002F1DDA"/>
    <w:rsid w:val="002F5CB1"/>
    <w:rsid w:val="00301669"/>
    <w:rsid w:val="00312C64"/>
    <w:rsid w:val="00317BE6"/>
    <w:rsid w:val="00320767"/>
    <w:rsid w:val="003249F4"/>
    <w:rsid w:val="00325132"/>
    <w:rsid w:val="003259A6"/>
    <w:rsid w:val="003335B0"/>
    <w:rsid w:val="003346C7"/>
    <w:rsid w:val="00334B83"/>
    <w:rsid w:val="0033754F"/>
    <w:rsid w:val="0034298D"/>
    <w:rsid w:val="00371028"/>
    <w:rsid w:val="00374F63"/>
    <w:rsid w:val="0038287E"/>
    <w:rsid w:val="00382B90"/>
    <w:rsid w:val="00384D30"/>
    <w:rsid w:val="00396A46"/>
    <w:rsid w:val="003C635C"/>
    <w:rsid w:val="003F0366"/>
    <w:rsid w:val="003F188D"/>
    <w:rsid w:val="003F49DE"/>
    <w:rsid w:val="004049D4"/>
    <w:rsid w:val="0041000E"/>
    <w:rsid w:val="00416FB5"/>
    <w:rsid w:val="004264DD"/>
    <w:rsid w:val="00432436"/>
    <w:rsid w:val="0043473E"/>
    <w:rsid w:val="00434A40"/>
    <w:rsid w:val="00436B09"/>
    <w:rsid w:val="0044731C"/>
    <w:rsid w:val="00451B30"/>
    <w:rsid w:val="004552E0"/>
    <w:rsid w:val="004573C2"/>
    <w:rsid w:val="00457BA2"/>
    <w:rsid w:val="00461644"/>
    <w:rsid w:val="00467430"/>
    <w:rsid w:val="00496412"/>
    <w:rsid w:val="004972B1"/>
    <w:rsid w:val="004A0AC2"/>
    <w:rsid w:val="004C36BA"/>
    <w:rsid w:val="004D5F72"/>
    <w:rsid w:val="004E5218"/>
    <w:rsid w:val="004E6B5E"/>
    <w:rsid w:val="004F4143"/>
    <w:rsid w:val="0050195E"/>
    <w:rsid w:val="00512E0C"/>
    <w:rsid w:val="00512FC3"/>
    <w:rsid w:val="00513AC7"/>
    <w:rsid w:val="00524459"/>
    <w:rsid w:val="005367D1"/>
    <w:rsid w:val="00536A33"/>
    <w:rsid w:val="00557029"/>
    <w:rsid w:val="00557751"/>
    <w:rsid w:val="0056765A"/>
    <w:rsid w:val="005730EA"/>
    <w:rsid w:val="00576F1F"/>
    <w:rsid w:val="005776A7"/>
    <w:rsid w:val="005877CB"/>
    <w:rsid w:val="005A053A"/>
    <w:rsid w:val="005A6380"/>
    <w:rsid w:val="005C1C34"/>
    <w:rsid w:val="005C60E0"/>
    <w:rsid w:val="005D5226"/>
    <w:rsid w:val="005E5FF4"/>
    <w:rsid w:val="005F0238"/>
    <w:rsid w:val="006008B4"/>
    <w:rsid w:val="006221D1"/>
    <w:rsid w:val="00636013"/>
    <w:rsid w:val="00645F0A"/>
    <w:rsid w:val="00647487"/>
    <w:rsid w:val="00647604"/>
    <w:rsid w:val="00665BDB"/>
    <w:rsid w:val="00666FED"/>
    <w:rsid w:val="00670237"/>
    <w:rsid w:val="006736C7"/>
    <w:rsid w:val="00675A14"/>
    <w:rsid w:val="006777B9"/>
    <w:rsid w:val="0068105A"/>
    <w:rsid w:val="00686AEE"/>
    <w:rsid w:val="006A416C"/>
    <w:rsid w:val="006B1CFC"/>
    <w:rsid w:val="006C4293"/>
    <w:rsid w:val="006C5AEE"/>
    <w:rsid w:val="006C7FF4"/>
    <w:rsid w:val="006D2A57"/>
    <w:rsid w:val="007004DD"/>
    <w:rsid w:val="00702AD2"/>
    <w:rsid w:val="00703EDB"/>
    <w:rsid w:val="007050F2"/>
    <w:rsid w:val="00714A24"/>
    <w:rsid w:val="007171AF"/>
    <w:rsid w:val="007225B7"/>
    <w:rsid w:val="00734428"/>
    <w:rsid w:val="007400BC"/>
    <w:rsid w:val="007438E8"/>
    <w:rsid w:val="0074643C"/>
    <w:rsid w:val="007544B3"/>
    <w:rsid w:val="00767AAE"/>
    <w:rsid w:val="00771520"/>
    <w:rsid w:val="00772151"/>
    <w:rsid w:val="0077570A"/>
    <w:rsid w:val="00784A50"/>
    <w:rsid w:val="007B1B05"/>
    <w:rsid w:val="007B4795"/>
    <w:rsid w:val="007B62FC"/>
    <w:rsid w:val="007B64D9"/>
    <w:rsid w:val="007C2963"/>
    <w:rsid w:val="007C3D9F"/>
    <w:rsid w:val="007C66A9"/>
    <w:rsid w:val="007C6D77"/>
    <w:rsid w:val="007D37A7"/>
    <w:rsid w:val="007E2A7B"/>
    <w:rsid w:val="007F6F85"/>
    <w:rsid w:val="008125FA"/>
    <w:rsid w:val="00813F16"/>
    <w:rsid w:val="008164C4"/>
    <w:rsid w:val="0082227B"/>
    <w:rsid w:val="00826609"/>
    <w:rsid w:val="00831A0E"/>
    <w:rsid w:val="008332AD"/>
    <w:rsid w:val="00836590"/>
    <w:rsid w:val="008526C7"/>
    <w:rsid w:val="0086437D"/>
    <w:rsid w:val="0087367C"/>
    <w:rsid w:val="008756D1"/>
    <w:rsid w:val="00876CB3"/>
    <w:rsid w:val="00876CF6"/>
    <w:rsid w:val="00885D6E"/>
    <w:rsid w:val="008930C9"/>
    <w:rsid w:val="008A1824"/>
    <w:rsid w:val="008A65B9"/>
    <w:rsid w:val="008B5F0F"/>
    <w:rsid w:val="008C1448"/>
    <w:rsid w:val="008C29FD"/>
    <w:rsid w:val="008C474E"/>
    <w:rsid w:val="008D5D14"/>
    <w:rsid w:val="00916470"/>
    <w:rsid w:val="0091688C"/>
    <w:rsid w:val="00921CFF"/>
    <w:rsid w:val="0092263C"/>
    <w:rsid w:val="0092447E"/>
    <w:rsid w:val="00932C3F"/>
    <w:rsid w:val="0093730E"/>
    <w:rsid w:val="0094563E"/>
    <w:rsid w:val="00953368"/>
    <w:rsid w:val="0096243A"/>
    <w:rsid w:val="0097093F"/>
    <w:rsid w:val="009727CE"/>
    <w:rsid w:val="009743AB"/>
    <w:rsid w:val="0097489E"/>
    <w:rsid w:val="00981657"/>
    <w:rsid w:val="009B2241"/>
    <w:rsid w:val="009B4B20"/>
    <w:rsid w:val="009B7C9C"/>
    <w:rsid w:val="009C326F"/>
    <w:rsid w:val="009C5ECB"/>
    <w:rsid w:val="009F15A2"/>
    <w:rsid w:val="009F3716"/>
    <w:rsid w:val="00A016FC"/>
    <w:rsid w:val="00A1559F"/>
    <w:rsid w:val="00A1592F"/>
    <w:rsid w:val="00A21CCB"/>
    <w:rsid w:val="00A22BAD"/>
    <w:rsid w:val="00A360B0"/>
    <w:rsid w:val="00A36BBC"/>
    <w:rsid w:val="00A42D17"/>
    <w:rsid w:val="00A45F51"/>
    <w:rsid w:val="00A46C73"/>
    <w:rsid w:val="00A52299"/>
    <w:rsid w:val="00A53C77"/>
    <w:rsid w:val="00A9609A"/>
    <w:rsid w:val="00AA0B47"/>
    <w:rsid w:val="00AA57DA"/>
    <w:rsid w:val="00AB277A"/>
    <w:rsid w:val="00AC4C69"/>
    <w:rsid w:val="00AE0570"/>
    <w:rsid w:val="00B14936"/>
    <w:rsid w:val="00B21CF3"/>
    <w:rsid w:val="00B22898"/>
    <w:rsid w:val="00B2447C"/>
    <w:rsid w:val="00B26452"/>
    <w:rsid w:val="00B36B08"/>
    <w:rsid w:val="00B40A12"/>
    <w:rsid w:val="00B4150B"/>
    <w:rsid w:val="00B50FCC"/>
    <w:rsid w:val="00B525F4"/>
    <w:rsid w:val="00B936DA"/>
    <w:rsid w:val="00B952DA"/>
    <w:rsid w:val="00BA04F8"/>
    <w:rsid w:val="00BA7405"/>
    <w:rsid w:val="00BB2EEC"/>
    <w:rsid w:val="00BB7C7A"/>
    <w:rsid w:val="00BD1A9F"/>
    <w:rsid w:val="00BE2C3E"/>
    <w:rsid w:val="00C02101"/>
    <w:rsid w:val="00C050AA"/>
    <w:rsid w:val="00C13DA0"/>
    <w:rsid w:val="00C178CB"/>
    <w:rsid w:val="00C229AD"/>
    <w:rsid w:val="00C31531"/>
    <w:rsid w:val="00C33938"/>
    <w:rsid w:val="00C41360"/>
    <w:rsid w:val="00C44410"/>
    <w:rsid w:val="00C507CE"/>
    <w:rsid w:val="00C75702"/>
    <w:rsid w:val="00C80348"/>
    <w:rsid w:val="00C85A17"/>
    <w:rsid w:val="00CA0856"/>
    <w:rsid w:val="00CA3DD3"/>
    <w:rsid w:val="00CA60A8"/>
    <w:rsid w:val="00CB7AEE"/>
    <w:rsid w:val="00CC060E"/>
    <w:rsid w:val="00CD3DF5"/>
    <w:rsid w:val="00CD4194"/>
    <w:rsid w:val="00CD59E8"/>
    <w:rsid w:val="00CE53F5"/>
    <w:rsid w:val="00D15A6F"/>
    <w:rsid w:val="00D172EF"/>
    <w:rsid w:val="00D44CBC"/>
    <w:rsid w:val="00D555B9"/>
    <w:rsid w:val="00DB0430"/>
    <w:rsid w:val="00DC787F"/>
    <w:rsid w:val="00DE2721"/>
    <w:rsid w:val="00DE52B9"/>
    <w:rsid w:val="00DF3942"/>
    <w:rsid w:val="00E2069B"/>
    <w:rsid w:val="00E228F5"/>
    <w:rsid w:val="00E31DA0"/>
    <w:rsid w:val="00E36B79"/>
    <w:rsid w:val="00E37B99"/>
    <w:rsid w:val="00E7648A"/>
    <w:rsid w:val="00E80B2A"/>
    <w:rsid w:val="00E95A18"/>
    <w:rsid w:val="00EA6351"/>
    <w:rsid w:val="00EB0133"/>
    <w:rsid w:val="00EB4F29"/>
    <w:rsid w:val="00EB746A"/>
    <w:rsid w:val="00EC06EA"/>
    <w:rsid w:val="00EC6D86"/>
    <w:rsid w:val="00ED1272"/>
    <w:rsid w:val="00ED55BA"/>
    <w:rsid w:val="00EE7B05"/>
    <w:rsid w:val="00F04D4E"/>
    <w:rsid w:val="00F1773E"/>
    <w:rsid w:val="00F26822"/>
    <w:rsid w:val="00F31933"/>
    <w:rsid w:val="00F436E0"/>
    <w:rsid w:val="00F45F3C"/>
    <w:rsid w:val="00F55FBC"/>
    <w:rsid w:val="00F946A6"/>
    <w:rsid w:val="00FC5061"/>
    <w:rsid w:val="00FC6D1A"/>
    <w:rsid w:val="00FC7059"/>
    <w:rsid w:val="00FE6544"/>
    <w:rsid w:val="00FE7D62"/>
    <w:rsid w:val="00FF0E34"/>
    <w:rsid w:val="00FF47C3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4282"/>
  <w15:chartTrackingRefBased/>
  <w15:docId w15:val="{2F9B4B89-BAB6-4E4E-BBB8-5CD7B36A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7B64D9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C13DA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008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008B4"/>
  </w:style>
  <w:style w:type="paragraph" w:styleId="Kjene">
    <w:name w:val="footer"/>
    <w:basedOn w:val="Parasts"/>
    <w:link w:val="KjeneRakstz"/>
    <w:uiPriority w:val="99"/>
    <w:unhideWhenUsed/>
    <w:rsid w:val="006008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008B4"/>
  </w:style>
  <w:style w:type="paragraph" w:styleId="Balonteksts">
    <w:name w:val="Balloon Text"/>
    <w:basedOn w:val="Parasts"/>
    <w:link w:val="BalontekstsRakstz"/>
    <w:uiPriority w:val="99"/>
    <w:semiHidden/>
    <w:unhideWhenUsed/>
    <w:rsid w:val="00434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34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6841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9844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1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2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4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6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10E9424D86443AD8428DAE4785E2A" ma:contentTypeVersion="14" ma:contentTypeDescription="Create a new document." ma:contentTypeScope="" ma:versionID="39ae761a6954f649b6b06b81cc842aad">
  <xsd:schema xmlns:xsd="http://www.w3.org/2001/XMLSchema" xmlns:xs="http://www.w3.org/2001/XMLSchema" xmlns:p="http://schemas.microsoft.com/office/2006/metadata/properties" xmlns:ns3="9f7b9bd2-6d38-4475-93e8-2e6df22378f9" xmlns:ns4="369c3b68-3a09-4714-88b9-375ad9b9c865" targetNamespace="http://schemas.microsoft.com/office/2006/metadata/properties" ma:root="true" ma:fieldsID="899f92d025a02e9dea2ccf997341b43f" ns3:_="" ns4:_="">
    <xsd:import namespace="9f7b9bd2-6d38-4475-93e8-2e6df22378f9"/>
    <xsd:import namespace="369c3b68-3a09-4714-88b9-375ad9b9c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9bd2-6d38-4475-93e8-2e6df2237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c3b68-3a09-4714-88b9-375ad9b9c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BA604-4BB5-40ED-B88B-15F34D1D4EC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f7b9bd2-6d38-4475-93e8-2e6df22378f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69c3b68-3a09-4714-88b9-375ad9b9c86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6F04C3-85DF-4B0B-B197-CF8D4C232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68A723-20DE-453C-ACDF-B651BA836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b9bd2-6d38-4475-93e8-2e6df22378f9"/>
    <ds:schemaRef ds:uri="369c3b68-3a09-4714-88b9-375ad9b9c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FAED61-DAFD-460B-85C5-8982EECB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2303</TotalTime>
  <Pages>7</Pages>
  <Words>11227</Words>
  <Characters>6400</Characters>
  <Application>Microsoft Office Word</Application>
  <DocSecurity>0</DocSecurity>
  <Lines>53</Lines>
  <Paragraphs>35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Veide</dc:creator>
  <cp:keywords/>
  <dc:description/>
  <cp:lastModifiedBy>Vera Stojanova</cp:lastModifiedBy>
  <cp:revision>40</cp:revision>
  <cp:lastPrinted>2023-01-11T12:26:00Z</cp:lastPrinted>
  <dcterms:created xsi:type="dcterms:W3CDTF">2023-01-11T12:41:00Z</dcterms:created>
  <dcterms:modified xsi:type="dcterms:W3CDTF">2023-02-16T10:33:00Z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0x010100D3910E9424D86443AD8428DAE4785E2A</vt:lpwstr>
  </property>
</Properties>
</file>