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14F3" w:rsidRDefault="007264C3" w:rsidP="001B289D">
      <w:pPr>
        <w:ind w:right="-766"/>
        <w:jc w:val="center"/>
        <w:rPr>
          <w:lang w:val="lv-LV"/>
        </w:rPr>
      </w:pPr>
      <w:r>
        <w:rPr>
          <w:lang w:val="lv-LV"/>
        </w:rPr>
        <w:tab/>
      </w:r>
    </w:p>
    <w:p w:rsidR="005D14F3" w:rsidRDefault="005D14F3" w:rsidP="001B289D">
      <w:pPr>
        <w:ind w:right="-766"/>
        <w:jc w:val="center"/>
        <w:rPr>
          <w:lang w:val="lv-LV"/>
        </w:rPr>
      </w:pPr>
      <w:r w:rsidRPr="00A109BA">
        <w:rPr>
          <w:noProof/>
          <w:lang w:val="lv-LV" w:eastAsia="lv-LV"/>
        </w:rPr>
        <w:drawing>
          <wp:inline distT="0" distB="0" distL="0" distR="0">
            <wp:extent cx="4714875" cy="1057275"/>
            <wp:effectExtent l="0" t="0" r="9525" b="9525"/>
            <wp:docPr id="1" name="Picture 1" descr="C:\Users\linda.vorpe\AppData\Local\Microsoft\Windows\Temporary Internet Files\Content.Outlook\1392WMOA\logo_ansambils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nda.vorpe\AppData\Local\Microsoft\Windows\Temporary Internet Files\Content.Outlook\1392WMOA\logo_ansambils (00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14875" cy="1057275"/>
                    </a:xfrm>
                    <a:prstGeom prst="rect">
                      <a:avLst/>
                    </a:prstGeom>
                    <a:noFill/>
                    <a:ln>
                      <a:noFill/>
                    </a:ln>
                  </pic:spPr>
                </pic:pic>
              </a:graphicData>
            </a:graphic>
          </wp:inline>
        </w:drawing>
      </w:r>
    </w:p>
    <w:p w:rsidR="005D14F3" w:rsidRDefault="005D14F3" w:rsidP="00EE6616">
      <w:pPr>
        <w:ind w:right="-766"/>
        <w:jc w:val="center"/>
        <w:rPr>
          <w:lang w:val="lv-LV"/>
        </w:rPr>
      </w:pPr>
      <w:r>
        <w:rPr>
          <w:lang w:val="lv-LV"/>
        </w:rPr>
        <w:t>Eiropas Sociālā fonda projekts</w:t>
      </w:r>
    </w:p>
    <w:p w:rsidR="005D14F3" w:rsidRDefault="005D14F3" w:rsidP="00EE6616">
      <w:pPr>
        <w:ind w:right="-766"/>
        <w:jc w:val="center"/>
        <w:rPr>
          <w:lang w:val="lv-LV"/>
        </w:rPr>
      </w:pPr>
      <w:r>
        <w:rPr>
          <w:lang w:val="lv-LV"/>
        </w:rPr>
        <w:t>"Resocializācijas sistēmas efektivitātes paaugstināšana"</w:t>
      </w:r>
    </w:p>
    <w:p w:rsidR="005D14F3" w:rsidRDefault="006563F5" w:rsidP="00EE6616">
      <w:pPr>
        <w:ind w:right="-766"/>
        <w:jc w:val="center"/>
        <w:rPr>
          <w:lang w:val="lv-LV"/>
        </w:rPr>
      </w:pPr>
      <w:r>
        <w:rPr>
          <w:lang w:val="lv-LV"/>
        </w:rPr>
        <w:t>(Nr. 9.1.3</w:t>
      </w:r>
      <w:r w:rsidR="005D14F3">
        <w:rPr>
          <w:lang w:val="lv-LV"/>
        </w:rPr>
        <w:t>.0/16/I/001)</w:t>
      </w:r>
    </w:p>
    <w:p w:rsidR="00EE6616" w:rsidRDefault="00EE6616" w:rsidP="00EE6616">
      <w:pPr>
        <w:ind w:right="-766"/>
        <w:jc w:val="center"/>
        <w:rPr>
          <w:lang w:val="lv-LV"/>
        </w:rPr>
      </w:pPr>
      <w:r>
        <w:rPr>
          <w:lang w:val="lv-LV"/>
        </w:rPr>
        <w:t>u</w:t>
      </w:r>
      <w:r w:rsidR="005D14F3">
        <w:rPr>
          <w:lang w:val="lv-LV"/>
        </w:rPr>
        <w:t>n</w:t>
      </w:r>
    </w:p>
    <w:p w:rsidR="005D14F3" w:rsidRDefault="005D14F3" w:rsidP="00EE6616">
      <w:pPr>
        <w:ind w:right="-766"/>
        <w:jc w:val="center"/>
        <w:rPr>
          <w:lang w:val="lv-LV"/>
        </w:rPr>
      </w:pPr>
      <w:r>
        <w:rPr>
          <w:lang w:val="lv-LV"/>
        </w:rPr>
        <w:t>Eiropas Sociālā fornda projekts</w:t>
      </w:r>
    </w:p>
    <w:p w:rsidR="005D14F3" w:rsidRDefault="005D14F3" w:rsidP="00EE6616">
      <w:pPr>
        <w:ind w:right="-766"/>
        <w:jc w:val="center"/>
        <w:rPr>
          <w:lang w:val="lv-LV"/>
        </w:rPr>
      </w:pPr>
      <w:r>
        <w:rPr>
          <w:lang w:val="lv-LV"/>
        </w:rPr>
        <w:t>"Bijušo ieslodzīto integrācija sabiedrībā un darba tirgū"</w:t>
      </w:r>
    </w:p>
    <w:p w:rsidR="005D14F3" w:rsidRDefault="005D14F3" w:rsidP="00EE6616">
      <w:pPr>
        <w:ind w:right="-766"/>
        <w:jc w:val="center"/>
        <w:rPr>
          <w:lang w:val="lv-LV"/>
        </w:rPr>
      </w:pPr>
      <w:r>
        <w:rPr>
          <w:lang w:val="lv-LV"/>
        </w:rPr>
        <w:t>(Nr. 9.1.2/16/I/001)</w:t>
      </w:r>
    </w:p>
    <w:p w:rsidR="005D14F3" w:rsidRDefault="005D14F3" w:rsidP="00EE6616">
      <w:pPr>
        <w:ind w:right="-766"/>
        <w:jc w:val="center"/>
        <w:rPr>
          <w:lang w:val="lv-LV"/>
        </w:rPr>
      </w:pPr>
      <w:r>
        <w:rPr>
          <w:lang w:val="lv-LV"/>
        </w:rPr>
        <w:t>ietvaros</w:t>
      </w:r>
    </w:p>
    <w:p w:rsidR="005D14F3" w:rsidRDefault="005D14F3" w:rsidP="00EE6616">
      <w:pPr>
        <w:ind w:right="-766"/>
        <w:jc w:val="center"/>
        <w:rPr>
          <w:lang w:val="lv-LV"/>
        </w:rPr>
      </w:pPr>
    </w:p>
    <w:p w:rsidR="00F53D28" w:rsidRPr="004548C0" w:rsidRDefault="00F53D28" w:rsidP="00EE6616">
      <w:pPr>
        <w:ind w:right="-766"/>
        <w:jc w:val="center"/>
        <w:rPr>
          <w:lang w:val="lv-LV"/>
        </w:rPr>
      </w:pPr>
      <w:r w:rsidRPr="004548C0">
        <w:rPr>
          <w:lang w:val="lv-LV"/>
        </w:rPr>
        <w:t>Ieslodzījuma vietu pārvaldes</w:t>
      </w:r>
    </w:p>
    <w:p w:rsidR="00F53D28" w:rsidRPr="004548C0" w:rsidRDefault="00DB26A6" w:rsidP="00EE6616">
      <w:pPr>
        <w:ind w:right="-766"/>
        <w:jc w:val="center"/>
        <w:rPr>
          <w:lang w:val="lv-LV"/>
        </w:rPr>
      </w:pPr>
      <w:r>
        <w:rPr>
          <w:lang w:val="lv-LV"/>
        </w:rPr>
        <w:t>atklāta konkursa</w:t>
      </w:r>
    </w:p>
    <w:p w:rsidR="005D14F3" w:rsidRPr="004548C0" w:rsidRDefault="005D14F3" w:rsidP="00EE6616">
      <w:pPr>
        <w:jc w:val="center"/>
        <w:rPr>
          <w:b/>
          <w:lang w:val="lv-LV"/>
        </w:rPr>
      </w:pPr>
    </w:p>
    <w:p w:rsidR="00F84366" w:rsidRPr="005D14F3" w:rsidRDefault="00F84366" w:rsidP="00EE6616">
      <w:pPr>
        <w:jc w:val="center"/>
        <w:rPr>
          <w:lang w:val="lv-LV"/>
        </w:rPr>
      </w:pPr>
      <w:r w:rsidRPr="005D14F3">
        <w:rPr>
          <w:lang w:val="lv-LV"/>
        </w:rPr>
        <w:t>„</w:t>
      </w:r>
      <w:r w:rsidR="005D14F3" w:rsidRPr="005D14F3">
        <w:rPr>
          <w:lang w:val="lv-LV"/>
        </w:rPr>
        <w:t>Valodu apmācības</w:t>
      </w:r>
      <w:r w:rsidRPr="005D14F3">
        <w:rPr>
          <w:lang w:val="lv-LV"/>
        </w:rPr>
        <w:t>”</w:t>
      </w:r>
    </w:p>
    <w:p w:rsidR="00574399" w:rsidRDefault="00574399" w:rsidP="00EE6616">
      <w:pPr>
        <w:jc w:val="center"/>
        <w:rPr>
          <w:lang w:val="lv-LV"/>
        </w:rPr>
      </w:pPr>
      <w:r w:rsidRPr="005D14F3">
        <w:rPr>
          <w:lang w:val="lv-LV"/>
        </w:rPr>
        <w:t xml:space="preserve">(iepirkuma </w:t>
      </w:r>
      <w:r w:rsidR="00FD64EE" w:rsidRPr="005D14F3">
        <w:rPr>
          <w:lang w:val="lv-LV"/>
        </w:rPr>
        <w:t>identifikācijas numurs IeVP 2017</w:t>
      </w:r>
      <w:r w:rsidRPr="005D14F3">
        <w:rPr>
          <w:lang w:val="lv-LV"/>
        </w:rPr>
        <w:t>/</w:t>
      </w:r>
      <w:r w:rsidR="005D14F3">
        <w:rPr>
          <w:lang w:val="lv-LV"/>
        </w:rPr>
        <w:t>43/ESF</w:t>
      </w:r>
      <w:r w:rsidRPr="005D14F3">
        <w:rPr>
          <w:lang w:val="lv-LV"/>
        </w:rPr>
        <w:t>)</w:t>
      </w:r>
    </w:p>
    <w:p w:rsidR="00EE6616" w:rsidRPr="005D14F3" w:rsidRDefault="00EE6616" w:rsidP="00EE6616">
      <w:pPr>
        <w:jc w:val="center"/>
        <w:rPr>
          <w:lang w:val="lv-LV"/>
        </w:rPr>
      </w:pPr>
    </w:p>
    <w:p w:rsidR="00F53D28" w:rsidRPr="005D14F3" w:rsidRDefault="00F53D28" w:rsidP="001B289D">
      <w:pPr>
        <w:ind w:right="-766"/>
        <w:jc w:val="center"/>
        <w:rPr>
          <w:lang w:val="lv-LV"/>
        </w:rPr>
      </w:pPr>
    </w:p>
    <w:p w:rsidR="00F53D28" w:rsidRDefault="003E3184" w:rsidP="003C6659">
      <w:pPr>
        <w:ind w:right="-766"/>
        <w:jc w:val="center"/>
        <w:rPr>
          <w:lang w:val="lv-LV"/>
        </w:rPr>
      </w:pPr>
      <w:r w:rsidRPr="004548C0">
        <w:rPr>
          <w:lang w:val="lv-LV"/>
        </w:rPr>
        <w:t xml:space="preserve">Piedāvājumu </w:t>
      </w:r>
      <w:r w:rsidR="00502F54">
        <w:rPr>
          <w:lang w:val="lv-LV"/>
        </w:rPr>
        <w:t>vērtēšanas</w:t>
      </w:r>
      <w:r w:rsidRPr="004548C0">
        <w:rPr>
          <w:lang w:val="lv-LV"/>
        </w:rPr>
        <w:t xml:space="preserve"> </w:t>
      </w:r>
      <w:smartTag w:uri="schemas-tilde-lv/tildestengine" w:element="veidnes">
        <w:smartTagPr>
          <w:attr w:name="id" w:val="-1"/>
          <w:attr w:name="baseform" w:val="protokols"/>
          <w:attr w:name="text" w:val="protokols"/>
        </w:smartTagPr>
        <w:r w:rsidRPr="004548C0">
          <w:rPr>
            <w:lang w:val="lv-LV"/>
          </w:rPr>
          <w:t>protokols</w:t>
        </w:r>
      </w:smartTag>
      <w:r w:rsidR="00190425" w:rsidRPr="004548C0">
        <w:rPr>
          <w:lang w:val="lv-LV"/>
        </w:rPr>
        <w:t xml:space="preserve"> Nr.201</w:t>
      </w:r>
      <w:r w:rsidR="00FD64EE">
        <w:rPr>
          <w:lang w:val="lv-LV"/>
        </w:rPr>
        <w:t>7</w:t>
      </w:r>
      <w:r w:rsidR="00190425" w:rsidRPr="004548C0">
        <w:rPr>
          <w:lang w:val="lv-LV"/>
        </w:rPr>
        <w:t>/</w:t>
      </w:r>
      <w:r w:rsidR="005D14F3">
        <w:rPr>
          <w:lang w:val="lv-LV"/>
        </w:rPr>
        <w:t>43</w:t>
      </w:r>
      <w:r w:rsidR="00502F54">
        <w:rPr>
          <w:lang w:val="lv-LV"/>
        </w:rPr>
        <w:t>/3</w:t>
      </w:r>
    </w:p>
    <w:p w:rsidR="000E247C" w:rsidRPr="004548C0" w:rsidRDefault="000E247C" w:rsidP="003C6659">
      <w:pPr>
        <w:ind w:right="-766"/>
        <w:jc w:val="center"/>
        <w:rPr>
          <w:lang w:val="lv-LV"/>
        </w:rPr>
      </w:pPr>
    </w:p>
    <w:p w:rsidR="00F53D28" w:rsidRPr="004548C0" w:rsidRDefault="00F53D28" w:rsidP="001B289D">
      <w:pPr>
        <w:ind w:right="-766"/>
        <w:rPr>
          <w:lang w:val="lv-LV"/>
        </w:rPr>
      </w:pPr>
    </w:p>
    <w:p w:rsidR="00F53D28" w:rsidRPr="004548C0" w:rsidRDefault="00F53D28" w:rsidP="00533CE0">
      <w:pPr>
        <w:tabs>
          <w:tab w:val="right" w:pos="9354"/>
        </w:tabs>
        <w:ind w:right="-2"/>
        <w:rPr>
          <w:lang w:val="lv-LV"/>
        </w:rPr>
      </w:pPr>
      <w:r w:rsidRPr="004548C0">
        <w:rPr>
          <w:lang w:val="lv-LV"/>
        </w:rPr>
        <w:t>Rīgā</w:t>
      </w:r>
      <w:r w:rsidR="00804146" w:rsidRPr="004548C0">
        <w:rPr>
          <w:lang w:val="lv-LV"/>
        </w:rPr>
        <w:t>,</w:t>
      </w:r>
      <w:r w:rsidR="00A7472E" w:rsidRPr="004548C0">
        <w:rPr>
          <w:lang w:val="lv-LV"/>
        </w:rPr>
        <w:t xml:space="preserve">                                                                             </w:t>
      </w:r>
      <w:r w:rsidR="007F256A" w:rsidRPr="004548C0">
        <w:rPr>
          <w:lang w:val="lv-LV"/>
        </w:rPr>
        <w:t xml:space="preserve">                   </w:t>
      </w:r>
      <w:r w:rsidR="00A7472E" w:rsidRPr="004548C0">
        <w:rPr>
          <w:lang w:val="lv-LV"/>
        </w:rPr>
        <w:t xml:space="preserve">  </w:t>
      </w:r>
      <w:r w:rsidR="00FD64EE">
        <w:rPr>
          <w:lang w:val="lv-LV"/>
        </w:rPr>
        <w:tab/>
      </w:r>
      <w:r w:rsidR="008652ED" w:rsidRPr="004548C0">
        <w:rPr>
          <w:lang w:val="lv-LV"/>
        </w:rPr>
        <w:t>201</w:t>
      </w:r>
      <w:r w:rsidR="00230814">
        <w:rPr>
          <w:lang w:val="lv-LV"/>
        </w:rPr>
        <w:t>7</w:t>
      </w:r>
      <w:r w:rsidR="008652ED" w:rsidRPr="004548C0">
        <w:rPr>
          <w:lang w:val="lv-LV"/>
        </w:rPr>
        <w:t>.</w:t>
      </w:r>
      <w:r w:rsidR="007163A1">
        <w:rPr>
          <w:lang w:val="lv-LV"/>
        </w:rPr>
        <w:t xml:space="preserve"> </w:t>
      </w:r>
      <w:r w:rsidR="008652ED" w:rsidRPr="004548C0">
        <w:rPr>
          <w:lang w:val="lv-LV"/>
        </w:rPr>
        <w:t>gada</w:t>
      </w:r>
      <w:r w:rsidR="00CB4476">
        <w:rPr>
          <w:lang w:val="lv-LV"/>
        </w:rPr>
        <w:t xml:space="preserve">  21</w:t>
      </w:r>
      <w:r w:rsidR="00520A2F">
        <w:rPr>
          <w:lang w:val="lv-LV"/>
        </w:rPr>
        <w:t>.</w:t>
      </w:r>
      <w:r w:rsidR="007163A1">
        <w:rPr>
          <w:lang w:val="lv-LV"/>
        </w:rPr>
        <w:t xml:space="preserve"> </w:t>
      </w:r>
      <w:r w:rsidR="005D14F3">
        <w:rPr>
          <w:lang w:val="lv-LV"/>
        </w:rPr>
        <w:t>augustā</w:t>
      </w:r>
    </w:p>
    <w:p w:rsidR="00F53D28" w:rsidRDefault="00F53D28" w:rsidP="00F170FF">
      <w:pPr>
        <w:ind w:right="-2"/>
        <w:rPr>
          <w:lang w:val="lv-LV"/>
        </w:rPr>
      </w:pPr>
    </w:p>
    <w:p w:rsidR="00901D85" w:rsidRPr="00A32730" w:rsidRDefault="00901D85" w:rsidP="00901D85">
      <w:pPr>
        <w:tabs>
          <w:tab w:val="left" w:pos="3686"/>
          <w:tab w:val="left" w:pos="6237"/>
        </w:tabs>
        <w:ind w:firstLine="709"/>
        <w:jc w:val="both"/>
        <w:rPr>
          <w:lang w:val="lv-LV"/>
        </w:rPr>
      </w:pPr>
      <w:r w:rsidRPr="00A32730">
        <w:rPr>
          <w:lang w:val="lv-LV"/>
        </w:rPr>
        <w:t>Ar Ieslodzījuma vietu pārvaldes (turpmāk – Pārvalde) priekšnieka 2017. gada 24. maija rīkojumu Nr. 116 ,,Par iepirkumu komisijas izveidošanu” un   2017. gada 18. jūlija rīkojumu Nr. 166 ,,</w:t>
      </w:r>
      <w:r w:rsidRPr="00A32730">
        <w:rPr>
          <w:lang w:val="de-DE"/>
        </w:rPr>
        <w:t>Par grozījuma izdarīšanu Ieslodzījuma vietu pārvaldes priekšnieka 2017.</w:t>
      </w:r>
      <w:r w:rsidR="00686616">
        <w:rPr>
          <w:lang w:val="de-DE"/>
        </w:rPr>
        <w:t xml:space="preserve"> </w:t>
      </w:r>
      <w:r w:rsidRPr="00A32730">
        <w:rPr>
          <w:lang w:val="de-DE"/>
        </w:rPr>
        <w:t>gada 24.</w:t>
      </w:r>
      <w:r w:rsidR="00686616">
        <w:rPr>
          <w:lang w:val="de-DE"/>
        </w:rPr>
        <w:t> </w:t>
      </w:r>
      <w:r w:rsidRPr="00A32730">
        <w:rPr>
          <w:lang w:val="de-DE"/>
        </w:rPr>
        <w:t>maija rīkojumā Nr.116 "Par iepirkumu komisijas izveidošanu</w:t>
      </w:r>
      <w:r w:rsidRPr="00A32730">
        <w:rPr>
          <w:lang w:val="lv-LV"/>
        </w:rPr>
        <w:t>” izveidotās i</w:t>
      </w:r>
      <w:r w:rsidR="00CB4476">
        <w:rPr>
          <w:lang w:val="lv-LV"/>
        </w:rPr>
        <w:t>epirkumu komisijas sēdē plkst.14.20</w:t>
      </w:r>
      <w:r w:rsidRPr="00A32730">
        <w:rPr>
          <w:lang w:val="lv-LV"/>
        </w:rPr>
        <w:t>, Stabu ielā 89, Rīgā, 315.kab., piedalās:</w:t>
      </w:r>
    </w:p>
    <w:p w:rsidR="000E247C" w:rsidRPr="002005C0" w:rsidRDefault="000E247C" w:rsidP="00F72677">
      <w:pPr>
        <w:ind w:right="-2"/>
        <w:jc w:val="both"/>
        <w:rPr>
          <w:rFonts w:eastAsiaTheme="minorHAnsi"/>
          <w:noProof/>
          <w:lang w:val="lv-LV"/>
        </w:rPr>
      </w:pPr>
    </w:p>
    <w:p w:rsidR="00C015A3" w:rsidRDefault="004F0776" w:rsidP="00F72677">
      <w:pPr>
        <w:ind w:right="-2"/>
        <w:jc w:val="both"/>
        <w:rPr>
          <w:rFonts w:eastAsiaTheme="minorHAnsi"/>
          <w:noProof/>
          <w:lang w:val="de-DE"/>
        </w:rPr>
      </w:pPr>
      <w:r w:rsidRPr="00CC6DB2">
        <w:rPr>
          <w:rFonts w:eastAsiaTheme="minorHAnsi"/>
          <w:b/>
          <w:noProof/>
          <w:lang w:val="de-DE"/>
        </w:rPr>
        <w:t>Iepirkumu k</w:t>
      </w:r>
      <w:r w:rsidRPr="00CC6DB2">
        <w:rPr>
          <w:rFonts w:eastAsiaTheme="minorHAnsi"/>
          <w:b/>
          <w:noProof/>
          <w:lang w:val="lv-LV"/>
        </w:rPr>
        <w:t>omisijas priekšsēdētāja vietniece:</w:t>
      </w:r>
      <w:r w:rsidRPr="00CC6DB2">
        <w:rPr>
          <w:rFonts w:eastAsiaTheme="minorHAnsi"/>
          <w:noProof/>
          <w:lang w:val="lv-LV"/>
        </w:rPr>
        <w:t xml:space="preserve"> </w:t>
      </w:r>
      <w:r w:rsidRPr="00CC6DB2">
        <w:rPr>
          <w:rFonts w:eastAsiaTheme="minorHAnsi"/>
          <w:noProof/>
          <w:lang w:val="de-DE"/>
        </w:rPr>
        <w:t xml:space="preserve">Pārvaldes centrālā aparāta </w:t>
      </w:r>
      <w:r w:rsidR="000E2DD8">
        <w:rPr>
          <w:rFonts w:eastAsiaTheme="minorHAnsi"/>
          <w:noProof/>
          <w:lang w:val="de-DE"/>
        </w:rPr>
        <w:t>Finanšu vadības un kontroles daļas vadītāja kapteine Inesa Mališeva.</w:t>
      </w:r>
    </w:p>
    <w:p w:rsidR="006A70E6" w:rsidRPr="00F72677" w:rsidRDefault="006A70E6" w:rsidP="00F72677">
      <w:pPr>
        <w:ind w:right="-2"/>
        <w:jc w:val="both"/>
        <w:rPr>
          <w:lang w:val="lv-LV"/>
        </w:rPr>
      </w:pPr>
    </w:p>
    <w:p w:rsidR="00D35AF6" w:rsidRDefault="00F72677" w:rsidP="00F72677">
      <w:pPr>
        <w:ind w:right="-2"/>
        <w:jc w:val="both"/>
        <w:rPr>
          <w:b/>
          <w:lang w:val="lv-LV"/>
        </w:rPr>
      </w:pPr>
      <w:r w:rsidRPr="00F72677">
        <w:rPr>
          <w:b/>
          <w:lang w:val="lv-LV"/>
        </w:rPr>
        <w:t>Iepirkumu komisijas locekļi:</w:t>
      </w:r>
    </w:p>
    <w:p w:rsidR="002005C0" w:rsidRPr="009D7566" w:rsidRDefault="002005C0" w:rsidP="00F72677">
      <w:pPr>
        <w:ind w:right="-2"/>
        <w:jc w:val="both"/>
        <w:rPr>
          <w:b/>
          <w:lang w:val="lv-LV"/>
        </w:rPr>
      </w:pPr>
    </w:p>
    <w:p w:rsidR="000E2DD8" w:rsidRPr="000E2DD8" w:rsidRDefault="000E2DD8" w:rsidP="000E2DD8">
      <w:pPr>
        <w:tabs>
          <w:tab w:val="right" w:pos="9072"/>
        </w:tabs>
        <w:ind w:right="45"/>
        <w:jc w:val="both"/>
        <w:rPr>
          <w:szCs w:val="26"/>
          <w:lang w:val="lv-LV"/>
        </w:rPr>
      </w:pPr>
      <w:r w:rsidRPr="000E2DD8">
        <w:rPr>
          <w:szCs w:val="26"/>
          <w:lang w:val="lv-LV"/>
        </w:rPr>
        <w:t xml:space="preserve">Pārvaldes centrālā aparāta </w:t>
      </w:r>
      <w:r w:rsidR="00466915">
        <w:rPr>
          <w:szCs w:val="26"/>
          <w:lang w:val="lv-LV"/>
        </w:rPr>
        <w:t>Apsardzes daļas priekšnieks pulkvežleitnants Andris Boriss</w:t>
      </w:r>
      <w:r>
        <w:rPr>
          <w:szCs w:val="26"/>
          <w:lang w:val="lv-LV"/>
        </w:rPr>
        <w:t>;</w:t>
      </w:r>
    </w:p>
    <w:p w:rsidR="000E2DD8" w:rsidRPr="000E2DD8" w:rsidRDefault="000E2DD8" w:rsidP="000E2DD8">
      <w:pPr>
        <w:ind w:right="-766"/>
        <w:jc w:val="both"/>
        <w:rPr>
          <w:rFonts w:eastAsia="Calibri"/>
          <w:noProof/>
          <w:szCs w:val="26"/>
          <w:lang w:val="de-DE"/>
        </w:rPr>
      </w:pPr>
      <w:r w:rsidRPr="000E2DD8">
        <w:rPr>
          <w:rFonts w:eastAsia="Calibri"/>
          <w:noProof/>
          <w:szCs w:val="26"/>
          <w:lang w:val="de-DE"/>
        </w:rPr>
        <w:t>Pārvaldes centrālā aparāta Risku un vajadzību izvērtēšanas daļas vecākā inspektore majore</w:t>
      </w:r>
    </w:p>
    <w:p w:rsidR="009D7566" w:rsidRDefault="000E2DD8" w:rsidP="000E2DD8">
      <w:pPr>
        <w:ind w:right="-2"/>
        <w:jc w:val="both"/>
        <w:rPr>
          <w:rFonts w:eastAsia="Calibri"/>
          <w:noProof/>
          <w:szCs w:val="26"/>
          <w:lang w:val="de-DE"/>
        </w:rPr>
      </w:pPr>
      <w:r w:rsidRPr="000E2DD8">
        <w:rPr>
          <w:rFonts w:eastAsia="Calibri"/>
          <w:noProof/>
          <w:szCs w:val="26"/>
          <w:lang w:val="de-DE"/>
        </w:rPr>
        <w:t>Diāna Šomka</w:t>
      </w:r>
      <w:r>
        <w:rPr>
          <w:rFonts w:eastAsia="Calibri"/>
          <w:noProof/>
          <w:szCs w:val="26"/>
          <w:lang w:val="de-DE"/>
        </w:rPr>
        <w:t>;</w:t>
      </w:r>
    </w:p>
    <w:p w:rsidR="00DD0BDA" w:rsidRDefault="00DD0BDA" w:rsidP="000E2DD8">
      <w:pPr>
        <w:ind w:right="-2"/>
        <w:jc w:val="both"/>
        <w:rPr>
          <w:rFonts w:eastAsia="Calibri"/>
          <w:noProof/>
          <w:szCs w:val="26"/>
          <w:lang w:val="de-DE"/>
        </w:rPr>
      </w:pPr>
      <w:r>
        <w:rPr>
          <w:rFonts w:eastAsia="Calibri"/>
          <w:noProof/>
          <w:szCs w:val="26"/>
          <w:lang w:val="de-DE"/>
        </w:rPr>
        <w:t>Pārvaldes centrālā aparāta Resocializācijas daļas galvenā inspektore majore Iveta Priedniece;</w:t>
      </w:r>
    </w:p>
    <w:p w:rsidR="00063A97" w:rsidRDefault="00063A97" w:rsidP="00063A97">
      <w:pPr>
        <w:ind w:right="45"/>
        <w:jc w:val="both"/>
        <w:rPr>
          <w:lang w:val="lv-LV"/>
        </w:rPr>
      </w:pPr>
      <w:r w:rsidRPr="00063A97">
        <w:rPr>
          <w:lang w:val="lv-LV"/>
        </w:rPr>
        <w:t>Eiropas Sociālā fonda projekta Nr.9.1.2.0/16/I/001 "Bijušo ieslodzīto integrācija sabiedrībā un darba tirgū" koordinatore Inese Ūdre;</w:t>
      </w:r>
    </w:p>
    <w:p w:rsidR="000D258E" w:rsidRDefault="000D258E" w:rsidP="00063A97">
      <w:pPr>
        <w:ind w:right="45"/>
        <w:jc w:val="both"/>
        <w:rPr>
          <w:bCs/>
          <w:lang w:val="lv-LV"/>
        </w:rPr>
      </w:pPr>
      <w:r w:rsidRPr="00453ACA">
        <w:rPr>
          <w:lang w:val="lv-LV"/>
        </w:rPr>
        <w:t xml:space="preserve">Pieaicinātais eksperts bez balss tiesībām: </w:t>
      </w:r>
      <w:r w:rsidRPr="00453ACA">
        <w:rPr>
          <w:bCs/>
          <w:lang w:val="lv-LV"/>
        </w:rPr>
        <w:t>Eiropas Sociālā fonda projekta Nr.9.1.3.0./16/I/001 “Resocializācijas sistēmas efektivitātes paaugstināšana” Mācību sistēmas pilnveidošanas bloka vadītāja Daina Vanaga</w:t>
      </w:r>
      <w:r>
        <w:rPr>
          <w:bCs/>
          <w:lang w:val="lv-LV"/>
        </w:rPr>
        <w:t>;</w:t>
      </w:r>
    </w:p>
    <w:p w:rsidR="000D258E" w:rsidRDefault="000D258E" w:rsidP="00063A97">
      <w:pPr>
        <w:ind w:right="45"/>
        <w:jc w:val="both"/>
        <w:rPr>
          <w:bCs/>
          <w:lang w:val="lv-LV"/>
        </w:rPr>
      </w:pPr>
      <w:r w:rsidRPr="00453ACA">
        <w:rPr>
          <w:lang w:val="lv-LV"/>
        </w:rPr>
        <w:t xml:space="preserve">Pieaicinātais eksperts bez balss tiesībām: </w:t>
      </w:r>
      <w:r w:rsidRPr="00453ACA">
        <w:rPr>
          <w:bCs/>
          <w:lang w:val="lv-LV"/>
        </w:rPr>
        <w:t>Eiropas</w:t>
      </w:r>
      <w:r>
        <w:rPr>
          <w:bCs/>
          <w:lang w:val="lv-LV"/>
        </w:rPr>
        <w:t xml:space="preserve"> Sociālā fonda projekta Nr.9.1.2</w:t>
      </w:r>
      <w:r w:rsidRPr="00453ACA">
        <w:rPr>
          <w:bCs/>
          <w:lang w:val="lv-LV"/>
        </w:rPr>
        <w:t>.0./16/I/001 “</w:t>
      </w:r>
      <w:r>
        <w:rPr>
          <w:bCs/>
          <w:lang w:val="lv-LV"/>
        </w:rPr>
        <w:t>Bijušo ieslodzīto integrācija sabiedrībā un darba tirgū</w:t>
      </w:r>
      <w:r w:rsidRPr="00453ACA">
        <w:rPr>
          <w:bCs/>
          <w:lang w:val="lv-LV"/>
        </w:rPr>
        <w:t xml:space="preserve">” </w:t>
      </w:r>
      <w:r>
        <w:rPr>
          <w:bCs/>
          <w:lang w:val="lv-LV"/>
        </w:rPr>
        <w:t>klientu atbalsts bloka</w:t>
      </w:r>
      <w:r w:rsidRPr="00453ACA">
        <w:rPr>
          <w:bCs/>
          <w:lang w:val="lv-LV"/>
        </w:rPr>
        <w:t xml:space="preserve"> </w:t>
      </w:r>
      <w:r>
        <w:rPr>
          <w:bCs/>
          <w:lang w:val="lv-LV"/>
        </w:rPr>
        <w:t>vadītājs</w:t>
      </w:r>
      <w:r w:rsidRPr="00453ACA">
        <w:rPr>
          <w:bCs/>
          <w:lang w:val="lv-LV"/>
        </w:rPr>
        <w:t xml:space="preserve"> </w:t>
      </w:r>
      <w:r>
        <w:rPr>
          <w:bCs/>
          <w:lang w:val="lv-LV"/>
        </w:rPr>
        <w:t>Jānis Nicmanis.</w:t>
      </w:r>
    </w:p>
    <w:p w:rsidR="002005C0" w:rsidRPr="00063A97" w:rsidRDefault="002005C0" w:rsidP="00063A97">
      <w:pPr>
        <w:ind w:right="45"/>
        <w:jc w:val="both"/>
        <w:rPr>
          <w:lang w:val="lv-LV"/>
        </w:rPr>
      </w:pPr>
    </w:p>
    <w:p w:rsidR="009239D9" w:rsidRDefault="009239D9" w:rsidP="009239D9">
      <w:pPr>
        <w:ind w:right="-2"/>
        <w:rPr>
          <w:b/>
          <w:lang w:val="lv-LV"/>
        </w:rPr>
      </w:pPr>
      <w:r w:rsidRPr="00346D1F">
        <w:rPr>
          <w:b/>
          <w:lang w:val="lv-LV"/>
        </w:rPr>
        <w:t>Protokolē:</w:t>
      </w:r>
    </w:p>
    <w:p w:rsidR="009239D9" w:rsidRPr="00346D1F" w:rsidRDefault="009239D9" w:rsidP="009239D9">
      <w:pPr>
        <w:ind w:right="-2"/>
        <w:rPr>
          <w:lang w:val="lv-LV"/>
        </w:rPr>
      </w:pPr>
      <w:r w:rsidRPr="00346D1F">
        <w:rPr>
          <w:lang w:val="lv-LV"/>
        </w:rPr>
        <w:t xml:space="preserve">Pārvaldes centrālā aparāta Iepirkumu un līgumu daļas </w:t>
      </w:r>
      <w:r w:rsidR="00EB4EA1">
        <w:rPr>
          <w:lang w:val="lv-LV"/>
        </w:rPr>
        <w:t>galvenā speciāliste</w:t>
      </w:r>
      <w:r w:rsidRPr="00346D1F">
        <w:rPr>
          <w:lang w:val="lv-LV"/>
        </w:rPr>
        <w:t xml:space="preserve"> </w:t>
      </w:r>
      <w:r>
        <w:rPr>
          <w:lang w:val="lv-LV"/>
        </w:rPr>
        <w:t>Māra Stepanova</w:t>
      </w:r>
      <w:r w:rsidRPr="00346D1F">
        <w:rPr>
          <w:lang w:val="lv-LV"/>
        </w:rPr>
        <w:t>.</w:t>
      </w:r>
    </w:p>
    <w:p w:rsidR="00016CBF" w:rsidRDefault="00016CBF" w:rsidP="00F170FF">
      <w:pPr>
        <w:ind w:right="-2"/>
        <w:jc w:val="both"/>
        <w:rPr>
          <w:lang w:val="lv-LV"/>
        </w:rPr>
      </w:pPr>
    </w:p>
    <w:p w:rsidR="00C62AE5" w:rsidRDefault="00C62AE5" w:rsidP="00F170FF">
      <w:pPr>
        <w:ind w:right="-2"/>
        <w:jc w:val="both"/>
        <w:rPr>
          <w:lang w:val="lv-LV"/>
        </w:rPr>
      </w:pPr>
    </w:p>
    <w:p w:rsidR="007C21CF" w:rsidRDefault="004A1BB6" w:rsidP="00F170FF">
      <w:pPr>
        <w:ind w:right="-2"/>
        <w:jc w:val="both"/>
        <w:rPr>
          <w:lang w:val="lv-LV"/>
        </w:rPr>
      </w:pPr>
      <w:r>
        <w:rPr>
          <w:b/>
          <w:u w:val="single"/>
          <w:lang w:val="lv-LV"/>
        </w:rPr>
        <w:t>Darba kārtības jautājumi:</w:t>
      </w:r>
    </w:p>
    <w:p w:rsidR="00FD64EE" w:rsidRPr="004548C0" w:rsidRDefault="00FD64EE" w:rsidP="00F170FF">
      <w:pPr>
        <w:ind w:right="-2"/>
        <w:jc w:val="both"/>
        <w:rPr>
          <w:lang w:val="lv-LV"/>
        </w:rPr>
      </w:pPr>
    </w:p>
    <w:p w:rsidR="00944B0F" w:rsidRDefault="004A1BB6" w:rsidP="00F170FF">
      <w:pPr>
        <w:pStyle w:val="BodyTextIndent3"/>
        <w:ind w:right="-2" w:firstLine="0"/>
        <w:rPr>
          <w:sz w:val="24"/>
          <w:szCs w:val="24"/>
        </w:rPr>
      </w:pPr>
      <w:r>
        <w:rPr>
          <w:sz w:val="24"/>
          <w:szCs w:val="24"/>
        </w:rPr>
        <w:t>Atklāta konkursa "Valodu apmācības" (iepirkuma identifikācijas numurs IeVP 2017/43/ESF) piedāvājumu vērtēšana.</w:t>
      </w:r>
    </w:p>
    <w:p w:rsidR="002005C0" w:rsidRDefault="002005C0" w:rsidP="00F170FF">
      <w:pPr>
        <w:pStyle w:val="BodyTextIndent3"/>
        <w:ind w:right="-2" w:firstLine="0"/>
        <w:rPr>
          <w:sz w:val="24"/>
          <w:szCs w:val="24"/>
        </w:rPr>
      </w:pPr>
    </w:p>
    <w:p w:rsidR="00A32730" w:rsidRPr="00A32730" w:rsidRDefault="00A32730" w:rsidP="00F170FF">
      <w:pPr>
        <w:pStyle w:val="BodyTextIndent3"/>
        <w:ind w:right="-2" w:firstLine="0"/>
        <w:rPr>
          <w:b/>
          <w:sz w:val="24"/>
          <w:szCs w:val="24"/>
          <w:u w:val="single"/>
        </w:rPr>
      </w:pPr>
      <w:r w:rsidRPr="00A32730">
        <w:rPr>
          <w:b/>
          <w:sz w:val="24"/>
          <w:szCs w:val="24"/>
          <w:u w:val="single"/>
        </w:rPr>
        <w:t>Sēdi vada:</w:t>
      </w:r>
      <w:r w:rsidRPr="008D3521">
        <w:rPr>
          <w:b/>
          <w:sz w:val="24"/>
          <w:szCs w:val="24"/>
        </w:rPr>
        <w:t xml:space="preserve"> </w:t>
      </w:r>
      <w:r w:rsidR="008D3521" w:rsidRPr="008D3521">
        <w:rPr>
          <w:b/>
          <w:sz w:val="24"/>
          <w:szCs w:val="24"/>
        </w:rPr>
        <w:t xml:space="preserve"> </w:t>
      </w:r>
      <w:r w:rsidR="008D3521" w:rsidRPr="008D3521">
        <w:rPr>
          <w:sz w:val="24"/>
          <w:szCs w:val="24"/>
        </w:rPr>
        <w:t>I. Mališeva</w:t>
      </w:r>
    </w:p>
    <w:p w:rsidR="00EE20E7" w:rsidRPr="004627B1" w:rsidRDefault="00EE20E7" w:rsidP="00F170FF">
      <w:pPr>
        <w:pStyle w:val="BodyTextIndent3"/>
        <w:ind w:right="-2" w:firstLine="0"/>
        <w:rPr>
          <w:sz w:val="24"/>
          <w:szCs w:val="24"/>
        </w:rPr>
      </w:pPr>
    </w:p>
    <w:p w:rsidR="008D3521" w:rsidRDefault="008D3521" w:rsidP="008D3521">
      <w:pPr>
        <w:pStyle w:val="BodyTextIndent3"/>
        <w:ind w:right="-2" w:firstLine="0"/>
        <w:rPr>
          <w:b/>
          <w:sz w:val="24"/>
          <w:szCs w:val="24"/>
          <w:u w:val="single"/>
        </w:rPr>
      </w:pPr>
      <w:r w:rsidRPr="008D3521">
        <w:rPr>
          <w:b/>
          <w:sz w:val="24"/>
          <w:szCs w:val="24"/>
          <w:u w:val="single"/>
        </w:rPr>
        <w:t>S</w:t>
      </w:r>
      <w:r>
        <w:rPr>
          <w:b/>
          <w:sz w:val="24"/>
          <w:szCs w:val="24"/>
          <w:u w:val="single"/>
        </w:rPr>
        <w:t xml:space="preserve">ēdes gaita: </w:t>
      </w:r>
    </w:p>
    <w:p w:rsidR="008D3521" w:rsidRPr="008D3521" w:rsidRDefault="008D3521" w:rsidP="008D3521">
      <w:pPr>
        <w:pStyle w:val="BodyTextIndent3"/>
        <w:ind w:right="-2" w:firstLine="0"/>
        <w:rPr>
          <w:sz w:val="24"/>
          <w:szCs w:val="24"/>
        </w:rPr>
      </w:pPr>
      <w:r w:rsidRPr="008D3521">
        <w:rPr>
          <w:sz w:val="24"/>
          <w:szCs w:val="24"/>
        </w:rPr>
        <w:t>I.</w:t>
      </w:r>
      <w:r>
        <w:rPr>
          <w:sz w:val="24"/>
          <w:szCs w:val="24"/>
        </w:rPr>
        <w:t xml:space="preserve"> Mališeva nosauc piedāvājumus iesniegušos pretendentus un piedāvājumu iesniegšanas secībā atver pretendentu piedāvājumu aploksnes un nosauc pretendentu piedāvātās cenas.</w:t>
      </w:r>
    </w:p>
    <w:p w:rsidR="00657813" w:rsidRPr="00EE20E7" w:rsidRDefault="00657813" w:rsidP="00657813">
      <w:pPr>
        <w:tabs>
          <w:tab w:val="left" w:pos="3686"/>
          <w:tab w:val="left" w:pos="6237"/>
        </w:tabs>
        <w:ind w:right="-1"/>
        <w:jc w:val="both"/>
        <w:rPr>
          <w:color w:val="FF0000"/>
          <w:lang w:val="lv-LV"/>
        </w:rPr>
      </w:pPr>
    </w:p>
    <w:p w:rsidR="00C62AE5" w:rsidRDefault="001750EC" w:rsidP="00B7355A">
      <w:pPr>
        <w:pStyle w:val="naisf"/>
        <w:ind w:firstLine="0"/>
        <w:jc w:val="center"/>
        <w:rPr>
          <w:b/>
        </w:rPr>
      </w:pPr>
      <w:r w:rsidRPr="001750EC">
        <w:rPr>
          <w:b/>
        </w:rPr>
        <w:t>Iesniegto piedāvājumu skaits : 3 (trīs</w:t>
      </w:r>
      <w:r w:rsidR="00721EDC" w:rsidRPr="001750EC">
        <w:rPr>
          <w:b/>
        </w:rPr>
        <w:t>)</w:t>
      </w:r>
    </w:p>
    <w:p w:rsidR="002005C0" w:rsidRPr="001750EC" w:rsidRDefault="002005C0" w:rsidP="00B7355A">
      <w:pPr>
        <w:pStyle w:val="naisf"/>
        <w:ind w:firstLine="0"/>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1"/>
        <w:gridCol w:w="3834"/>
        <w:gridCol w:w="1451"/>
        <w:gridCol w:w="1461"/>
        <w:gridCol w:w="1744"/>
      </w:tblGrid>
      <w:tr w:rsidR="00C72518" w:rsidRPr="00C72518" w:rsidTr="002114C6">
        <w:trPr>
          <w:trHeight w:val="1334"/>
        </w:trPr>
        <w:tc>
          <w:tcPr>
            <w:tcW w:w="315" w:type="pct"/>
          </w:tcPr>
          <w:p w:rsidR="002114C6" w:rsidRPr="00C72518" w:rsidRDefault="002114C6" w:rsidP="00574399">
            <w:pPr>
              <w:jc w:val="center"/>
              <w:rPr>
                <w:b/>
                <w:sz w:val="22"/>
                <w:szCs w:val="22"/>
                <w:lang w:val="lv-LV"/>
              </w:rPr>
            </w:pPr>
            <w:r w:rsidRPr="00C72518">
              <w:rPr>
                <w:b/>
                <w:sz w:val="22"/>
                <w:szCs w:val="22"/>
                <w:lang w:val="lv-LV"/>
              </w:rPr>
              <w:t>Nr. p.k.</w:t>
            </w:r>
          </w:p>
        </w:tc>
        <w:tc>
          <w:tcPr>
            <w:tcW w:w="2116" w:type="pct"/>
            <w:vAlign w:val="center"/>
          </w:tcPr>
          <w:p w:rsidR="002114C6" w:rsidRPr="00C72518" w:rsidRDefault="002114C6" w:rsidP="00574399">
            <w:pPr>
              <w:jc w:val="center"/>
              <w:rPr>
                <w:b/>
                <w:sz w:val="22"/>
                <w:szCs w:val="22"/>
                <w:lang w:val="lv-LV"/>
              </w:rPr>
            </w:pPr>
            <w:r w:rsidRPr="00C72518">
              <w:rPr>
                <w:b/>
                <w:sz w:val="22"/>
                <w:szCs w:val="22"/>
                <w:lang w:val="lv-LV"/>
              </w:rPr>
              <w:t>Pretendenta nosaukums un reģistrācijas Nr.</w:t>
            </w:r>
          </w:p>
        </w:tc>
        <w:tc>
          <w:tcPr>
            <w:tcW w:w="801" w:type="pct"/>
            <w:vAlign w:val="center"/>
          </w:tcPr>
          <w:p w:rsidR="002114C6" w:rsidRPr="00C72518" w:rsidRDefault="002114C6" w:rsidP="00574399">
            <w:pPr>
              <w:jc w:val="center"/>
              <w:rPr>
                <w:b/>
                <w:sz w:val="22"/>
                <w:szCs w:val="22"/>
                <w:lang w:val="lv-LV"/>
              </w:rPr>
            </w:pPr>
            <w:r w:rsidRPr="00C72518">
              <w:rPr>
                <w:b/>
                <w:sz w:val="22"/>
                <w:szCs w:val="22"/>
                <w:lang w:val="lv-LV"/>
              </w:rPr>
              <w:t>Pretendenta juridiskā</w:t>
            </w:r>
          </w:p>
          <w:p w:rsidR="002114C6" w:rsidRPr="00C72518" w:rsidRDefault="002114C6" w:rsidP="00574399">
            <w:pPr>
              <w:jc w:val="center"/>
              <w:rPr>
                <w:b/>
                <w:sz w:val="22"/>
                <w:szCs w:val="22"/>
                <w:lang w:val="lv-LV"/>
              </w:rPr>
            </w:pPr>
            <w:r w:rsidRPr="00C72518">
              <w:rPr>
                <w:b/>
                <w:sz w:val="22"/>
                <w:szCs w:val="22"/>
                <w:lang w:val="lv-LV"/>
              </w:rPr>
              <w:t>adrese</w:t>
            </w:r>
          </w:p>
        </w:tc>
        <w:tc>
          <w:tcPr>
            <w:tcW w:w="806" w:type="pct"/>
            <w:vAlign w:val="center"/>
          </w:tcPr>
          <w:p w:rsidR="002114C6" w:rsidRPr="00C72518" w:rsidRDefault="002114C6" w:rsidP="00574399">
            <w:pPr>
              <w:jc w:val="center"/>
              <w:rPr>
                <w:b/>
                <w:sz w:val="22"/>
                <w:szCs w:val="22"/>
                <w:lang w:val="lv-LV"/>
              </w:rPr>
            </w:pPr>
            <w:r w:rsidRPr="00C72518">
              <w:rPr>
                <w:b/>
                <w:sz w:val="22"/>
                <w:szCs w:val="22"/>
                <w:lang w:val="lv-LV"/>
              </w:rPr>
              <w:t>Pretendenta piedāvājuma saņemšanas datums un laiks</w:t>
            </w:r>
          </w:p>
        </w:tc>
        <w:tc>
          <w:tcPr>
            <w:tcW w:w="962" w:type="pct"/>
            <w:vAlign w:val="center"/>
          </w:tcPr>
          <w:p w:rsidR="002114C6" w:rsidRPr="00C72518" w:rsidRDefault="002114C6" w:rsidP="00574399">
            <w:pPr>
              <w:jc w:val="center"/>
              <w:rPr>
                <w:b/>
                <w:sz w:val="22"/>
                <w:szCs w:val="22"/>
                <w:lang w:val="lv-LV"/>
              </w:rPr>
            </w:pPr>
            <w:r w:rsidRPr="00C72518">
              <w:rPr>
                <w:b/>
                <w:sz w:val="22"/>
                <w:szCs w:val="22"/>
                <w:lang w:val="lv-LV"/>
              </w:rPr>
              <w:t>Piedāvājuma reģistrācijas Nr.</w:t>
            </w:r>
          </w:p>
        </w:tc>
      </w:tr>
      <w:tr w:rsidR="00C72518" w:rsidRPr="00C72518" w:rsidTr="002114C6">
        <w:trPr>
          <w:trHeight w:val="723"/>
        </w:trPr>
        <w:tc>
          <w:tcPr>
            <w:tcW w:w="315" w:type="pct"/>
          </w:tcPr>
          <w:p w:rsidR="002114C6" w:rsidRPr="00C72518" w:rsidRDefault="002114C6" w:rsidP="002114C6">
            <w:pPr>
              <w:ind w:right="-108"/>
              <w:jc w:val="center"/>
              <w:rPr>
                <w:sz w:val="22"/>
                <w:szCs w:val="22"/>
                <w:lang w:val="lv-LV"/>
              </w:rPr>
            </w:pPr>
          </w:p>
          <w:p w:rsidR="002114C6" w:rsidRPr="00C72518" w:rsidRDefault="002114C6" w:rsidP="002114C6">
            <w:pPr>
              <w:jc w:val="center"/>
              <w:rPr>
                <w:sz w:val="22"/>
                <w:szCs w:val="22"/>
                <w:lang w:val="lv-LV"/>
              </w:rPr>
            </w:pPr>
            <w:r w:rsidRPr="00C72518">
              <w:rPr>
                <w:sz w:val="22"/>
                <w:szCs w:val="22"/>
                <w:lang w:val="lv-LV"/>
              </w:rPr>
              <w:t>1.</w:t>
            </w:r>
          </w:p>
        </w:tc>
        <w:tc>
          <w:tcPr>
            <w:tcW w:w="2116" w:type="pct"/>
            <w:vAlign w:val="center"/>
          </w:tcPr>
          <w:p w:rsidR="002114C6" w:rsidRPr="00C72518" w:rsidRDefault="002114C6" w:rsidP="002F135F">
            <w:pPr>
              <w:ind w:right="-108"/>
              <w:rPr>
                <w:sz w:val="22"/>
                <w:szCs w:val="22"/>
                <w:lang w:val="lv-LV"/>
              </w:rPr>
            </w:pPr>
            <w:r w:rsidRPr="00C72518">
              <w:rPr>
                <w:sz w:val="22"/>
                <w:szCs w:val="22"/>
                <w:lang w:val="lv-LV"/>
              </w:rPr>
              <w:t>Sabiedrība ar ierobežotu atbildību (turpmāk – S</w:t>
            </w:r>
            <w:r w:rsidR="002F135F">
              <w:rPr>
                <w:sz w:val="22"/>
                <w:szCs w:val="22"/>
                <w:lang w:val="lv-LV"/>
              </w:rPr>
              <w:t>IA</w:t>
            </w:r>
            <w:r w:rsidRPr="00C72518">
              <w:rPr>
                <w:sz w:val="22"/>
                <w:szCs w:val="22"/>
                <w:lang w:val="lv-LV"/>
              </w:rPr>
              <w:t>) „</w:t>
            </w:r>
            <w:r w:rsidRPr="00C72518">
              <w:rPr>
                <w:b/>
                <w:sz w:val="22"/>
                <w:szCs w:val="22"/>
                <w:lang w:val="lv-LV"/>
              </w:rPr>
              <w:t>001A</w:t>
            </w:r>
            <w:r w:rsidRPr="00C72518">
              <w:rPr>
                <w:sz w:val="22"/>
                <w:szCs w:val="22"/>
                <w:lang w:val="lv-LV"/>
              </w:rPr>
              <w:t>”, reģistrācijas Nr. 40103929591</w:t>
            </w:r>
          </w:p>
        </w:tc>
        <w:tc>
          <w:tcPr>
            <w:tcW w:w="801" w:type="pct"/>
            <w:vAlign w:val="center"/>
          </w:tcPr>
          <w:p w:rsidR="002114C6" w:rsidRPr="00C72518" w:rsidRDefault="002114C6" w:rsidP="00114707">
            <w:pPr>
              <w:jc w:val="center"/>
              <w:rPr>
                <w:rFonts w:eastAsia="Calibri"/>
                <w:bCs/>
                <w:sz w:val="22"/>
                <w:szCs w:val="22"/>
                <w:lang w:val="lv-LV"/>
              </w:rPr>
            </w:pPr>
            <w:r w:rsidRPr="00C72518">
              <w:rPr>
                <w:rFonts w:eastAsia="Calibri"/>
                <w:bCs/>
                <w:sz w:val="22"/>
                <w:szCs w:val="22"/>
                <w:lang w:val="lv-LV"/>
              </w:rPr>
              <w:t>Raiņa bulvāris 25, Rīga, LV- 1050</w:t>
            </w:r>
          </w:p>
        </w:tc>
        <w:tc>
          <w:tcPr>
            <w:tcW w:w="806" w:type="pct"/>
            <w:vAlign w:val="center"/>
          </w:tcPr>
          <w:p w:rsidR="002114C6" w:rsidRPr="00C72518" w:rsidRDefault="002114C6" w:rsidP="002114C6">
            <w:pPr>
              <w:jc w:val="center"/>
              <w:rPr>
                <w:sz w:val="22"/>
                <w:szCs w:val="22"/>
                <w:lang w:val="lv-LV"/>
              </w:rPr>
            </w:pPr>
            <w:r w:rsidRPr="00C72518">
              <w:rPr>
                <w:sz w:val="22"/>
                <w:szCs w:val="22"/>
                <w:lang w:val="lv-LV"/>
              </w:rPr>
              <w:t>2017. gada 27. jūlijā, plkst. 9:27</w:t>
            </w:r>
          </w:p>
        </w:tc>
        <w:tc>
          <w:tcPr>
            <w:tcW w:w="962" w:type="pct"/>
            <w:vAlign w:val="center"/>
          </w:tcPr>
          <w:p w:rsidR="002114C6" w:rsidRPr="00C72518" w:rsidRDefault="002114C6" w:rsidP="002114C6">
            <w:pPr>
              <w:jc w:val="center"/>
              <w:rPr>
                <w:sz w:val="22"/>
                <w:szCs w:val="22"/>
                <w:lang w:val="lv-LV"/>
              </w:rPr>
            </w:pPr>
            <w:r w:rsidRPr="00C72518">
              <w:rPr>
                <w:sz w:val="22"/>
                <w:szCs w:val="22"/>
                <w:lang w:val="lv-LV"/>
              </w:rPr>
              <w:t>11048</w:t>
            </w:r>
          </w:p>
        </w:tc>
      </w:tr>
      <w:tr w:rsidR="00C72518" w:rsidRPr="00C72518" w:rsidTr="002114C6">
        <w:trPr>
          <w:trHeight w:val="723"/>
        </w:trPr>
        <w:tc>
          <w:tcPr>
            <w:tcW w:w="315" w:type="pct"/>
          </w:tcPr>
          <w:p w:rsidR="002114C6" w:rsidRPr="00C72518" w:rsidRDefault="002114C6" w:rsidP="002114C6">
            <w:pPr>
              <w:ind w:right="-108"/>
              <w:jc w:val="center"/>
              <w:rPr>
                <w:sz w:val="22"/>
                <w:szCs w:val="22"/>
                <w:lang w:val="lv-LV"/>
              </w:rPr>
            </w:pPr>
          </w:p>
          <w:p w:rsidR="002114C6" w:rsidRPr="00C72518" w:rsidRDefault="002114C6" w:rsidP="002114C6">
            <w:pPr>
              <w:jc w:val="center"/>
              <w:rPr>
                <w:sz w:val="22"/>
                <w:szCs w:val="22"/>
                <w:lang w:val="lv-LV"/>
              </w:rPr>
            </w:pPr>
          </w:p>
          <w:p w:rsidR="002114C6" w:rsidRPr="00C72518" w:rsidRDefault="002114C6" w:rsidP="002114C6">
            <w:pPr>
              <w:jc w:val="center"/>
              <w:rPr>
                <w:sz w:val="22"/>
                <w:szCs w:val="22"/>
                <w:lang w:val="lv-LV"/>
              </w:rPr>
            </w:pPr>
          </w:p>
          <w:p w:rsidR="002114C6" w:rsidRPr="00C72518" w:rsidRDefault="002114C6" w:rsidP="002114C6">
            <w:pPr>
              <w:jc w:val="center"/>
              <w:rPr>
                <w:sz w:val="22"/>
                <w:szCs w:val="22"/>
                <w:lang w:val="lv-LV"/>
              </w:rPr>
            </w:pPr>
            <w:r w:rsidRPr="00C72518">
              <w:rPr>
                <w:sz w:val="22"/>
                <w:szCs w:val="22"/>
                <w:lang w:val="lv-LV"/>
              </w:rPr>
              <w:t>2.</w:t>
            </w:r>
          </w:p>
        </w:tc>
        <w:tc>
          <w:tcPr>
            <w:tcW w:w="2116" w:type="pct"/>
            <w:vAlign w:val="center"/>
          </w:tcPr>
          <w:p w:rsidR="002114C6" w:rsidRPr="00C72518" w:rsidRDefault="002114C6" w:rsidP="002F135F">
            <w:pPr>
              <w:ind w:right="-108"/>
              <w:rPr>
                <w:sz w:val="22"/>
                <w:szCs w:val="22"/>
                <w:lang w:val="lv-LV"/>
              </w:rPr>
            </w:pPr>
            <w:r w:rsidRPr="00C72518">
              <w:rPr>
                <w:sz w:val="22"/>
                <w:szCs w:val="22"/>
                <w:lang w:val="lv-LV"/>
              </w:rPr>
              <w:t>S</w:t>
            </w:r>
            <w:r w:rsidR="002F135F">
              <w:rPr>
                <w:sz w:val="22"/>
                <w:szCs w:val="22"/>
                <w:lang w:val="lv-LV"/>
              </w:rPr>
              <w:t>IA</w:t>
            </w:r>
            <w:r w:rsidRPr="00C72518">
              <w:rPr>
                <w:sz w:val="22"/>
                <w:szCs w:val="22"/>
                <w:lang w:val="lv-LV"/>
              </w:rPr>
              <w:t xml:space="preserve"> “</w:t>
            </w:r>
            <w:r w:rsidRPr="00C72518">
              <w:rPr>
                <w:b/>
                <w:sz w:val="22"/>
                <w:szCs w:val="22"/>
                <w:lang w:val="lv-LV"/>
              </w:rPr>
              <w:t>BUTS</w:t>
            </w:r>
            <w:r w:rsidRPr="00C72518">
              <w:rPr>
                <w:sz w:val="22"/>
                <w:szCs w:val="22"/>
                <w:lang w:val="lv-LV"/>
              </w:rPr>
              <w:t>”, reģistrācijas Nr. 40103003630</w:t>
            </w:r>
          </w:p>
        </w:tc>
        <w:tc>
          <w:tcPr>
            <w:tcW w:w="801" w:type="pct"/>
            <w:vAlign w:val="center"/>
          </w:tcPr>
          <w:p w:rsidR="002114C6" w:rsidRPr="00C72518" w:rsidRDefault="002114C6" w:rsidP="00230814">
            <w:pPr>
              <w:jc w:val="center"/>
              <w:rPr>
                <w:rFonts w:eastAsia="Calibri"/>
                <w:bCs/>
                <w:sz w:val="22"/>
                <w:szCs w:val="22"/>
                <w:lang w:val="lv-LV"/>
              </w:rPr>
            </w:pPr>
            <w:r w:rsidRPr="00C72518">
              <w:rPr>
                <w:rFonts w:eastAsia="Calibri"/>
                <w:bCs/>
                <w:sz w:val="22"/>
                <w:szCs w:val="22"/>
                <w:lang w:val="lv-LV"/>
              </w:rPr>
              <w:t>Lāčplēša iela 125, Rīga, LV - 1003</w:t>
            </w:r>
          </w:p>
        </w:tc>
        <w:tc>
          <w:tcPr>
            <w:tcW w:w="806" w:type="pct"/>
            <w:vAlign w:val="center"/>
          </w:tcPr>
          <w:p w:rsidR="002114C6" w:rsidRPr="00C72518" w:rsidRDefault="002114C6" w:rsidP="002114C6">
            <w:pPr>
              <w:jc w:val="center"/>
              <w:rPr>
                <w:sz w:val="22"/>
                <w:szCs w:val="22"/>
                <w:lang w:val="lv-LV"/>
              </w:rPr>
            </w:pPr>
            <w:r w:rsidRPr="00C72518">
              <w:rPr>
                <w:sz w:val="22"/>
                <w:szCs w:val="22"/>
                <w:lang w:val="lv-LV"/>
              </w:rPr>
              <w:t>2017. gada 27.jūlijā, plkst. 10:14</w:t>
            </w:r>
          </w:p>
        </w:tc>
        <w:tc>
          <w:tcPr>
            <w:tcW w:w="962" w:type="pct"/>
            <w:vAlign w:val="center"/>
          </w:tcPr>
          <w:p w:rsidR="002114C6" w:rsidRPr="00C72518" w:rsidRDefault="002114C6" w:rsidP="00230814">
            <w:pPr>
              <w:jc w:val="center"/>
              <w:rPr>
                <w:sz w:val="22"/>
                <w:szCs w:val="22"/>
                <w:lang w:val="lv-LV"/>
              </w:rPr>
            </w:pPr>
            <w:r w:rsidRPr="00C72518">
              <w:rPr>
                <w:sz w:val="22"/>
                <w:szCs w:val="22"/>
                <w:lang w:val="lv-LV"/>
              </w:rPr>
              <w:t>11059</w:t>
            </w:r>
          </w:p>
        </w:tc>
      </w:tr>
      <w:tr w:rsidR="00C72518" w:rsidRPr="00C72518" w:rsidTr="002114C6">
        <w:trPr>
          <w:trHeight w:val="723"/>
        </w:trPr>
        <w:tc>
          <w:tcPr>
            <w:tcW w:w="315" w:type="pct"/>
          </w:tcPr>
          <w:p w:rsidR="002114C6" w:rsidRPr="00C72518" w:rsidRDefault="002114C6" w:rsidP="002114C6">
            <w:pPr>
              <w:ind w:right="-108"/>
              <w:jc w:val="center"/>
              <w:rPr>
                <w:sz w:val="22"/>
                <w:szCs w:val="22"/>
                <w:lang w:val="lv-LV"/>
              </w:rPr>
            </w:pPr>
          </w:p>
          <w:p w:rsidR="002114C6" w:rsidRPr="00C72518" w:rsidRDefault="002114C6" w:rsidP="002114C6">
            <w:pPr>
              <w:jc w:val="center"/>
              <w:rPr>
                <w:sz w:val="22"/>
                <w:szCs w:val="22"/>
                <w:lang w:val="lv-LV"/>
              </w:rPr>
            </w:pPr>
            <w:r w:rsidRPr="00C72518">
              <w:rPr>
                <w:sz w:val="22"/>
                <w:szCs w:val="22"/>
                <w:lang w:val="lv-LV"/>
              </w:rPr>
              <w:t>3.</w:t>
            </w:r>
          </w:p>
        </w:tc>
        <w:tc>
          <w:tcPr>
            <w:tcW w:w="2116" w:type="pct"/>
            <w:vAlign w:val="center"/>
          </w:tcPr>
          <w:p w:rsidR="002114C6" w:rsidRPr="00C72518" w:rsidRDefault="002114C6" w:rsidP="002F135F">
            <w:pPr>
              <w:ind w:right="-108"/>
              <w:rPr>
                <w:sz w:val="22"/>
                <w:szCs w:val="22"/>
                <w:lang w:val="lv-LV"/>
              </w:rPr>
            </w:pPr>
            <w:r w:rsidRPr="00C72518">
              <w:rPr>
                <w:sz w:val="22"/>
                <w:szCs w:val="22"/>
                <w:lang w:val="lv-LV"/>
              </w:rPr>
              <w:t>S</w:t>
            </w:r>
            <w:r w:rsidR="002F135F">
              <w:rPr>
                <w:sz w:val="22"/>
                <w:szCs w:val="22"/>
                <w:lang w:val="lv-LV"/>
              </w:rPr>
              <w:t>IA</w:t>
            </w:r>
            <w:r w:rsidRPr="00C72518">
              <w:rPr>
                <w:sz w:val="22"/>
                <w:szCs w:val="22"/>
                <w:lang w:val="lv-LV"/>
              </w:rPr>
              <w:t xml:space="preserve"> "</w:t>
            </w:r>
            <w:r w:rsidRPr="00C72518">
              <w:rPr>
                <w:b/>
                <w:sz w:val="22"/>
                <w:szCs w:val="22"/>
                <w:lang w:val="lv-LV"/>
              </w:rPr>
              <w:t>MBR</w:t>
            </w:r>
            <w:r w:rsidRPr="00C72518">
              <w:rPr>
                <w:sz w:val="22"/>
                <w:szCs w:val="22"/>
                <w:lang w:val="lv-LV"/>
              </w:rPr>
              <w:t>", reģistrācijas Nr. 40003226554</w:t>
            </w:r>
          </w:p>
        </w:tc>
        <w:tc>
          <w:tcPr>
            <w:tcW w:w="801" w:type="pct"/>
            <w:vAlign w:val="center"/>
          </w:tcPr>
          <w:p w:rsidR="002114C6" w:rsidRPr="00C72518" w:rsidRDefault="002114C6" w:rsidP="00230814">
            <w:pPr>
              <w:jc w:val="center"/>
              <w:rPr>
                <w:rFonts w:eastAsia="Calibri"/>
                <w:bCs/>
                <w:sz w:val="22"/>
                <w:szCs w:val="22"/>
                <w:lang w:val="lv-LV"/>
              </w:rPr>
            </w:pPr>
            <w:r w:rsidRPr="00C72518">
              <w:rPr>
                <w:rFonts w:eastAsia="Calibri"/>
                <w:bCs/>
                <w:sz w:val="22"/>
                <w:szCs w:val="22"/>
                <w:lang w:val="lv-LV"/>
              </w:rPr>
              <w:t>Gogoļa iela 7- 16, Rīga, LV - 1050</w:t>
            </w:r>
          </w:p>
        </w:tc>
        <w:tc>
          <w:tcPr>
            <w:tcW w:w="806" w:type="pct"/>
            <w:vAlign w:val="center"/>
          </w:tcPr>
          <w:p w:rsidR="002114C6" w:rsidRPr="00C72518" w:rsidRDefault="002114C6" w:rsidP="002114C6">
            <w:pPr>
              <w:jc w:val="center"/>
              <w:rPr>
                <w:sz w:val="22"/>
                <w:szCs w:val="22"/>
                <w:lang w:val="lv-LV"/>
              </w:rPr>
            </w:pPr>
            <w:r w:rsidRPr="00C72518">
              <w:rPr>
                <w:sz w:val="22"/>
                <w:szCs w:val="22"/>
                <w:lang w:val="lv-LV"/>
              </w:rPr>
              <w:t>2017. gada 27.jūlijā, plkst. 10:49</w:t>
            </w:r>
          </w:p>
        </w:tc>
        <w:tc>
          <w:tcPr>
            <w:tcW w:w="962" w:type="pct"/>
            <w:vAlign w:val="center"/>
          </w:tcPr>
          <w:p w:rsidR="002114C6" w:rsidRPr="00C72518" w:rsidRDefault="002114C6" w:rsidP="00230814">
            <w:pPr>
              <w:jc w:val="center"/>
              <w:rPr>
                <w:sz w:val="22"/>
                <w:szCs w:val="22"/>
                <w:lang w:val="lv-LV"/>
              </w:rPr>
            </w:pPr>
            <w:r w:rsidRPr="00C72518">
              <w:rPr>
                <w:sz w:val="22"/>
                <w:szCs w:val="22"/>
                <w:lang w:val="lv-LV"/>
              </w:rPr>
              <w:t>11063</w:t>
            </w:r>
          </w:p>
        </w:tc>
      </w:tr>
    </w:tbl>
    <w:p w:rsidR="00C72518" w:rsidRDefault="00C72518" w:rsidP="00E92FEF">
      <w:pPr>
        <w:pStyle w:val="BodyTextIndent2"/>
        <w:ind w:right="-2" w:firstLine="0"/>
        <w:rPr>
          <w:color w:val="FF0000"/>
          <w:sz w:val="24"/>
        </w:rPr>
      </w:pPr>
    </w:p>
    <w:p w:rsidR="00E92FEF" w:rsidRPr="00C72518" w:rsidRDefault="00C72518" w:rsidP="00E92FEF">
      <w:pPr>
        <w:pStyle w:val="BodyTextIndent2"/>
        <w:ind w:right="-2" w:firstLine="0"/>
        <w:rPr>
          <w:sz w:val="24"/>
        </w:rPr>
      </w:pPr>
      <w:r w:rsidRPr="00C72518">
        <w:rPr>
          <w:sz w:val="24"/>
        </w:rPr>
        <w:t>Pretendentu finanšu piedāvājumi</w:t>
      </w:r>
      <w:r w:rsidR="00E92FEF" w:rsidRPr="00C72518">
        <w:rPr>
          <w:sz w:val="24"/>
        </w:rPr>
        <w:t>:</w:t>
      </w:r>
    </w:p>
    <w:p w:rsidR="00E92FEF" w:rsidRPr="00EE20E7" w:rsidRDefault="00E92FEF" w:rsidP="00E92FEF">
      <w:pPr>
        <w:pStyle w:val="BodyTextIndent2"/>
        <w:ind w:right="-2" w:firstLine="0"/>
        <w:rPr>
          <w:color w:val="FF0000"/>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2"/>
        <w:gridCol w:w="1983"/>
        <w:gridCol w:w="2977"/>
        <w:gridCol w:w="2829"/>
      </w:tblGrid>
      <w:tr w:rsidR="005A052C" w:rsidRPr="00621745" w:rsidTr="00C33FC7">
        <w:tc>
          <w:tcPr>
            <w:tcW w:w="702" w:type="pct"/>
            <w:shd w:val="clear" w:color="auto" w:fill="auto"/>
            <w:vAlign w:val="center"/>
          </w:tcPr>
          <w:p w:rsidR="005A052C" w:rsidRPr="00425591" w:rsidRDefault="005A052C" w:rsidP="007264C3">
            <w:pPr>
              <w:ind w:right="43"/>
              <w:jc w:val="center"/>
              <w:rPr>
                <w:b/>
              </w:rPr>
            </w:pPr>
            <w:r w:rsidRPr="00425591">
              <w:rPr>
                <w:b/>
              </w:rPr>
              <w:t xml:space="preserve">Daļas Nr. </w:t>
            </w:r>
          </w:p>
        </w:tc>
        <w:tc>
          <w:tcPr>
            <w:tcW w:w="1094" w:type="pct"/>
            <w:shd w:val="clear" w:color="auto" w:fill="auto"/>
          </w:tcPr>
          <w:p w:rsidR="005A052C" w:rsidRPr="00425591" w:rsidRDefault="00C33FC7" w:rsidP="00155FDC">
            <w:pPr>
              <w:ind w:right="43"/>
              <w:jc w:val="center"/>
              <w:rPr>
                <w:b/>
                <w:color w:val="000000"/>
              </w:rPr>
            </w:pPr>
            <w:r w:rsidRPr="00425591">
              <w:rPr>
                <w:b/>
                <w:color w:val="000000"/>
              </w:rPr>
              <w:t>SIA "001A"</w:t>
            </w:r>
          </w:p>
        </w:tc>
        <w:tc>
          <w:tcPr>
            <w:tcW w:w="1643" w:type="pct"/>
          </w:tcPr>
          <w:p w:rsidR="005A052C" w:rsidRPr="00425591" w:rsidRDefault="00C33FC7" w:rsidP="00155FDC">
            <w:pPr>
              <w:ind w:right="43"/>
              <w:jc w:val="center"/>
              <w:rPr>
                <w:b/>
                <w:color w:val="000000"/>
              </w:rPr>
            </w:pPr>
            <w:r w:rsidRPr="00425591">
              <w:rPr>
                <w:b/>
                <w:color w:val="000000"/>
              </w:rPr>
              <w:t>SIA "BUTS"</w:t>
            </w:r>
          </w:p>
        </w:tc>
        <w:tc>
          <w:tcPr>
            <w:tcW w:w="1561" w:type="pct"/>
          </w:tcPr>
          <w:p w:rsidR="005A052C" w:rsidRPr="00425591" w:rsidRDefault="00C33FC7" w:rsidP="00155FDC">
            <w:pPr>
              <w:ind w:right="43"/>
              <w:jc w:val="center"/>
              <w:rPr>
                <w:b/>
                <w:color w:val="000000"/>
              </w:rPr>
            </w:pPr>
            <w:r w:rsidRPr="00425591">
              <w:rPr>
                <w:b/>
                <w:color w:val="000000"/>
              </w:rPr>
              <w:t>SIA "MBR"</w:t>
            </w:r>
          </w:p>
        </w:tc>
      </w:tr>
      <w:tr w:rsidR="005A052C" w:rsidRPr="00621745" w:rsidTr="00C33FC7">
        <w:tc>
          <w:tcPr>
            <w:tcW w:w="702" w:type="pct"/>
            <w:shd w:val="clear" w:color="auto" w:fill="auto"/>
            <w:vAlign w:val="center"/>
          </w:tcPr>
          <w:p w:rsidR="005A052C" w:rsidRPr="00621745" w:rsidRDefault="005A052C" w:rsidP="007264C3">
            <w:pPr>
              <w:ind w:right="43"/>
              <w:jc w:val="center"/>
            </w:pPr>
            <w:r>
              <w:t>1.</w:t>
            </w:r>
          </w:p>
        </w:tc>
        <w:tc>
          <w:tcPr>
            <w:tcW w:w="1094" w:type="pct"/>
            <w:shd w:val="clear" w:color="auto" w:fill="auto"/>
          </w:tcPr>
          <w:p w:rsidR="005A052C" w:rsidRPr="00621745" w:rsidRDefault="00C33FC7" w:rsidP="00C33FC7">
            <w:pPr>
              <w:ind w:left="175" w:right="43" w:firstLine="708"/>
            </w:pPr>
            <w:r>
              <w:t>-</w:t>
            </w:r>
          </w:p>
        </w:tc>
        <w:tc>
          <w:tcPr>
            <w:tcW w:w="1643" w:type="pct"/>
          </w:tcPr>
          <w:p w:rsidR="005A052C" w:rsidRPr="00621745" w:rsidRDefault="00155FDC" w:rsidP="00155FDC">
            <w:pPr>
              <w:ind w:right="43"/>
              <w:jc w:val="center"/>
            </w:pPr>
            <w:r>
              <w:t>16.27</w:t>
            </w:r>
          </w:p>
        </w:tc>
        <w:tc>
          <w:tcPr>
            <w:tcW w:w="1561" w:type="pct"/>
          </w:tcPr>
          <w:p w:rsidR="005A052C" w:rsidRPr="00621745" w:rsidRDefault="00167322" w:rsidP="00167322">
            <w:pPr>
              <w:ind w:right="43"/>
              <w:jc w:val="center"/>
            </w:pPr>
            <w:r>
              <w:t>11.25</w:t>
            </w:r>
          </w:p>
        </w:tc>
      </w:tr>
      <w:tr w:rsidR="005A052C" w:rsidRPr="00621745" w:rsidTr="00C33FC7">
        <w:tc>
          <w:tcPr>
            <w:tcW w:w="702" w:type="pct"/>
            <w:shd w:val="clear" w:color="auto" w:fill="auto"/>
            <w:vAlign w:val="center"/>
          </w:tcPr>
          <w:p w:rsidR="005A052C" w:rsidRPr="00621745" w:rsidRDefault="005A052C" w:rsidP="007264C3">
            <w:pPr>
              <w:ind w:right="43"/>
              <w:jc w:val="center"/>
            </w:pPr>
            <w:r>
              <w:t>2.</w:t>
            </w:r>
          </w:p>
        </w:tc>
        <w:tc>
          <w:tcPr>
            <w:tcW w:w="1094" w:type="pct"/>
            <w:shd w:val="clear" w:color="auto" w:fill="auto"/>
          </w:tcPr>
          <w:p w:rsidR="005A052C" w:rsidRPr="00621745" w:rsidRDefault="00C33FC7" w:rsidP="00C33FC7">
            <w:pPr>
              <w:ind w:left="175" w:right="43" w:firstLine="425"/>
            </w:pPr>
            <w:r>
              <w:t>13.60</w:t>
            </w:r>
          </w:p>
        </w:tc>
        <w:tc>
          <w:tcPr>
            <w:tcW w:w="1643" w:type="pct"/>
          </w:tcPr>
          <w:p w:rsidR="005A052C" w:rsidRPr="00621745" w:rsidRDefault="00155FDC" w:rsidP="00155FDC">
            <w:pPr>
              <w:ind w:right="43"/>
              <w:jc w:val="center"/>
            </w:pPr>
            <w:r>
              <w:t>18.75</w:t>
            </w:r>
          </w:p>
        </w:tc>
        <w:tc>
          <w:tcPr>
            <w:tcW w:w="1561" w:type="pct"/>
          </w:tcPr>
          <w:p w:rsidR="005A052C" w:rsidRPr="00621745" w:rsidRDefault="00167322" w:rsidP="00167322">
            <w:pPr>
              <w:ind w:right="43"/>
              <w:jc w:val="center"/>
            </w:pPr>
            <w:r>
              <w:t>9.60</w:t>
            </w:r>
          </w:p>
        </w:tc>
      </w:tr>
      <w:tr w:rsidR="005A052C" w:rsidRPr="00621745" w:rsidTr="00C33FC7">
        <w:tc>
          <w:tcPr>
            <w:tcW w:w="702" w:type="pct"/>
            <w:shd w:val="clear" w:color="auto" w:fill="auto"/>
            <w:vAlign w:val="center"/>
          </w:tcPr>
          <w:p w:rsidR="005A052C" w:rsidRDefault="005A052C" w:rsidP="007264C3">
            <w:pPr>
              <w:ind w:right="43"/>
              <w:jc w:val="center"/>
            </w:pPr>
            <w:r>
              <w:t>3.</w:t>
            </w:r>
          </w:p>
        </w:tc>
        <w:tc>
          <w:tcPr>
            <w:tcW w:w="1094" w:type="pct"/>
            <w:shd w:val="clear" w:color="auto" w:fill="auto"/>
          </w:tcPr>
          <w:p w:rsidR="005A052C" w:rsidRPr="00621745" w:rsidRDefault="00C33FC7" w:rsidP="00C33FC7">
            <w:pPr>
              <w:ind w:left="175" w:right="43" w:firstLine="425"/>
            </w:pPr>
            <w:r>
              <w:t>13.60</w:t>
            </w:r>
          </w:p>
        </w:tc>
        <w:tc>
          <w:tcPr>
            <w:tcW w:w="1643" w:type="pct"/>
          </w:tcPr>
          <w:p w:rsidR="005A052C" w:rsidRPr="00621745" w:rsidRDefault="00155FDC" w:rsidP="00155FDC">
            <w:pPr>
              <w:ind w:right="43"/>
              <w:jc w:val="center"/>
            </w:pPr>
            <w:r>
              <w:t>18.75</w:t>
            </w:r>
          </w:p>
        </w:tc>
        <w:tc>
          <w:tcPr>
            <w:tcW w:w="1561" w:type="pct"/>
          </w:tcPr>
          <w:p w:rsidR="005A052C" w:rsidRPr="00621745" w:rsidRDefault="00167322" w:rsidP="00167322">
            <w:pPr>
              <w:ind w:right="43"/>
              <w:jc w:val="center"/>
            </w:pPr>
            <w:r>
              <w:t>7.98</w:t>
            </w:r>
          </w:p>
        </w:tc>
      </w:tr>
      <w:tr w:rsidR="005A052C" w:rsidRPr="00621745" w:rsidTr="00C33FC7">
        <w:tc>
          <w:tcPr>
            <w:tcW w:w="702" w:type="pct"/>
            <w:shd w:val="clear" w:color="auto" w:fill="auto"/>
            <w:vAlign w:val="center"/>
          </w:tcPr>
          <w:p w:rsidR="005A052C" w:rsidRDefault="005A052C" w:rsidP="007264C3">
            <w:pPr>
              <w:ind w:right="43"/>
              <w:jc w:val="center"/>
            </w:pPr>
            <w:r>
              <w:t>4.</w:t>
            </w:r>
          </w:p>
        </w:tc>
        <w:tc>
          <w:tcPr>
            <w:tcW w:w="1094" w:type="pct"/>
            <w:shd w:val="clear" w:color="auto" w:fill="auto"/>
          </w:tcPr>
          <w:p w:rsidR="005A052C" w:rsidRPr="00621745" w:rsidRDefault="00C33FC7" w:rsidP="00C33FC7">
            <w:pPr>
              <w:ind w:left="175" w:right="43" w:firstLine="425"/>
            </w:pPr>
            <w:r>
              <w:t>13.60</w:t>
            </w:r>
          </w:p>
        </w:tc>
        <w:tc>
          <w:tcPr>
            <w:tcW w:w="1643" w:type="pct"/>
          </w:tcPr>
          <w:p w:rsidR="005A052C" w:rsidRPr="00621745" w:rsidRDefault="00155FDC" w:rsidP="00155FDC">
            <w:pPr>
              <w:ind w:right="43"/>
              <w:jc w:val="center"/>
            </w:pPr>
            <w:r>
              <w:t>18.75</w:t>
            </w:r>
          </w:p>
        </w:tc>
        <w:tc>
          <w:tcPr>
            <w:tcW w:w="1561" w:type="pct"/>
          </w:tcPr>
          <w:p w:rsidR="005A052C" w:rsidRPr="00621745" w:rsidRDefault="00167322" w:rsidP="00167322">
            <w:pPr>
              <w:ind w:right="43"/>
              <w:jc w:val="center"/>
            </w:pPr>
            <w:r>
              <w:t>7.98</w:t>
            </w:r>
          </w:p>
        </w:tc>
      </w:tr>
      <w:tr w:rsidR="005A052C" w:rsidRPr="00621745" w:rsidTr="00C33FC7">
        <w:tc>
          <w:tcPr>
            <w:tcW w:w="702" w:type="pct"/>
            <w:shd w:val="clear" w:color="auto" w:fill="auto"/>
            <w:vAlign w:val="center"/>
          </w:tcPr>
          <w:p w:rsidR="005A052C" w:rsidRDefault="005A052C" w:rsidP="007264C3">
            <w:pPr>
              <w:ind w:right="43"/>
              <w:jc w:val="center"/>
            </w:pPr>
            <w:r>
              <w:t>5.</w:t>
            </w:r>
          </w:p>
        </w:tc>
        <w:tc>
          <w:tcPr>
            <w:tcW w:w="1094" w:type="pct"/>
            <w:shd w:val="clear" w:color="auto" w:fill="auto"/>
          </w:tcPr>
          <w:p w:rsidR="005A052C" w:rsidRPr="00621745" w:rsidRDefault="00C33FC7" w:rsidP="00C33FC7">
            <w:pPr>
              <w:ind w:left="175" w:right="43" w:firstLine="425"/>
            </w:pPr>
            <w:r>
              <w:t>13.60</w:t>
            </w:r>
          </w:p>
        </w:tc>
        <w:tc>
          <w:tcPr>
            <w:tcW w:w="1643" w:type="pct"/>
          </w:tcPr>
          <w:p w:rsidR="005A052C" w:rsidRPr="00621745" w:rsidRDefault="00155FDC" w:rsidP="00155FDC">
            <w:pPr>
              <w:ind w:right="43"/>
              <w:jc w:val="center"/>
            </w:pPr>
            <w:r>
              <w:t>18.75</w:t>
            </w:r>
          </w:p>
        </w:tc>
        <w:tc>
          <w:tcPr>
            <w:tcW w:w="1561" w:type="pct"/>
          </w:tcPr>
          <w:p w:rsidR="005A052C" w:rsidRPr="00621745" w:rsidRDefault="00167322" w:rsidP="00167322">
            <w:pPr>
              <w:ind w:right="43"/>
              <w:jc w:val="center"/>
            </w:pPr>
            <w:r>
              <w:t>7.98</w:t>
            </w:r>
          </w:p>
        </w:tc>
      </w:tr>
      <w:tr w:rsidR="005A052C" w:rsidRPr="00621745" w:rsidTr="00C33FC7">
        <w:tc>
          <w:tcPr>
            <w:tcW w:w="702" w:type="pct"/>
            <w:shd w:val="clear" w:color="auto" w:fill="auto"/>
            <w:vAlign w:val="center"/>
          </w:tcPr>
          <w:p w:rsidR="005A052C" w:rsidRDefault="005A052C" w:rsidP="007264C3">
            <w:pPr>
              <w:ind w:right="43"/>
              <w:jc w:val="center"/>
            </w:pPr>
            <w:r>
              <w:t>6.</w:t>
            </w:r>
          </w:p>
        </w:tc>
        <w:tc>
          <w:tcPr>
            <w:tcW w:w="1094" w:type="pct"/>
            <w:shd w:val="clear" w:color="auto" w:fill="auto"/>
          </w:tcPr>
          <w:p w:rsidR="005A052C" w:rsidRPr="00621745" w:rsidRDefault="00C33FC7" w:rsidP="00C33FC7">
            <w:pPr>
              <w:ind w:left="175" w:right="43" w:firstLine="708"/>
            </w:pPr>
            <w:r>
              <w:t>-</w:t>
            </w:r>
          </w:p>
        </w:tc>
        <w:tc>
          <w:tcPr>
            <w:tcW w:w="1643" w:type="pct"/>
          </w:tcPr>
          <w:p w:rsidR="005A052C" w:rsidRPr="00621745" w:rsidRDefault="00155FDC" w:rsidP="00155FDC">
            <w:pPr>
              <w:ind w:right="43"/>
              <w:jc w:val="center"/>
            </w:pPr>
            <w:r>
              <w:t>18.75</w:t>
            </w:r>
          </w:p>
        </w:tc>
        <w:tc>
          <w:tcPr>
            <w:tcW w:w="1561" w:type="pct"/>
          </w:tcPr>
          <w:p w:rsidR="005A052C" w:rsidRPr="00621745" w:rsidRDefault="00167322" w:rsidP="00167322">
            <w:pPr>
              <w:ind w:right="43"/>
              <w:jc w:val="center"/>
            </w:pPr>
            <w:r>
              <w:t>7.98</w:t>
            </w:r>
          </w:p>
        </w:tc>
      </w:tr>
    </w:tbl>
    <w:p w:rsidR="006951B9" w:rsidRDefault="006951B9" w:rsidP="00FC1A53"/>
    <w:p w:rsidR="005708A9" w:rsidRPr="005526EE" w:rsidRDefault="006951B9" w:rsidP="00463740">
      <w:pPr>
        <w:tabs>
          <w:tab w:val="left" w:pos="851"/>
          <w:tab w:val="left" w:pos="1418"/>
          <w:tab w:val="left" w:pos="2268"/>
          <w:tab w:val="left" w:pos="2410"/>
          <w:tab w:val="left" w:pos="8364"/>
        </w:tabs>
        <w:ind w:firstLine="567"/>
      </w:pPr>
      <w:r>
        <w:tab/>
      </w:r>
      <w:r w:rsidR="005526EE" w:rsidRPr="005526EE">
        <w:t>I.</w:t>
      </w:r>
      <w:r w:rsidR="00F920AC">
        <w:t> </w:t>
      </w:r>
      <w:r w:rsidR="005526EE" w:rsidRPr="005526EE">
        <w:t>Ūdre informē, ka visi piedāvājumi ir pareizi</w:t>
      </w:r>
      <w:r w:rsidR="00625517">
        <w:t xml:space="preserve"> noformēti atbilstoši Iepirkuma </w:t>
      </w:r>
      <w:r w:rsidR="005B23D3">
        <w:t>nolikuma 1.8. </w:t>
      </w:r>
      <w:r w:rsidR="0074411B">
        <w:t>punkta</w:t>
      </w:r>
      <w:r w:rsidR="00F920AC">
        <w:t xml:space="preserve"> pr</w:t>
      </w:r>
      <w:r w:rsidR="00F920AC" w:rsidRPr="00FB2E8E">
        <w:t>asībām.</w:t>
      </w:r>
      <w:r w:rsidR="005A052C" w:rsidRPr="00FB2E8E">
        <w:br/>
      </w:r>
    </w:p>
    <w:p w:rsidR="00FD3438" w:rsidRDefault="006951B9" w:rsidP="006951B9">
      <w:pPr>
        <w:jc w:val="both"/>
      </w:pPr>
      <w:r>
        <w:tab/>
      </w:r>
      <w:r w:rsidR="005B23D3" w:rsidRPr="005B23D3">
        <w:t xml:space="preserve">D. Šomka </w:t>
      </w:r>
      <w:r w:rsidR="00FD3438" w:rsidRPr="005B23D3">
        <w:t xml:space="preserve">informē </w:t>
      </w:r>
      <w:r w:rsidR="005B23D3" w:rsidRPr="005B23D3">
        <w:t>par Iepirkuma nolikumā (turpmāk - Nolikums) noteiktajām pretendenta kvalifikācijas prasībām un iesniedzamajiem dokumentiem:</w:t>
      </w:r>
    </w:p>
    <w:p w:rsidR="00C7348B" w:rsidRDefault="00C7348B" w:rsidP="006951B9">
      <w:pPr>
        <w:jc w:val="both"/>
      </w:pPr>
    </w:p>
    <w:p w:rsidR="007D086C" w:rsidRDefault="007D086C" w:rsidP="006951B9">
      <w:pPr>
        <w:jc w:val="both"/>
      </w:pPr>
      <w:r>
        <w:t>Atbilstoši Iepirkuma No</w:t>
      </w:r>
      <w:r w:rsidR="000A6F2C">
        <w:t xml:space="preserve">likuma 4. </w:t>
      </w:r>
      <w:r>
        <w:t xml:space="preserve">punktam pretendentiem jāiesniedz: </w:t>
      </w:r>
    </w:p>
    <w:p w:rsidR="002005C0" w:rsidRDefault="002005C0" w:rsidP="00FC1A53"/>
    <w:p w:rsidR="00A63720" w:rsidRDefault="00DF6CF2" w:rsidP="00FC1A53">
      <w:r>
        <w:tab/>
      </w:r>
      <w:r w:rsidR="00C7348B">
        <w:t>Iepirkuma 1. daļai:</w:t>
      </w:r>
    </w:p>
    <w:tbl>
      <w:tblPr>
        <w:tblpPr w:leftFromText="180" w:rightFromText="180" w:vertAnchor="text" w:tblpY="143"/>
        <w:tblW w:w="50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1"/>
        <w:gridCol w:w="7657"/>
      </w:tblGrid>
      <w:tr w:rsidR="00F263E6" w:rsidRPr="00F263E6" w:rsidTr="00EA7D96">
        <w:trPr>
          <w:trHeight w:val="535"/>
        </w:trPr>
        <w:tc>
          <w:tcPr>
            <w:tcW w:w="842" w:type="pct"/>
            <w:vAlign w:val="center"/>
          </w:tcPr>
          <w:p w:rsidR="00586991" w:rsidRPr="00F263E6" w:rsidRDefault="00586991" w:rsidP="007264C3">
            <w:pPr>
              <w:jc w:val="center"/>
              <w:rPr>
                <w:b/>
                <w:lang w:val="lv-LV"/>
              </w:rPr>
            </w:pPr>
            <w:r w:rsidRPr="00F263E6">
              <w:rPr>
                <w:b/>
                <w:lang w:val="lv-LV"/>
              </w:rPr>
              <w:t>Nolikuma apakšpunkta Nr.</w:t>
            </w:r>
          </w:p>
        </w:tc>
        <w:tc>
          <w:tcPr>
            <w:tcW w:w="4158" w:type="pct"/>
            <w:vAlign w:val="center"/>
          </w:tcPr>
          <w:p w:rsidR="00586991" w:rsidRPr="00F263E6" w:rsidRDefault="00586991" w:rsidP="007264C3">
            <w:pPr>
              <w:jc w:val="center"/>
              <w:rPr>
                <w:b/>
                <w:lang w:val="lv-LV"/>
              </w:rPr>
            </w:pPr>
            <w:r w:rsidRPr="00F263E6">
              <w:rPr>
                <w:b/>
                <w:lang w:val="lv-LV"/>
              </w:rPr>
              <w:t>Nolikuma prasības</w:t>
            </w:r>
          </w:p>
        </w:tc>
      </w:tr>
      <w:tr w:rsidR="00F263E6" w:rsidRPr="00CB4476" w:rsidTr="00EA7D96">
        <w:trPr>
          <w:trHeight w:val="611"/>
        </w:trPr>
        <w:tc>
          <w:tcPr>
            <w:tcW w:w="842" w:type="pct"/>
            <w:vAlign w:val="center"/>
          </w:tcPr>
          <w:p w:rsidR="00586991" w:rsidRPr="00F263E6" w:rsidRDefault="00586991" w:rsidP="007264C3">
            <w:pPr>
              <w:jc w:val="center"/>
              <w:rPr>
                <w:lang w:val="lv-LV"/>
              </w:rPr>
            </w:pPr>
            <w:r w:rsidRPr="00F263E6">
              <w:rPr>
                <w:lang w:val="lv-LV"/>
              </w:rPr>
              <w:t>4.1.1.</w:t>
            </w:r>
          </w:p>
        </w:tc>
        <w:tc>
          <w:tcPr>
            <w:tcW w:w="4158" w:type="pct"/>
            <w:vAlign w:val="center"/>
          </w:tcPr>
          <w:p w:rsidR="00586991" w:rsidRPr="00F263E6" w:rsidRDefault="008059DF" w:rsidP="007264C3">
            <w:pPr>
              <w:jc w:val="both"/>
              <w:rPr>
                <w:lang w:val="lv-LV"/>
              </w:rPr>
            </w:pPr>
            <w:r>
              <w:rPr>
                <w:b/>
                <w:lang w:val="lv-LV"/>
              </w:rPr>
              <w:t>a</w:t>
            </w:r>
            <w:r w:rsidR="00586991" w:rsidRPr="008059DF">
              <w:rPr>
                <w:b/>
                <w:lang w:val="lv-LV"/>
              </w:rPr>
              <w:t>pliecinājums</w:t>
            </w:r>
            <w:r w:rsidR="00586991" w:rsidRPr="00F263E6">
              <w:rPr>
                <w:lang w:val="lv-LV"/>
              </w:rPr>
              <w:t>, ka pretendents pēdējo 3 (trīs) gadu (2014.;</w:t>
            </w:r>
            <w:r w:rsidR="00106F39">
              <w:rPr>
                <w:lang w:val="lv-LV"/>
              </w:rPr>
              <w:t xml:space="preserve"> 2015.; 2016. gad</w:t>
            </w:r>
            <w:r w:rsidR="00586991" w:rsidRPr="00F263E6">
              <w:rPr>
                <w:lang w:val="lv-LV"/>
              </w:rPr>
              <w:t>a kā arī 2017.gadā līdz piedāvājuma iesniegšanas brīdim) laikā ir pieredze vismaz 2 (divu) Iepirkuma priekšmetam atbilstošu pakalpojumu sniegšanā, norādot pieredzi ne vairāk kā par trim iepriekšējiem gadiem. Par Iepirkuma priekšmetam atbilstošu līgumu tiks uzskatīts tāds līgums, kura ietvaros ir izpildīts tāds pakalpojuma apjoms, kas nav mazāks par Tehniskajā specifikācijā norādīto (apliecinājumā jānorāda līguma apjoms un pakalpojuma saņēmēja kontaktpersonas kontaktinformācija).</w:t>
            </w:r>
          </w:p>
        </w:tc>
      </w:tr>
      <w:tr w:rsidR="00F263E6" w:rsidRPr="00F263E6" w:rsidTr="00EA7D96">
        <w:trPr>
          <w:trHeight w:val="1899"/>
        </w:trPr>
        <w:tc>
          <w:tcPr>
            <w:tcW w:w="842" w:type="pct"/>
            <w:vAlign w:val="center"/>
          </w:tcPr>
          <w:p w:rsidR="00586991" w:rsidRPr="00F263E6" w:rsidRDefault="00586991" w:rsidP="007264C3">
            <w:pPr>
              <w:jc w:val="center"/>
              <w:rPr>
                <w:lang w:val="lv-LV"/>
              </w:rPr>
            </w:pPr>
            <w:r w:rsidRPr="00F263E6">
              <w:rPr>
                <w:lang w:val="lv-LV"/>
              </w:rPr>
              <w:t>4.1.2.</w:t>
            </w:r>
          </w:p>
        </w:tc>
        <w:tc>
          <w:tcPr>
            <w:tcW w:w="4158" w:type="pct"/>
            <w:vAlign w:val="center"/>
          </w:tcPr>
          <w:p w:rsidR="00586991" w:rsidRPr="00F263E6" w:rsidRDefault="00F263E6" w:rsidP="007264C3">
            <w:pPr>
              <w:ind w:right="34"/>
              <w:jc w:val="both"/>
              <w:rPr>
                <w:lang w:val="lv-LV"/>
              </w:rPr>
            </w:pPr>
            <w:r>
              <w:rPr>
                <w:lang w:val="lv-LV"/>
              </w:rPr>
              <w:t xml:space="preserve">Jāiesniedz vismaz 2 (divas) atsauksmes no Nolikuma 4.1.1. apakšpunktā minētajiem līdzvērtīgu pakalpojumu saņēmējiem, kuriem pretendents sniedzis pakalpojumus pēdējo 3 (trīs)  gadu (2014., 2015. un 2016.gadā, kā arī 2017.gadā līdz piedāvājuma iesniegšanas brīdim) laikā. </w:t>
            </w:r>
            <w:r w:rsidR="00462314">
              <w:rPr>
                <w:lang w:val="lv-LV"/>
              </w:rPr>
              <w:t>Pretendents var apliecināt savu atbilstību Nolikuma 4.1.2.</w:t>
            </w:r>
          </w:p>
        </w:tc>
      </w:tr>
      <w:tr w:rsidR="00F263E6" w:rsidRPr="00CB4476" w:rsidTr="00EA7D96">
        <w:trPr>
          <w:trHeight w:val="601"/>
        </w:trPr>
        <w:tc>
          <w:tcPr>
            <w:tcW w:w="842" w:type="pct"/>
            <w:vAlign w:val="center"/>
          </w:tcPr>
          <w:p w:rsidR="00586991" w:rsidRPr="00F263E6" w:rsidRDefault="00586991" w:rsidP="007264C3">
            <w:pPr>
              <w:jc w:val="center"/>
              <w:rPr>
                <w:lang w:val="lv-LV"/>
              </w:rPr>
            </w:pPr>
            <w:r w:rsidRPr="00F263E6">
              <w:rPr>
                <w:lang w:val="lv-LV"/>
              </w:rPr>
              <w:t>4.1.3.</w:t>
            </w:r>
          </w:p>
        </w:tc>
        <w:tc>
          <w:tcPr>
            <w:tcW w:w="4158" w:type="pct"/>
            <w:vAlign w:val="center"/>
          </w:tcPr>
          <w:p w:rsidR="00586991" w:rsidRPr="00F263E6" w:rsidRDefault="0074694F" w:rsidP="007264C3">
            <w:pPr>
              <w:jc w:val="both"/>
              <w:rPr>
                <w:lang w:val="lv-LV"/>
              </w:rPr>
            </w:pPr>
            <w:r w:rsidRPr="0074694F">
              <w:rPr>
                <w:b/>
                <w:lang w:val="lv-LV"/>
              </w:rPr>
              <w:t>a</w:t>
            </w:r>
            <w:r w:rsidR="008059DF" w:rsidRPr="0074694F">
              <w:rPr>
                <w:b/>
                <w:lang w:val="lv-LV"/>
              </w:rPr>
              <w:t>pliecinājums</w:t>
            </w:r>
            <w:r w:rsidR="008059DF">
              <w:rPr>
                <w:lang w:val="lv-LV"/>
              </w:rPr>
              <w:t>, ka pakalpojuma sniegšanai pretendenta rīcībā ir nepieciešamos pasniedzēju skaits, kuru profesionālā kvalifikācija ir akadēmiskā vai otrā līmeņa profesionālā augstākā izglītība</w:t>
            </w:r>
            <w:r w:rsidR="006B1051">
              <w:rPr>
                <w:lang w:val="lv-LV"/>
              </w:rPr>
              <w:t xml:space="preserve"> (jā</w:t>
            </w:r>
            <w:r w:rsidR="004C4356">
              <w:rPr>
                <w:lang w:val="lv-LV"/>
              </w:rPr>
              <w:t>pievi</w:t>
            </w:r>
            <w:r w:rsidR="006B1051">
              <w:rPr>
                <w:lang w:val="lv-LV"/>
              </w:rPr>
              <w:t>eno</w:t>
            </w:r>
            <w:r w:rsidR="004C4356">
              <w:rPr>
                <w:lang w:val="lv-LV"/>
              </w:rPr>
              <w:t xml:space="preserve"> CV un diploma kopijas).</w:t>
            </w:r>
          </w:p>
        </w:tc>
      </w:tr>
      <w:tr w:rsidR="00F263E6" w:rsidRPr="00CB4476" w:rsidTr="00EA7D96">
        <w:trPr>
          <w:trHeight w:val="595"/>
        </w:trPr>
        <w:tc>
          <w:tcPr>
            <w:tcW w:w="842" w:type="pct"/>
            <w:vAlign w:val="center"/>
          </w:tcPr>
          <w:p w:rsidR="00586991" w:rsidRPr="00F263E6" w:rsidRDefault="00586991" w:rsidP="007264C3">
            <w:pPr>
              <w:jc w:val="center"/>
              <w:rPr>
                <w:lang w:val="lv-LV"/>
              </w:rPr>
            </w:pPr>
            <w:r w:rsidRPr="00F263E6">
              <w:rPr>
                <w:lang w:val="lv-LV"/>
              </w:rPr>
              <w:t>4.1.4.</w:t>
            </w:r>
          </w:p>
        </w:tc>
        <w:tc>
          <w:tcPr>
            <w:tcW w:w="4158" w:type="pct"/>
            <w:vAlign w:val="center"/>
          </w:tcPr>
          <w:p w:rsidR="00586991" w:rsidRPr="00F263E6" w:rsidRDefault="00CC3A0F" w:rsidP="007264C3">
            <w:pPr>
              <w:ind w:right="-2"/>
              <w:jc w:val="both"/>
              <w:rPr>
                <w:lang w:val="lv-LV" w:eastAsia="lv-LV"/>
              </w:rPr>
            </w:pPr>
            <w:r w:rsidRPr="00CC3A0F">
              <w:rPr>
                <w:b/>
                <w:lang w:val="lv-LV" w:eastAsia="lv-LV"/>
              </w:rPr>
              <w:t>a</w:t>
            </w:r>
            <w:r w:rsidR="005E7220" w:rsidRPr="00CC3A0F">
              <w:rPr>
                <w:b/>
                <w:lang w:val="lv-LV" w:eastAsia="lv-LV"/>
              </w:rPr>
              <w:t>pliecinājums</w:t>
            </w:r>
            <w:r w:rsidR="005E7220">
              <w:rPr>
                <w:lang w:val="lv-LV" w:eastAsia="lv-LV"/>
              </w:rPr>
              <w:t>, ka vismaz pusei no pasniedzējiem ir pieredze valsts pārvaldes un vai citu organizāciju darbinieku apmācībā un mācību satura un programmu izstrādē, norādot pieredzi ne vairāk kā par trīs iepriekšējiem gadiem.</w:t>
            </w:r>
          </w:p>
        </w:tc>
      </w:tr>
    </w:tbl>
    <w:p w:rsidR="00586991" w:rsidRPr="00F263E6" w:rsidRDefault="00586991" w:rsidP="00FC1A53">
      <w:pPr>
        <w:rPr>
          <w:lang w:val="lv-LV"/>
        </w:rPr>
      </w:pPr>
    </w:p>
    <w:p w:rsidR="00A63720" w:rsidRDefault="006951B9" w:rsidP="00FC1A53">
      <w:pPr>
        <w:rPr>
          <w:lang w:val="lv-LV"/>
        </w:rPr>
      </w:pPr>
      <w:r>
        <w:rPr>
          <w:lang w:val="lv-LV"/>
        </w:rPr>
        <w:tab/>
      </w:r>
      <w:r w:rsidR="00973554">
        <w:rPr>
          <w:lang w:val="lv-LV"/>
        </w:rPr>
        <w:t>Iepirkuma 2. – 6.daļai:</w:t>
      </w:r>
    </w:p>
    <w:tbl>
      <w:tblPr>
        <w:tblpPr w:leftFromText="180" w:rightFromText="180" w:vertAnchor="text" w:tblpY="143"/>
        <w:tblW w:w="50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1"/>
        <w:gridCol w:w="7657"/>
      </w:tblGrid>
      <w:tr w:rsidR="00730DC6" w:rsidRPr="00EE20E7" w:rsidTr="00F809A8">
        <w:trPr>
          <w:trHeight w:val="535"/>
        </w:trPr>
        <w:tc>
          <w:tcPr>
            <w:tcW w:w="842" w:type="pct"/>
            <w:vAlign w:val="center"/>
          </w:tcPr>
          <w:p w:rsidR="00730DC6" w:rsidRPr="00730DC6" w:rsidRDefault="00730DC6" w:rsidP="007264C3">
            <w:pPr>
              <w:jc w:val="center"/>
              <w:rPr>
                <w:b/>
                <w:lang w:val="lv-LV"/>
              </w:rPr>
            </w:pPr>
            <w:r w:rsidRPr="00730DC6">
              <w:rPr>
                <w:b/>
                <w:lang w:val="lv-LV"/>
              </w:rPr>
              <w:t>Nolikuma apakšpunkta Nr.</w:t>
            </w:r>
          </w:p>
        </w:tc>
        <w:tc>
          <w:tcPr>
            <w:tcW w:w="4158" w:type="pct"/>
            <w:vAlign w:val="center"/>
          </w:tcPr>
          <w:p w:rsidR="00730DC6" w:rsidRPr="00730DC6" w:rsidRDefault="00730DC6" w:rsidP="007264C3">
            <w:pPr>
              <w:jc w:val="center"/>
              <w:rPr>
                <w:b/>
                <w:lang w:val="lv-LV"/>
              </w:rPr>
            </w:pPr>
            <w:r w:rsidRPr="00730DC6">
              <w:rPr>
                <w:b/>
                <w:lang w:val="lv-LV"/>
              </w:rPr>
              <w:t>Nolikuma prasības</w:t>
            </w:r>
          </w:p>
        </w:tc>
      </w:tr>
      <w:tr w:rsidR="00730DC6" w:rsidRPr="00CB4476" w:rsidTr="00F809A8">
        <w:trPr>
          <w:trHeight w:val="611"/>
        </w:trPr>
        <w:tc>
          <w:tcPr>
            <w:tcW w:w="842" w:type="pct"/>
            <w:vAlign w:val="center"/>
          </w:tcPr>
          <w:p w:rsidR="00730DC6" w:rsidRPr="00EE20E7" w:rsidRDefault="00857B05" w:rsidP="007264C3">
            <w:pPr>
              <w:jc w:val="center"/>
              <w:rPr>
                <w:color w:val="FF0000"/>
                <w:lang w:val="lv-LV"/>
              </w:rPr>
            </w:pPr>
            <w:r w:rsidRPr="00857B05">
              <w:rPr>
                <w:lang w:val="lv-LV"/>
              </w:rPr>
              <w:t>4.2.1.</w:t>
            </w:r>
          </w:p>
        </w:tc>
        <w:tc>
          <w:tcPr>
            <w:tcW w:w="4158" w:type="pct"/>
            <w:vAlign w:val="center"/>
          </w:tcPr>
          <w:p w:rsidR="00730DC6" w:rsidRPr="00EE20E7" w:rsidRDefault="00857B05" w:rsidP="007264C3">
            <w:pPr>
              <w:jc w:val="both"/>
              <w:rPr>
                <w:color w:val="FF0000"/>
                <w:lang w:val="lv-LV"/>
              </w:rPr>
            </w:pPr>
            <w:r w:rsidRPr="00857B05">
              <w:rPr>
                <w:b/>
                <w:lang w:val="lv-LV"/>
              </w:rPr>
              <w:t>apliecinājums</w:t>
            </w:r>
            <w:r w:rsidRPr="00857B05">
              <w:rPr>
                <w:lang w:val="lv-LV"/>
              </w:rPr>
              <w:t xml:space="preserve">, ka pretendents pēdējo 3 (trīs) gadu ( 2014.; 2015.; 2016. gadā kā arī 2017.gadā līdz piedāvājuma iesniegšanas brīdim) laikā ir pieredze vismaz 2 (divu) Iepirkuma priekšmetam atbilstošu pakalpojumu sniegšanā, </w:t>
            </w:r>
            <w:r w:rsidRPr="00857B05">
              <w:rPr>
                <w:b/>
                <w:lang w:val="lv-LV"/>
              </w:rPr>
              <w:t>norādot pieredzi</w:t>
            </w:r>
            <w:r w:rsidRPr="00857B05">
              <w:rPr>
                <w:lang w:val="lv-LV"/>
              </w:rPr>
              <w:t xml:space="preserve"> </w:t>
            </w:r>
            <w:r w:rsidR="007142B1">
              <w:rPr>
                <w:lang w:val="lv-LV"/>
              </w:rPr>
              <w:t xml:space="preserve"> ne vairāk kā par trim iepriekšējiem gadiem. Par Iepirkuma priekšmetam atbilstošu līgumu tiks uzskatīts tāds līgums, kura ietvaros ir izpildīts tāds pakalpojums apjoms, kas nav mazāks par Tehniskajā specifikācijā norādīto (apliecinājumā jānorāda līguma apjoms un pakalpojuma saņēmēja kontaktpersonas kontaktinformācija).</w:t>
            </w:r>
          </w:p>
        </w:tc>
      </w:tr>
      <w:tr w:rsidR="00730DC6" w:rsidRPr="00CB4476" w:rsidTr="00F809A8">
        <w:trPr>
          <w:trHeight w:val="515"/>
        </w:trPr>
        <w:tc>
          <w:tcPr>
            <w:tcW w:w="842" w:type="pct"/>
            <w:vAlign w:val="center"/>
          </w:tcPr>
          <w:p w:rsidR="00730DC6" w:rsidRPr="00EE20E7" w:rsidRDefault="00E425D1" w:rsidP="007264C3">
            <w:pPr>
              <w:jc w:val="center"/>
              <w:rPr>
                <w:color w:val="FF0000"/>
                <w:lang w:val="lv-LV"/>
              </w:rPr>
            </w:pPr>
            <w:r w:rsidRPr="00E425D1">
              <w:rPr>
                <w:lang w:val="lv-LV"/>
              </w:rPr>
              <w:t>4.2.2.</w:t>
            </w:r>
          </w:p>
        </w:tc>
        <w:tc>
          <w:tcPr>
            <w:tcW w:w="4158" w:type="pct"/>
            <w:vAlign w:val="center"/>
          </w:tcPr>
          <w:p w:rsidR="00730DC6" w:rsidRPr="00EE20E7" w:rsidRDefault="00E425D1" w:rsidP="007264C3">
            <w:pPr>
              <w:ind w:right="34"/>
              <w:jc w:val="both"/>
              <w:rPr>
                <w:color w:val="FF0000"/>
                <w:lang w:val="lv-LV"/>
              </w:rPr>
            </w:pPr>
            <w:r w:rsidRPr="00332B0B">
              <w:rPr>
                <w:b/>
                <w:lang w:val="lv-LV"/>
              </w:rPr>
              <w:t>Jāiesniedz</w:t>
            </w:r>
            <w:r w:rsidRPr="001C203A">
              <w:rPr>
                <w:lang w:val="lv-LV"/>
              </w:rPr>
              <w:t xml:space="preserve"> vismaz 2(divas) </w:t>
            </w:r>
            <w:r w:rsidRPr="00332B0B">
              <w:rPr>
                <w:b/>
                <w:lang w:val="lv-LV"/>
              </w:rPr>
              <w:t>atsauksmes</w:t>
            </w:r>
            <w:r w:rsidR="0094712D">
              <w:rPr>
                <w:lang w:val="lv-LV"/>
              </w:rPr>
              <w:t xml:space="preserve"> no Nolikuma 4.2</w:t>
            </w:r>
            <w:r w:rsidRPr="001C203A">
              <w:rPr>
                <w:lang w:val="lv-LV"/>
              </w:rPr>
              <w:t>.1. apakšpunktā minētajiem līdzvērtīgu pakalpojumu saņēmējiem, kuriem pretendents sniedzis pakalpojumus pēdējo 3 (trīs) gadu (2014.; 2015.; 2016.gadā kā arī 20</w:t>
            </w:r>
            <w:r w:rsidR="00BF675E">
              <w:rPr>
                <w:lang w:val="lv-LV"/>
              </w:rPr>
              <w:t>17.gadā</w:t>
            </w:r>
            <w:r w:rsidRPr="001C203A">
              <w:rPr>
                <w:lang w:val="lv-LV"/>
              </w:rPr>
              <w:t xml:space="preserve"> līdz piedāvājuma iesniegšanas brīdim) laikā. Pretendents va</w:t>
            </w:r>
            <w:r w:rsidR="0094712D">
              <w:rPr>
                <w:lang w:val="lv-LV"/>
              </w:rPr>
              <w:t>r apliecināt savu atbilstību 4.2</w:t>
            </w:r>
            <w:r w:rsidRPr="001C203A">
              <w:rPr>
                <w:lang w:val="lv-LV"/>
              </w:rPr>
              <w:t>.2. punkta prasībām, iesniedzot atsauksmes par kvalitatīvu pakalpojumu sniegšanu, arī no viena pasūtītāja, kuram sniegti attiecīgi pakalpojumi.</w:t>
            </w:r>
          </w:p>
        </w:tc>
      </w:tr>
      <w:tr w:rsidR="00730DC6" w:rsidRPr="00CB4476" w:rsidTr="00F809A8">
        <w:trPr>
          <w:trHeight w:val="601"/>
        </w:trPr>
        <w:tc>
          <w:tcPr>
            <w:tcW w:w="842" w:type="pct"/>
            <w:vAlign w:val="center"/>
          </w:tcPr>
          <w:p w:rsidR="00730DC6" w:rsidRPr="00D14274" w:rsidRDefault="00D14274" w:rsidP="007264C3">
            <w:pPr>
              <w:jc w:val="center"/>
              <w:rPr>
                <w:lang w:val="lv-LV"/>
              </w:rPr>
            </w:pPr>
            <w:r w:rsidRPr="00D14274">
              <w:rPr>
                <w:lang w:val="lv-LV"/>
              </w:rPr>
              <w:t>4.2.3.</w:t>
            </w:r>
          </w:p>
        </w:tc>
        <w:tc>
          <w:tcPr>
            <w:tcW w:w="4158" w:type="pct"/>
            <w:vAlign w:val="center"/>
          </w:tcPr>
          <w:p w:rsidR="00730DC6" w:rsidRPr="00D14274" w:rsidRDefault="00D14274" w:rsidP="007264C3">
            <w:pPr>
              <w:jc w:val="both"/>
              <w:rPr>
                <w:lang w:val="lv-LV"/>
              </w:rPr>
            </w:pPr>
            <w:r w:rsidRPr="00D14274">
              <w:rPr>
                <w:b/>
                <w:lang w:val="lv-LV"/>
              </w:rPr>
              <w:t>apliecinājums</w:t>
            </w:r>
            <w:r>
              <w:rPr>
                <w:lang w:val="lv-LV"/>
              </w:rPr>
              <w:t xml:space="preserve">, ka </w:t>
            </w:r>
            <w:r w:rsidR="00332B0B">
              <w:rPr>
                <w:lang w:val="lv-LV"/>
              </w:rPr>
              <w:t>pakalpojuma sniegšanai pretendenta rīcībā ir nepieciešamos pasniedzēju skaits kuru profesionālā kvalifikācija ir akadēmiskā vai otrā līmeņa profesionālā augstākā izglītība (jāpievieno CV un diploma kopijas).</w:t>
            </w:r>
          </w:p>
        </w:tc>
      </w:tr>
      <w:tr w:rsidR="00730DC6" w:rsidRPr="00CB4476" w:rsidTr="00F809A8">
        <w:trPr>
          <w:trHeight w:val="595"/>
        </w:trPr>
        <w:tc>
          <w:tcPr>
            <w:tcW w:w="842" w:type="pct"/>
            <w:vAlign w:val="center"/>
          </w:tcPr>
          <w:p w:rsidR="00730DC6" w:rsidRPr="004A7A42" w:rsidRDefault="001159BC" w:rsidP="007264C3">
            <w:pPr>
              <w:jc w:val="center"/>
              <w:rPr>
                <w:lang w:val="lv-LV"/>
              </w:rPr>
            </w:pPr>
            <w:r w:rsidRPr="004A7A42">
              <w:rPr>
                <w:lang w:val="lv-LV"/>
              </w:rPr>
              <w:t>4.2.4.</w:t>
            </w:r>
          </w:p>
        </w:tc>
        <w:tc>
          <w:tcPr>
            <w:tcW w:w="4158" w:type="pct"/>
            <w:vAlign w:val="center"/>
          </w:tcPr>
          <w:p w:rsidR="00730DC6" w:rsidRPr="004A7A42" w:rsidRDefault="001159BC" w:rsidP="007264C3">
            <w:pPr>
              <w:ind w:right="-2"/>
              <w:jc w:val="both"/>
              <w:rPr>
                <w:lang w:val="lv-LV" w:eastAsia="lv-LV"/>
              </w:rPr>
            </w:pPr>
            <w:r w:rsidRPr="004A7A42">
              <w:rPr>
                <w:lang w:val="lv-LV" w:eastAsia="lv-LV"/>
              </w:rPr>
              <w:t>Apliecinājums, ka vismaz pusei no pasniedzējiem ir pieredze valsts pārvaldes un vai citu organizāciju darbinieku apmācībā un mācību satura un programmu izstrādē, norādot pieredzi</w:t>
            </w:r>
            <w:r w:rsidR="004A7A42" w:rsidRPr="004A7A42">
              <w:rPr>
                <w:lang w:val="lv-LV" w:eastAsia="lv-LV"/>
              </w:rPr>
              <w:t xml:space="preserve"> ne vairāk kā par trīs iepriekšējiem gadiem.</w:t>
            </w:r>
          </w:p>
        </w:tc>
      </w:tr>
      <w:tr w:rsidR="00730DC6" w:rsidRPr="00CB4476" w:rsidTr="00F809A8">
        <w:trPr>
          <w:trHeight w:val="420"/>
        </w:trPr>
        <w:tc>
          <w:tcPr>
            <w:tcW w:w="842" w:type="pct"/>
            <w:vAlign w:val="center"/>
          </w:tcPr>
          <w:p w:rsidR="00730DC6" w:rsidRPr="004A7A42" w:rsidRDefault="004A7A42" w:rsidP="007264C3">
            <w:pPr>
              <w:jc w:val="center"/>
              <w:rPr>
                <w:lang w:val="lv-LV"/>
              </w:rPr>
            </w:pPr>
            <w:r>
              <w:rPr>
                <w:lang w:val="lv-LV"/>
              </w:rPr>
              <w:t>4.2.5.</w:t>
            </w:r>
          </w:p>
        </w:tc>
        <w:tc>
          <w:tcPr>
            <w:tcW w:w="4158" w:type="pct"/>
            <w:vAlign w:val="center"/>
          </w:tcPr>
          <w:p w:rsidR="00730DC6" w:rsidRPr="004A7A42" w:rsidRDefault="00837AB2" w:rsidP="007264C3">
            <w:pPr>
              <w:jc w:val="both"/>
              <w:rPr>
                <w:lang w:val="lv-LV"/>
              </w:rPr>
            </w:pPr>
            <w:r w:rsidRPr="00837AB2">
              <w:rPr>
                <w:b/>
                <w:lang w:val="lv-LV"/>
              </w:rPr>
              <w:t>apliecinājums</w:t>
            </w:r>
            <w:r>
              <w:rPr>
                <w:lang w:val="lv-LV"/>
              </w:rPr>
              <w:t>, ka pretendenta piedāvātās profesionālās izglītības programmas latviešu valodas apguvei ir licencētas Izglītības kvalitātes dienestā.</w:t>
            </w:r>
          </w:p>
        </w:tc>
      </w:tr>
      <w:tr w:rsidR="00EF6E48" w:rsidRPr="00CB4476" w:rsidTr="00F809A8">
        <w:trPr>
          <w:trHeight w:val="420"/>
        </w:trPr>
        <w:tc>
          <w:tcPr>
            <w:tcW w:w="842" w:type="pct"/>
            <w:vAlign w:val="center"/>
          </w:tcPr>
          <w:p w:rsidR="00EF6E48" w:rsidRDefault="00EF6E48" w:rsidP="007264C3">
            <w:pPr>
              <w:jc w:val="center"/>
              <w:rPr>
                <w:lang w:val="lv-LV"/>
              </w:rPr>
            </w:pPr>
            <w:r>
              <w:rPr>
                <w:lang w:val="lv-LV"/>
              </w:rPr>
              <w:t>4.2.6.</w:t>
            </w:r>
          </w:p>
        </w:tc>
        <w:tc>
          <w:tcPr>
            <w:tcW w:w="4158" w:type="pct"/>
            <w:vAlign w:val="center"/>
          </w:tcPr>
          <w:p w:rsidR="00EF6E48" w:rsidRPr="00837AB2" w:rsidRDefault="007256E6" w:rsidP="007264C3">
            <w:pPr>
              <w:jc w:val="both"/>
              <w:rPr>
                <w:b/>
                <w:lang w:val="lv-LV"/>
              </w:rPr>
            </w:pPr>
            <w:r>
              <w:rPr>
                <w:b/>
                <w:lang w:val="lv-LV"/>
              </w:rPr>
              <w:t>a</w:t>
            </w:r>
            <w:r w:rsidR="00EF6E48">
              <w:rPr>
                <w:b/>
                <w:lang w:val="lv-LV"/>
              </w:rPr>
              <w:t xml:space="preserve">pliecinājums, </w:t>
            </w:r>
            <w:r w:rsidR="00EF6E48" w:rsidRPr="007256E6">
              <w:rPr>
                <w:lang w:val="lv-LV"/>
              </w:rPr>
              <w:t>ka pretendenta piedāvātā profesionālās izglītības programma līdz latviešu valodas apguvei beigām ir akreditēta.</w:t>
            </w:r>
          </w:p>
        </w:tc>
      </w:tr>
      <w:tr w:rsidR="00CE2F8B" w:rsidRPr="00CB4476" w:rsidTr="00F809A8">
        <w:trPr>
          <w:trHeight w:val="420"/>
        </w:trPr>
        <w:tc>
          <w:tcPr>
            <w:tcW w:w="842" w:type="pct"/>
            <w:vAlign w:val="center"/>
          </w:tcPr>
          <w:p w:rsidR="00CE2F8B" w:rsidRDefault="00CE2F8B" w:rsidP="007264C3">
            <w:pPr>
              <w:jc w:val="center"/>
              <w:rPr>
                <w:lang w:val="lv-LV"/>
              </w:rPr>
            </w:pPr>
            <w:r>
              <w:rPr>
                <w:lang w:val="lv-LV"/>
              </w:rPr>
              <w:t>4.2.7.</w:t>
            </w:r>
          </w:p>
        </w:tc>
        <w:tc>
          <w:tcPr>
            <w:tcW w:w="4158" w:type="pct"/>
            <w:vAlign w:val="center"/>
          </w:tcPr>
          <w:p w:rsidR="00CE2F8B" w:rsidRPr="00CE2F8B" w:rsidRDefault="00CE2F8B" w:rsidP="007264C3">
            <w:pPr>
              <w:jc w:val="both"/>
              <w:rPr>
                <w:lang w:val="lv-LV"/>
              </w:rPr>
            </w:pPr>
            <w:r w:rsidRPr="00CE2F8B">
              <w:rPr>
                <w:lang w:val="lv-LV"/>
              </w:rPr>
              <w:t>Pretendenta</w:t>
            </w:r>
            <w:r>
              <w:rPr>
                <w:lang w:val="lv-LV"/>
              </w:rPr>
              <w:t xml:space="preserve"> piedāvātajām profesionālās pilnveides izglītības programmām ir jābūt licencētām atbilstoši 2009.gada 14.jūlija Ministru kabineta noteikumiem Nr. 775 "Vispārējās un profesionālās izglītības licencēšanas kārtība" ar programmas īstenošanas ilgumu 160 stundas.</w:t>
            </w:r>
          </w:p>
        </w:tc>
      </w:tr>
      <w:tr w:rsidR="0023162A" w:rsidRPr="00CB4476" w:rsidTr="00F809A8">
        <w:trPr>
          <w:trHeight w:val="420"/>
        </w:trPr>
        <w:tc>
          <w:tcPr>
            <w:tcW w:w="842" w:type="pct"/>
            <w:vAlign w:val="center"/>
          </w:tcPr>
          <w:p w:rsidR="0023162A" w:rsidRDefault="0023162A" w:rsidP="007264C3">
            <w:pPr>
              <w:jc w:val="center"/>
              <w:rPr>
                <w:lang w:val="lv-LV"/>
              </w:rPr>
            </w:pPr>
            <w:r>
              <w:rPr>
                <w:lang w:val="lv-LV"/>
              </w:rPr>
              <w:t>4.2.8.</w:t>
            </w:r>
          </w:p>
        </w:tc>
        <w:tc>
          <w:tcPr>
            <w:tcW w:w="4158" w:type="pct"/>
            <w:vAlign w:val="center"/>
          </w:tcPr>
          <w:p w:rsidR="0023162A" w:rsidRPr="00CE2F8B" w:rsidRDefault="0023162A" w:rsidP="007264C3">
            <w:pPr>
              <w:jc w:val="both"/>
              <w:rPr>
                <w:lang w:val="lv-LV"/>
              </w:rPr>
            </w:pPr>
            <w:r>
              <w:rPr>
                <w:lang w:val="lv-LV"/>
              </w:rPr>
              <w:t>Pretendentam jānodrošina, ka profesionālās pilnveides izglītības programmas īstenošanā iesaistītie pedagogi atbilst Izglītības likuma prasībām kā arī atbilst sekojošām prasībām – profesionālā augstākā izglītība nozarē; pedagoģiskā izglītība (Augstākā izglītība vai apgūta B izglītības programma pedagoģijā vismaz 72 stundu apjomā)</w:t>
            </w:r>
            <w:r w:rsidR="00012575">
              <w:rPr>
                <w:lang w:val="lv-LV"/>
              </w:rPr>
              <w:t>; kvalifikācijas paaugstināšanas – vismaz 36 stundu apmērā pēdējo trīs gadu periodā (jāiesniedz attiecīgi dokumenti, kas to apliecina).</w:t>
            </w:r>
          </w:p>
        </w:tc>
      </w:tr>
    </w:tbl>
    <w:p w:rsidR="00973554" w:rsidRDefault="00973554" w:rsidP="00FC1A53">
      <w:pPr>
        <w:rPr>
          <w:lang w:val="lv-LV"/>
        </w:rPr>
      </w:pPr>
    </w:p>
    <w:p w:rsidR="0023162A" w:rsidRDefault="006951B9" w:rsidP="0054731F">
      <w:pPr>
        <w:jc w:val="both"/>
        <w:rPr>
          <w:lang w:val="lv-LV"/>
        </w:rPr>
      </w:pPr>
      <w:r>
        <w:rPr>
          <w:lang w:val="lv-LV"/>
        </w:rPr>
        <w:tab/>
      </w:r>
      <w:r w:rsidR="006F0B1A">
        <w:rPr>
          <w:lang w:val="lv-LV"/>
        </w:rPr>
        <w:t xml:space="preserve">D. Šomka ziņo par pretendenta iesniegtajiem kvalifikāciju apliecinošajiem dokumentiem. </w:t>
      </w:r>
      <w:r w:rsidR="00A2459B">
        <w:rPr>
          <w:lang w:val="lv-LV"/>
        </w:rPr>
        <w:t>I. Priedniece</w:t>
      </w:r>
      <w:r w:rsidR="006F0B1A">
        <w:rPr>
          <w:lang w:val="lv-LV"/>
        </w:rPr>
        <w:t xml:space="preserve"> informē par pretendentu iesniegto kvalifikācijas</w:t>
      </w:r>
      <w:r w:rsidR="0054731F">
        <w:rPr>
          <w:lang w:val="lv-LV"/>
        </w:rPr>
        <w:t xml:space="preserve"> dokumentos norādītās informācijas atbilstību nolikuma kvalifikācijas prasībām.</w:t>
      </w:r>
    </w:p>
    <w:p w:rsidR="00A23A05" w:rsidRPr="00586991" w:rsidRDefault="00A23A05" w:rsidP="0054731F">
      <w:pPr>
        <w:jc w:val="both"/>
        <w:rPr>
          <w:lang w:val="lv-LV"/>
        </w:rPr>
      </w:pPr>
    </w:p>
    <w:p w:rsidR="009B3EB9" w:rsidRDefault="00A23A05" w:rsidP="00FC1A53">
      <w:pPr>
        <w:rPr>
          <w:color w:val="FF0000"/>
          <w:lang w:val="lv-LV"/>
        </w:rPr>
      </w:pPr>
      <w:r>
        <w:rPr>
          <w:color w:val="FF0000"/>
          <w:lang w:val="lv-LV"/>
        </w:rPr>
        <w:tab/>
      </w:r>
      <w:r w:rsidRPr="00A23A05">
        <w:rPr>
          <w:lang w:val="lv-LV"/>
        </w:rPr>
        <w:t>Iepirkuma 1.daļai:</w:t>
      </w:r>
    </w:p>
    <w:p w:rsidR="00A23A05" w:rsidRPr="00EE20E7" w:rsidRDefault="00A23A05" w:rsidP="00FC1A53">
      <w:pPr>
        <w:rPr>
          <w:color w:val="FF0000"/>
          <w:lang w:val="lv-LV"/>
        </w:rPr>
      </w:pPr>
    </w:p>
    <w:tbl>
      <w:tblPr>
        <w:tblStyle w:val="TableGrid"/>
        <w:tblW w:w="9214" w:type="dxa"/>
        <w:tblInd w:w="-5" w:type="dxa"/>
        <w:tblLayout w:type="fixed"/>
        <w:tblLook w:val="04A0" w:firstRow="1" w:lastRow="0" w:firstColumn="1" w:lastColumn="0" w:noHBand="0" w:noVBand="1"/>
      </w:tblPr>
      <w:tblGrid>
        <w:gridCol w:w="1560"/>
        <w:gridCol w:w="2268"/>
        <w:gridCol w:w="2551"/>
        <w:gridCol w:w="2835"/>
      </w:tblGrid>
      <w:tr w:rsidR="00915A71" w:rsidRPr="00A23A05" w:rsidTr="00A23A05">
        <w:tc>
          <w:tcPr>
            <w:tcW w:w="1560" w:type="dxa"/>
            <w:vMerge w:val="restart"/>
          </w:tcPr>
          <w:p w:rsidR="00257919" w:rsidRPr="00A23A05" w:rsidRDefault="00257919" w:rsidP="0098706B">
            <w:pPr>
              <w:tabs>
                <w:tab w:val="left" w:pos="3686"/>
                <w:tab w:val="left" w:pos="6237"/>
              </w:tabs>
              <w:ind w:right="-2"/>
              <w:jc w:val="both"/>
              <w:rPr>
                <w:b/>
                <w:lang w:val="lv-LV"/>
              </w:rPr>
            </w:pPr>
            <w:r w:rsidRPr="00A23A05">
              <w:rPr>
                <w:b/>
                <w:lang w:val="lv-LV"/>
              </w:rPr>
              <w:t>Nolikuma</w:t>
            </w:r>
            <w:r w:rsidR="009378BB" w:rsidRPr="00A23A05">
              <w:rPr>
                <w:b/>
                <w:lang w:val="lv-LV"/>
              </w:rPr>
              <w:t xml:space="preserve"> </w:t>
            </w:r>
            <w:r w:rsidRPr="00A23A05">
              <w:rPr>
                <w:b/>
                <w:lang w:val="lv-LV"/>
              </w:rPr>
              <w:t>apakšpunkta Nr.</w:t>
            </w:r>
          </w:p>
        </w:tc>
        <w:tc>
          <w:tcPr>
            <w:tcW w:w="7654" w:type="dxa"/>
            <w:gridSpan w:val="3"/>
          </w:tcPr>
          <w:p w:rsidR="00257919" w:rsidRPr="00A23A05" w:rsidRDefault="00257919" w:rsidP="0098706B">
            <w:pPr>
              <w:tabs>
                <w:tab w:val="left" w:pos="3686"/>
                <w:tab w:val="left" w:pos="6237"/>
              </w:tabs>
              <w:ind w:right="-2"/>
              <w:jc w:val="center"/>
              <w:rPr>
                <w:rFonts w:eastAsia="Calibri"/>
                <w:color w:val="FF0000"/>
                <w:lang w:val="lv-LV"/>
              </w:rPr>
            </w:pPr>
            <w:r w:rsidRPr="00A23A05">
              <w:rPr>
                <w:rFonts w:eastAsia="Calibri"/>
                <w:lang w:val="lv-LV"/>
              </w:rPr>
              <w:t>Pretendenta nosaukums</w:t>
            </w:r>
          </w:p>
        </w:tc>
      </w:tr>
      <w:tr w:rsidR="00A23A05" w:rsidRPr="00A23A05" w:rsidTr="008313F7">
        <w:trPr>
          <w:trHeight w:val="84"/>
        </w:trPr>
        <w:tc>
          <w:tcPr>
            <w:tcW w:w="1560" w:type="dxa"/>
            <w:vMerge/>
          </w:tcPr>
          <w:p w:rsidR="00A23A05" w:rsidRPr="00A23A05" w:rsidRDefault="00A23A05" w:rsidP="0098706B">
            <w:pPr>
              <w:tabs>
                <w:tab w:val="left" w:pos="3686"/>
                <w:tab w:val="left" w:pos="6237"/>
              </w:tabs>
              <w:ind w:right="-2"/>
              <w:jc w:val="both"/>
              <w:rPr>
                <w:rFonts w:eastAsia="Calibri"/>
                <w:b/>
                <w:lang w:val="lv-LV"/>
              </w:rPr>
            </w:pPr>
          </w:p>
        </w:tc>
        <w:tc>
          <w:tcPr>
            <w:tcW w:w="2268" w:type="dxa"/>
          </w:tcPr>
          <w:p w:rsidR="00A23A05" w:rsidRPr="00583D69" w:rsidRDefault="00A23A05" w:rsidP="00750899">
            <w:pPr>
              <w:tabs>
                <w:tab w:val="left" w:pos="3686"/>
                <w:tab w:val="left" w:pos="6237"/>
              </w:tabs>
              <w:ind w:right="-2"/>
              <w:jc w:val="center"/>
              <w:rPr>
                <w:rFonts w:eastAsia="Calibri"/>
                <w:b/>
                <w:lang w:val="lv-LV"/>
              </w:rPr>
            </w:pPr>
            <w:r w:rsidRPr="00583D69">
              <w:rPr>
                <w:rFonts w:eastAsia="Calibri"/>
                <w:b/>
                <w:lang w:val="lv-LV"/>
              </w:rPr>
              <w:t>SIA "001 A"</w:t>
            </w:r>
          </w:p>
        </w:tc>
        <w:tc>
          <w:tcPr>
            <w:tcW w:w="2551" w:type="dxa"/>
          </w:tcPr>
          <w:p w:rsidR="00A23A05" w:rsidRPr="00583D69" w:rsidRDefault="00A23A05" w:rsidP="00750899">
            <w:pPr>
              <w:tabs>
                <w:tab w:val="left" w:pos="3686"/>
                <w:tab w:val="left" w:pos="6237"/>
              </w:tabs>
              <w:ind w:right="-2"/>
              <w:jc w:val="center"/>
              <w:rPr>
                <w:rFonts w:eastAsia="Calibri"/>
                <w:b/>
                <w:lang w:val="lv-LV"/>
              </w:rPr>
            </w:pPr>
            <w:r w:rsidRPr="00583D69">
              <w:rPr>
                <w:rFonts w:eastAsia="Calibri"/>
                <w:b/>
                <w:lang w:val="lv-LV"/>
              </w:rPr>
              <w:t>SIA "BUTS"</w:t>
            </w:r>
          </w:p>
        </w:tc>
        <w:tc>
          <w:tcPr>
            <w:tcW w:w="2835" w:type="dxa"/>
          </w:tcPr>
          <w:p w:rsidR="00A23A05" w:rsidRPr="00583D69" w:rsidRDefault="00A23A05" w:rsidP="00750899">
            <w:pPr>
              <w:tabs>
                <w:tab w:val="left" w:pos="3686"/>
                <w:tab w:val="left" w:pos="6237"/>
              </w:tabs>
              <w:ind w:right="-2"/>
              <w:jc w:val="center"/>
              <w:rPr>
                <w:rFonts w:eastAsia="Calibri"/>
                <w:b/>
                <w:lang w:val="lv-LV"/>
              </w:rPr>
            </w:pPr>
            <w:r w:rsidRPr="00583D69">
              <w:rPr>
                <w:rFonts w:eastAsia="Calibri"/>
                <w:b/>
                <w:lang w:val="lv-LV"/>
              </w:rPr>
              <w:t>SIA "MBR"</w:t>
            </w:r>
          </w:p>
        </w:tc>
      </w:tr>
      <w:tr w:rsidR="00A23A05" w:rsidRPr="00A23A05" w:rsidTr="008313F7">
        <w:tc>
          <w:tcPr>
            <w:tcW w:w="1560" w:type="dxa"/>
            <w:vAlign w:val="center"/>
          </w:tcPr>
          <w:p w:rsidR="00A23A05" w:rsidRPr="00A23A05" w:rsidRDefault="00A23A05" w:rsidP="0098706B">
            <w:pPr>
              <w:tabs>
                <w:tab w:val="left" w:pos="3686"/>
                <w:tab w:val="left" w:pos="6237"/>
              </w:tabs>
              <w:ind w:right="-2"/>
              <w:jc w:val="both"/>
              <w:rPr>
                <w:rFonts w:eastAsia="Calibri"/>
                <w:lang w:val="lv-LV"/>
              </w:rPr>
            </w:pPr>
            <w:r w:rsidRPr="00A23A05">
              <w:rPr>
                <w:lang w:val="lv-LV"/>
              </w:rPr>
              <w:t>4.1.1.</w:t>
            </w:r>
          </w:p>
        </w:tc>
        <w:tc>
          <w:tcPr>
            <w:tcW w:w="2268" w:type="dxa"/>
          </w:tcPr>
          <w:p w:rsidR="00A23A05" w:rsidRPr="007F4B9D" w:rsidRDefault="007F4B9D" w:rsidP="007F4B9D">
            <w:pPr>
              <w:tabs>
                <w:tab w:val="left" w:pos="3686"/>
                <w:tab w:val="left" w:pos="6237"/>
              </w:tabs>
              <w:ind w:left="1167" w:right="-2" w:hanging="425"/>
              <w:jc w:val="both"/>
              <w:rPr>
                <w:rFonts w:eastAsia="Calibri"/>
                <w:lang w:val="lv-LV"/>
              </w:rPr>
            </w:pPr>
            <w:r>
              <w:rPr>
                <w:rFonts w:eastAsia="Calibri"/>
                <w:lang w:val="lv-LV"/>
              </w:rPr>
              <w:t>-</w:t>
            </w:r>
          </w:p>
        </w:tc>
        <w:tc>
          <w:tcPr>
            <w:tcW w:w="2551" w:type="dxa"/>
          </w:tcPr>
          <w:p w:rsidR="00A23A05" w:rsidRPr="00A23A05" w:rsidRDefault="00847FA7" w:rsidP="0098706B">
            <w:pPr>
              <w:tabs>
                <w:tab w:val="left" w:pos="3686"/>
                <w:tab w:val="left" w:pos="6237"/>
              </w:tabs>
              <w:ind w:right="-2"/>
              <w:jc w:val="both"/>
              <w:rPr>
                <w:rFonts w:eastAsia="Calibri"/>
                <w:color w:val="FF0000"/>
                <w:lang w:val="lv-LV"/>
              </w:rPr>
            </w:pPr>
            <w:r w:rsidRPr="00EC1BD4">
              <w:rPr>
                <w:rFonts w:eastAsia="Calibri"/>
                <w:color w:val="000000" w:themeColor="text1"/>
                <w:lang w:val="lv-LV"/>
              </w:rPr>
              <w:t>Ir iesniegts/atbilst</w:t>
            </w:r>
          </w:p>
        </w:tc>
        <w:tc>
          <w:tcPr>
            <w:tcW w:w="2835" w:type="dxa"/>
          </w:tcPr>
          <w:p w:rsidR="00A23A05" w:rsidRPr="00194200" w:rsidRDefault="00194200" w:rsidP="00D015FD">
            <w:pPr>
              <w:tabs>
                <w:tab w:val="left" w:pos="3686"/>
                <w:tab w:val="left" w:pos="6237"/>
              </w:tabs>
              <w:ind w:right="-2"/>
              <w:jc w:val="center"/>
              <w:rPr>
                <w:rFonts w:eastAsia="Calibri"/>
                <w:lang w:val="lv-LV"/>
              </w:rPr>
            </w:pPr>
            <w:r w:rsidRPr="00194200">
              <w:rPr>
                <w:rFonts w:eastAsia="Calibri"/>
                <w:lang w:val="lv-LV"/>
              </w:rPr>
              <w:t>Ir iesniegts/atbilst</w:t>
            </w:r>
          </w:p>
        </w:tc>
      </w:tr>
      <w:tr w:rsidR="00A23A05" w:rsidRPr="007D3D0D" w:rsidTr="008313F7">
        <w:tc>
          <w:tcPr>
            <w:tcW w:w="1560" w:type="dxa"/>
            <w:vAlign w:val="center"/>
          </w:tcPr>
          <w:p w:rsidR="00A23A05" w:rsidRPr="00A23A05" w:rsidRDefault="00A23A05" w:rsidP="0098706B">
            <w:pPr>
              <w:tabs>
                <w:tab w:val="left" w:pos="3686"/>
                <w:tab w:val="left" w:pos="6237"/>
              </w:tabs>
              <w:ind w:right="-2"/>
              <w:jc w:val="both"/>
              <w:rPr>
                <w:rFonts w:eastAsia="Calibri"/>
                <w:lang w:val="lv-LV"/>
              </w:rPr>
            </w:pPr>
            <w:r w:rsidRPr="00A23A05">
              <w:rPr>
                <w:lang w:val="lv-LV"/>
              </w:rPr>
              <w:t>4.1.2.</w:t>
            </w:r>
          </w:p>
        </w:tc>
        <w:tc>
          <w:tcPr>
            <w:tcW w:w="2268" w:type="dxa"/>
          </w:tcPr>
          <w:p w:rsidR="00A23A05" w:rsidRPr="007F4B9D" w:rsidRDefault="007F4B9D" w:rsidP="007F4B9D">
            <w:pPr>
              <w:tabs>
                <w:tab w:val="left" w:pos="3686"/>
                <w:tab w:val="left" w:pos="6237"/>
              </w:tabs>
              <w:ind w:left="1167" w:right="-2" w:hanging="425"/>
              <w:rPr>
                <w:rFonts w:eastAsia="Calibri"/>
                <w:lang w:val="lv-LV"/>
              </w:rPr>
            </w:pPr>
            <w:r>
              <w:rPr>
                <w:rFonts w:eastAsia="Calibri"/>
                <w:lang w:val="lv-LV"/>
              </w:rPr>
              <w:t>-</w:t>
            </w:r>
          </w:p>
        </w:tc>
        <w:tc>
          <w:tcPr>
            <w:tcW w:w="2551" w:type="dxa"/>
          </w:tcPr>
          <w:p w:rsidR="00A23A05" w:rsidRPr="00A23A05" w:rsidRDefault="00847FA7" w:rsidP="0098706B">
            <w:pPr>
              <w:tabs>
                <w:tab w:val="left" w:pos="3686"/>
                <w:tab w:val="left" w:pos="6237"/>
              </w:tabs>
              <w:ind w:right="-2"/>
              <w:jc w:val="both"/>
              <w:rPr>
                <w:rFonts w:eastAsia="Calibri"/>
                <w:color w:val="FF0000"/>
                <w:lang w:val="lv-LV"/>
              </w:rPr>
            </w:pPr>
            <w:r w:rsidRPr="00EC1BD4">
              <w:rPr>
                <w:rFonts w:eastAsia="Calibri"/>
                <w:color w:val="000000" w:themeColor="text1"/>
                <w:lang w:val="lv-LV"/>
              </w:rPr>
              <w:t>Ir iesniegts/atbilst</w:t>
            </w:r>
          </w:p>
        </w:tc>
        <w:tc>
          <w:tcPr>
            <w:tcW w:w="2835" w:type="dxa"/>
          </w:tcPr>
          <w:p w:rsidR="00A23A05" w:rsidRPr="00194200" w:rsidRDefault="00F07CA5" w:rsidP="00D015FD">
            <w:pPr>
              <w:tabs>
                <w:tab w:val="left" w:pos="3686"/>
                <w:tab w:val="left" w:pos="6237"/>
              </w:tabs>
              <w:ind w:right="-2"/>
              <w:jc w:val="center"/>
              <w:rPr>
                <w:rFonts w:eastAsia="Calibri"/>
                <w:lang w:val="lv-LV"/>
              </w:rPr>
            </w:pPr>
            <w:r>
              <w:rPr>
                <w:rFonts w:eastAsia="Calibri"/>
                <w:lang w:val="lv-LV"/>
              </w:rPr>
              <w:t>Ir iesniegts/daļēji atbilst</w:t>
            </w:r>
          </w:p>
        </w:tc>
      </w:tr>
      <w:tr w:rsidR="00A23A05" w:rsidRPr="00A23A05" w:rsidTr="008313F7">
        <w:tc>
          <w:tcPr>
            <w:tcW w:w="1560" w:type="dxa"/>
            <w:vAlign w:val="center"/>
          </w:tcPr>
          <w:p w:rsidR="00A23A05" w:rsidRPr="00A23A05" w:rsidRDefault="00A23A05" w:rsidP="0098706B">
            <w:pPr>
              <w:tabs>
                <w:tab w:val="left" w:pos="3686"/>
                <w:tab w:val="left" w:pos="6237"/>
              </w:tabs>
              <w:ind w:right="-2"/>
              <w:jc w:val="both"/>
              <w:rPr>
                <w:rFonts w:eastAsia="Calibri"/>
                <w:lang w:val="lv-LV"/>
              </w:rPr>
            </w:pPr>
            <w:r w:rsidRPr="00A23A05">
              <w:rPr>
                <w:lang w:val="lv-LV"/>
              </w:rPr>
              <w:t>4.1.3.</w:t>
            </w:r>
          </w:p>
        </w:tc>
        <w:tc>
          <w:tcPr>
            <w:tcW w:w="2268" w:type="dxa"/>
          </w:tcPr>
          <w:p w:rsidR="00A23A05" w:rsidRPr="007F4B9D" w:rsidRDefault="007F4B9D" w:rsidP="007F4B9D">
            <w:pPr>
              <w:tabs>
                <w:tab w:val="left" w:pos="3686"/>
                <w:tab w:val="left" w:pos="6237"/>
              </w:tabs>
              <w:ind w:left="1167" w:right="-2" w:hanging="425"/>
              <w:rPr>
                <w:rFonts w:eastAsia="Calibri"/>
                <w:lang w:val="lv-LV"/>
              </w:rPr>
            </w:pPr>
            <w:r>
              <w:rPr>
                <w:rFonts w:eastAsia="Calibri"/>
                <w:lang w:val="lv-LV"/>
              </w:rPr>
              <w:t>-</w:t>
            </w:r>
          </w:p>
        </w:tc>
        <w:tc>
          <w:tcPr>
            <w:tcW w:w="2551" w:type="dxa"/>
          </w:tcPr>
          <w:p w:rsidR="00A23A05" w:rsidRPr="00A23A05" w:rsidRDefault="00847FA7" w:rsidP="0098706B">
            <w:pPr>
              <w:tabs>
                <w:tab w:val="left" w:pos="3686"/>
                <w:tab w:val="left" w:pos="6237"/>
              </w:tabs>
              <w:ind w:right="-2"/>
              <w:jc w:val="both"/>
              <w:rPr>
                <w:rFonts w:eastAsia="Calibri"/>
                <w:color w:val="FF0000"/>
                <w:lang w:val="lv-LV"/>
              </w:rPr>
            </w:pPr>
            <w:r w:rsidRPr="00EC1BD4">
              <w:rPr>
                <w:rFonts w:eastAsia="Calibri"/>
                <w:color w:val="000000" w:themeColor="text1"/>
                <w:lang w:val="lv-LV"/>
              </w:rPr>
              <w:t>Ir iesniegts/atbilst</w:t>
            </w:r>
          </w:p>
        </w:tc>
        <w:tc>
          <w:tcPr>
            <w:tcW w:w="2835" w:type="dxa"/>
          </w:tcPr>
          <w:p w:rsidR="00A23A05" w:rsidRPr="00194200" w:rsidRDefault="00C15A21" w:rsidP="00D015FD">
            <w:pPr>
              <w:tabs>
                <w:tab w:val="left" w:pos="3686"/>
                <w:tab w:val="left" w:pos="6237"/>
              </w:tabs>
              <w:ind w:right="-2"/>
              <w:jc w:val="center"/>
              <w:rPr>
                <w:rFonts w:eastAsia="Calibri"/>
                <w:lang w:val="lv-LV"/>
              </w:rPr>
            </w:pPr>
            <w:r>
              <w:rPr>
                <w:rFonts w:eastAsia="Calibri"/>
                <w:lang w:val="lv-LV"/>
              </w:rPr>
              <w:t>Ir iesniegts/atbilst</w:t>
            </w:r>
          </w:p>
        </w:tc>
      </w:tr>
      <w:tr w:rsidR="00A23A05" w:rsidRPr="00A23A05" w:rsidTr="008313F7">
        <w:tc>
          <w:tcPr>
            <w:tcW w:w="1560" w:type="dxa"/>
            <w:vAlign w:val="center"/>
          </w:tcPr>
          <w:p w:rsidR="00A23A05" w:rsidRPr="00A23A05" w:rsidRDefault="00A23A05" w:rsidP="0098706B">
            <w:pPr>
              <w:tabs>
                <w:tab w:val="left" w:pos="3686"/>
                <w:tab w:val="left" w:pos="6237"/>
              </w:tabs>
              <w:ind w:right="-2"/>
              <w:jc w:val="both"/>
              <w:rPr>
                <w:rFonts w:eastAsia="Calibri"/>
                <w:lang w:val="lv-LV"/>
              </w:rPr>
            </w:pPr>
            <w:r w:rsidRPr="00A23A05">
              <w:rPr>
                <w:lang w:val="lv-LV"/>
              </w:rPr>
              <w:t>4.1.4.</w:t>
            </w:r>
          </w:p>
        </w:tc>
        <w:tc>
          <w:tcPr>
            <w:tcW w:w="2268" w:type="dxa"/>
          </w:tcPr>
          <w:p w:rsidR="00A23A05" w:rsidRPr="007F4B9D" w:rsidRDefault="007F4B9D" w:rsidP="007F4B9D">
            <w:pPr>
              <w:tabs>
                <w:tab w:val="left" w:pos="3686"/>
                <w:tab w:val="left" w:pos="6237"/>
              </w:tabs>
              <w:ind w:left="1167" w:right="-2" w:hanging="425"/>
              <w:rPr>
                <w:rFonts w:eastAsia="Calibri"/>
                <w:lang w:val="lv-LV"/>
              </w:rPr>
            </w:pPr>
            <w:r>
              <w:rPr>
                <w:rFonts w:eastAsia="Calibri"/>
                <w:lang w:val="lv-LV"/>
              </w:rPr>
              <w:t>-</w:t>
            </w:r>
          </w:p>
        </w:tc>
        <w:tc>
          <w:tcPr>
            <w:tcW w:w="2551" w:type="dxa"/>
          </w:tcPr>
          <w:p w:rsidR="00A23A05" w:rsidRPr="00A23A05" w:rsidRDefault="00847FA7" w:rsidP="0098706B">
            <w:pPr>
              <w:tabs>
                <w:tab w:val="left" w:pos="3686"/>
                <w:tab w:val="left" w:pos="6237"/>
              </w:tabs>
              <w:ind w:right="-2"/>
              <w:jc w:val="both"/>
              <w:rPr>
                <w:rFonts w:eastAsia="Calibri"/>
                <w:color w:val="FF0000"/>
                <w:lang w:val="lv-LV"/>
              </w:rPr>
            </w:pPr>
            <w:r w:rsidRPr="00EC1BD4">
              <w:rPr>
                <w:rFonts w:eastAsia="Calibri"/>
                <w:color w:val="000000" w:themeColor="text1"/>
                <w:lang w:val="lv-LV"/>
              </w:rPr>
              <w:t>Ir iesniegts/atbilst</w:t>
            </w:r>
          </w:p>
        </w:tc>
        <w:tc>
          <w:tcPr>
            <w:tcW w:w="2835" w:type="dxa"/>
          </w:tcPr>
          <w:p w:rsidR="00A23A05" w:rsidRPr="00194200" w:rsidRDefault="00995822" w:rsidP="00D015FD">
            <w:pPr>
              <w:tabs>
                <w:tab w:val="left" w:pos="3686"/>
                <w:tab w:val="left" w:pos="6237"/>
              </w:tabs>
              <w:ind w:right="-2"/>
              <w:jc w:val="center"/>
              <w:rPr>
                <w:rFonts w:eastAsia="Calibri"/>
                <w:lang w:val="lv-LV"/>
              </w:rPr>
            </w:pPr>
            <w:r>
              <w:rPr>
                <w:rFonts w:eastAsia="Calibri"/>
                <w:lang w:val="lv-LV"/>
              </w:rPr>
              <w:t>Ir iesniegts/atbilst</w:t>
            </w:r>
          </w:p>
        </w:tc>
      </w:tr>
    </w:tbl>
    <w:p w:rsidR="00FF38AE" w:rsidRDefault="00FF38AE" w:rsidP="00FC1A53">
      <w:pPr>
        <w:pStyle w:val="BodyTextIndent2"/>
        <w:ind w:right="-2" w:firstLine="0"/>
        <w:rPr>
          <w:b/>
          <w:bCs/>
          <w:color w:val="FF0000"/>
          <w:sz w:val="24"/>
          <w:u w:val="single"/>
        </w:rPr>
      </w:pPr>
      <w:r>
        <w:rPr>
          <w:b/>
          <w:bCs/>
          <w:color w:val="FF0000"/>
          <w:sz w:val="24"/>
          <w:u w:val="single"/>
        </w:rPr>
        <w:t xml:space="preserve"> </w:t>
      </w:r>
    </w:p>
    <w:p w:rsidR="00FF38AE" w:rsidRPr="00FF38AE" w:rsidRDefault="00FF38AE" w:rsidP="00FC1A53">
      <w:pPr>
        <w:pStyle w:val="BodyTextIndent2"/>
        <w:ind w:right="-2" w:firstLine="0"/>
        <w:rPr>
          <w:bCs/>
          <w:sz w:val="24"/>
        </w:rPr>
      </w:pPr>
      <w:r w:rsidRPr="00FF38AE">
        <w:rPr>
          <w:bCs/>
          <w:sz w:val="24"/>
        </w:rPr>
        <w:tab/>
        <w:t>Iepirkuma 2. - 6. daļai:</w:t>
      </w:r>
    </w:p>
    <w:p w:rsidR="00FF38AE" w:rsidRDefault="00FF38AE" w:rsidP="00FC1A53">
      <w:pPr>
        <w:pStyle w:val="BodyTextIndent2"/>
        <w:ind w:right="-2" w:firstLine="0"/>
        <w:rPr>
          <w:b/>
          <w:bCs/>
          <w:color w:val="FF0000"/>
          <w:sz w:val="24"/>
          <w:u w:val="single"/>
        </w:rPr>
      </w:pPr>
    </w:p>
    <w:tbl>
      <w:tblPr>
        <w:tblStyle w:val="TableGrid"/>
        <w:tblW w:w="9214" w:type="dxa"/>
        <w:tblInd w:w="-5" w:type="dxa"/>
        <w:tblLayout w:type="fixed"/>
        <w:tblLook w:val="04A0" w:firstRow="1" w:lastRow="0" w:firstColumn="1" w:lastColumn="0" w:noHBand="0" w:noVBand="1"/>
      </w:tblPr>
      <w:tblGrid>
        <w:gridCol w:w="1560"/>
        <w:gridCol w:w="2268"/>
        <w:gridCol w:w="2551"/>
        <w:gridCol w:w="2835"/>
      </w:tblGrid>
      <w:tr w:rsidR="00511CA8" w:rsidRPr="00A23A05" w:rsidTr="00A759AB">
        <w:tc>
          <w:tcPr>
            <w:tcW w:w="1560" w:type="dxa"/>
            <w:vMerge w:val="restart"/>
          </w:tcPr>
          <w:p w:rsidR="00511CA8" w:rsidRPr="00A23A05" w:rsidRDefault="00511CA8" w:rsidP="00A759AB">
            <w:pPr>
              <w:tabs>
                <w:tab w:val="left" w:pos="3686"/>
                <w:tab w:val="left" w:pos="6237"/>
              </w:tabs>
              <w:ind w:right="-2"/>
              <w:jc w:val="both"/>
              <w:rPr>
                <w:b/>
                <w:lang w:val="lv-LV"/>
              </w:rPr>
            </w:pPr>
            <w:r w:rsidRPr="00A23A05">
              <w:rPr>
                <w:b/>
                <w:lang w:val="lv-LV"/>
              </w:rPr>
              <w:t>Nolikuma apakšpunkta Nr.</w:t>
            </w:r>
          </w:p>
        </w:tc>
        <w:tc>
          <w:tcPr>
            <w:tcW w:w="7654" w:type="dxa"/>
            <w:gridSpan w:val="3"/>
          </w:tcPr>
          <w:p w:rsidR="00511CA8" w:rsidRPr="00A23A05" w:rsidRDefault="00511CA8" w:rsidP="00A759AB">
            <w:pPr>
              <w:tabs>
                <w:tab w:val="left" w:pos="3686"/>
                <w:tab w:val="left" w:pos="6237"/>
              </w:tabs>
              <w:ind w:right="-2"/>
              <w:jc w:val="center"/>
              <w:rPr>
                <w:rFonts w:eastAsia="Calibri"/>
                <w:color w:val="FF0000"/>
                <w:lang w:val="lv-LV"/>
              </w:rPr>
            </w:pPr>
            <w:r w:rsidRPr="00A23A05">
              <w:rPr>
                <w:rFonts w:eastAsia="Calibri"/>
                <w:lang w:val="lv-LV"/>
              </w:rPr>
              <w:t>Pretendenta nosaukums</w:t>
            </w:r>
          </w:p>
        </w:tc>
      </w:tr>
      <w:tr w:rsidR="00511CA8" w:rsidRPr="007D086B" w:rsidTr="00E3730A">
        <w:trPr>
          <w:trHeight w:val="84"/>
        </w:trPr>
        <w:tc>
          <w:tcPr>
            <w:tcW w:w="1560" w:type="dxa"/>
            <w:vMerge/>
          </w:tcPr>
          <w:p w:rsidR="00511CA8" w:rsidRPr="00A23A05" w:rsidRDefault="00511CA8" w:rsidP="00A759AB">
            <w:pPr>
              <w:tabs>
                <w:tab w:val="left" w:pos="3686"/>
                <w:tab w:val="left" w:pos="6237"/>
              </w:tabs>
              <w:ind w:right="-2"/>
              <w:jc w:val="both"/>
              <w:rPr>
                <w:rFonts w:eastAsia="Calibri"/>
                <w:b/>
                <w:lang w:val="lv-LV"/>
              </w:rPr>
            </w:pPr>
          </w:p>
        </w:tc>
        <w:tc>
          <w:tcPr>
            <w:tcW w:w="2268" w:type="dxa"/>
          </w:tcPr>
          <w:p w:rsidR="00511CA8" w:rsidRDefault="00511CA8" w:rsidP="00A759AB">
            <w:pPr>
              <w:tabs>
                <w:tab w:val="left" w:pos="3686"/>
                <w:tab w:val="left" w:pos="6237"/>
              </w:tabs>
              <w:ind w:right="-2"/>
              <w:jc w:val="center"/>
              <w:rPr>
                <w:rFonts w:eastAsia="Calibri"/>
                <w:b/>
                <w:lang w:val="lv-LV"/>
              </w:rPr>
            </w:pPr>
            <w:r w:rsidRPr="00583D69">
              <w:rPr>
                <w:rFonts w:eastAsia="Calibri"/>
                <w:b/>
                <w:lang w:val="lv-LV"/>
              </w:rPr>
              <w:t>SIA "001 A"</w:t>
            </w:r>
          </w:p>
          <w:p w:rsidR="007D086B" w:rsidRPr="007D086B" w:rsidRDefault="007D086B" w:rsidP="00A759AB">
            <w:pPr>
              <w:tabs>
                <w:tab w:val="left" w:pos="3686"/>
                <w:tab w:val="left" w:pos="6237"/>
              </w:tabs>
              <w:ind w:right="-2"/>
              <w:jc w:val="center"/>
              <w:rPr>
                <w:rFonts w:eastAsia="Calibri"/>
                <w:lang w:val="lv-LV"/>
              </w:rPr>
            </w:pPr>
            <w:r w:rsidRPr="007D086B">
              <w:rPr>
                <w:rFonts w:eastAsia="Calibri"/>
                <w:lang w:val="lv-LV"/>
              </w:rPr>
              <w:t>(2. – 5.</w:t>
            </w:r>
            <w:r>
              <w:rPr>
                <w:rFonts w:eastAsia="Calibri"/>
                <w:lang w:val="lv-LV"/>
              </w:rPr>
              <w:t xml:space="preserve"> </w:t>
            </w:r>
            <w:r w:rsidRPr="007D086B">
              <w:rPr>
                <w:rFonts w:eastAsia="Calibri"/>
                <w:lang w:val="lv-LV"/>
              </w:rPr>
              <w:t>daļai)</w:t>
            </w:r>
          </w:p>
        </w:tc>
        <w:tc>
          <w:tcPr>
            <w:tcW w:w="2551" w:type="dxa"/>
          </w:tcPr>
          <w:p w:rsidR="00511CA8" w:rsidRPr="00583D69" w:rsidRDefault="00511CA8" w:rsidP="00A759AB">
            <w:pPr>
              <w:tabs>
                <w:tab w:val="left" w:pos="3686"/>
                <w:tab w:val="left" w:pos="6237"/>
              </w:tabs>
              <w:ind w:right="-2"/>
              <w:jc w:val="center"/>
              <w:rPr>
                <w:rFonts w:eastAsia="Calibri"/>
                <w:b/>
                <w:lang w:val="lv-LV"/>
              </w:rPr>
            </w:pPr>
            <w:r w:rsidRPr="00583D69">
              <w:rPr>
                <w:rFonts w:eastAsia="Calibri"/>
                <w:b/>
                <w:lang w:val="lv-LV"/>
              </w:rPr>
              <w:t>SIA "BUTS"</w:t>
            </w:r>
          </w:p>
        </w:tc>
        <w:tc>
          <w:tcPr>
            <w:tcW w:w="2835" w:type="dxa"/>
          </w:tcPr>
          <w:p w:rsidR="00511CA8" w:rsidRPr="00583D69" w:rsidRDefault="00511CA8" w:rsidP="00A759AB">
            <w:pPr>
              <w:tabs>
                <w:tab w:val="left" w:pos="3686"/>
                <w:tab w:val="left" w:pos="6237"/>
              </w:tabs>
              <w:ind w:right="-2"/>
              <w:jc w:val="center"/>
              <w:rPr>
                <w:rFonts w:eastAsia="Calibri"/>
                <w:b/>
                <w:lang w:val="lv-LV"/>
              </w:rPr>
            </w:pPr>
            <w:r w:rsidRPr="00583D69">
              <w:rPr>
                <w:rFonts w:eastAsia="Calibri"/>
                <w:b/>
                <w:lang w:val="lv-LV"/>
              </w:rPr>
              <w:t>SIA "MBR"</w:t>
            </w:r>
          </w:p>
        </w:tc>
      </w:tr>
      <w:tr w:rsidR="00511CA8" w:rsidRPr="007D086B" w:rsidTr="00E3730A">
        <w:tc>
          <w:tcPr>
            <w:tcW w:w="1560" w:type="dxa"/>
            <w:vAlign w:val="center"/>
          </w:tcPr>
          <w:p w:rsidR="00511CA8" w:rsidRPr="00A23A05" w:rsidRDefault="00511CA8" w:rsidP="00A759AB">
            <w:pPr>
              <w:tabs>
                <w:tab w:val="left" w:pos="3686"/>
                <w:tab w:val="left" w:pos="6237"/>
              </w:tabs>
              <w:ind w:right="-2"/>
              <w:jc w:val="both"/>
              <w:rPr>
                <w:rFonts w:eastAsia="Calibri"/>
                <w:lang w:val="lv-LV"/>
              </w:rPr>
            </w:pPr>
            <w:r>
              <w:rPr>
                <w:rFonts w:eastAsia="Calibri"/>
                <w:lang w:val="lv-LV"/>
              </w:rPr>
              <w:t>4.2.1.</w:t>
            </w:r>
          </w:p>
        </w:tc>
        <w:tc>
          <w:tcPr>
            <w:tcW w:w="2268" w:type="dxa"/>
          </w:tcPr>
          <w:p w:rsidR="00511CA8" w:rsidRPr="000A50CC" w:rsidRDefault="00F54F75" w:rsidP="00C97E66">
            <w:pPr>
              <w:tabs>
                <w:tab w:val="left" w:pos="3686"/>
                <w:tab w:val="left" w:pos="6237"/>
              </w:tabs>
              <w:ind w:left="-108" w:right="-249" w:hanging="425"/>
              <w:jc w:val="center"/>
              <w:rPr>
                <w:rFonts w:eastAsia="Calibri"/>
                <w:lang w:val="lv-LV"/>
              </w:rPr>
            </w:pPr>
            <w:r w:rsidRPr="000A50CC">
              <w:rPr>
                <w:rFonts w:eastAsia="Calibri"/>
                <w:lang w:val="lv-LV"/>
              </w:rPr>
              <w:t>Nav iesniegts</w:t>
            </w:r>
          </w:p>
        </w:tc>
        <w:tc>
          <w:tcPr>
            <w:tcW w:w="2551" w:type="dxa"/>
          </w:tcPr>
          <w:p w:rsidR="00511CA8" w:rsidRPr="00EC1BD4" w:rsidRDefault="00B92E35" w:rsidP="00C97E66">
            <w:pPr>
              <w:tabs>
                <w:tab w:val="left" w:pos="3686"/>
                <w:tab w:val="left" w:pos="6237"/>
              </w:tabs>
              <w:ind w:right="-2"/>
              <w:jc w:val="center"/>
              <w:rPr>
                <w:rFonts w:eastAsia="Calibri"/>
                <w:color w:val="000000" w:themeColor="text1"/>
                <w:lang w:val="lv-LV"/>
              </w:rPr>
            </w:pPr>
            <w:r>
              <w:rPr>
                <w:rFonts w:eastAsia="Calibri"/>
                <w:color w:val="000000" w:themeColor="text1"/>
                <w:lang w:val="lv-LV"/>
              </w:rPr>
              <w:t>Ir iesniegts/daļēji atbilst</w:t>
            </w:r>
          </w:p>
        </w:tc>
        <w:tc>
          <w:tcPr>
            <w:tcW w:w="2835" w:type="dxa"/>
          </w:tcPr>
          <w:p w:rsidR="00511CA8" w:rsidRPr="00723BA3" w:rsidRDefault="00723BA3" w:rsidP="00D128CC">
            <w:pPr>
              <w:tabs>
                <w:tab w:val="left" w:pos="3686"/>
                <w:tab w:val="left" w:pos="6237"/>
              </w:tabs>
              <w:ind w:right="-2"/>
              <w:jc w:val="center"/>
              <w:rPr>
                <w:rFonts w:eastAsia="Calibri"/>
                <w:color w:val="000000" w:themeColor="text1"/>
                <w:lang w:val="lv-LV"/>
              </w:rPr>
            </w:pPr>
            <w:r w:rsidRPr="00723BA3">
              <w:rPr>
                <w:rFonts w:eastAsia="Calibri"/>
                <w:color w:val="000000" w:themeColor="text1"/>
                <w:lang w:val="lv-LV"/>
              </w:rPr>
              <w:t>Ir iesniegts/</w:t>
            </w:r>
            <w:r w:rsidR="00D128CC">
              <w:rPr>
                <w:rFonts w:eastAsia="Calibri"/>
                <w:color w:val="000000" w:themeColor="text1"/>
                <w:lang w:val="lv-LV"/>
              </w:rPr>
              <w:t>neatbilst</w:t>
            </w:r>
          </w:p>
        </w:tc>
      </w:tr>
      <w:tr w:rsidR="00511CA8" w:rsidRPr="007D086B" w:rsidTr="000A50CC">
        <w:trPr>
          <w:trHeight w:val="564"/>
        </w:trPr>
        <w:tc>
          <w:tcPr>
            <w:tcW w:w="1560" w:type="dxa"/>
            <w:vAlign w:val="center"/>
          </w:tcPr>
          <w:p w:rsidR="00511CA8" w:rsidRPr="00A23A05" w:rsidRDefault="00511CA8" w:rsidP="00A759AB">
            <w:pPr>
              <w:tabs>
                <w:tab w:val="left" w:pos="3686"/>
                <w:tab w:val="left" w:pos="6237"/>
              </w:tabs>
              <w:ind w:right="-2"/>
              <w:jc w:val="both"/>
              <w:rPr>
                <w:rFonts w:eastAsia="Calibri"/>
                <w:lang w:val="lv-LV"/>
              </w:rPr>
            </w:pPr>
            <w:r>
              <w:rPr>
                <w:rFonts w:eastAsia="Calibri"/>
                <w:lang w:val="lv-LV"/>
              </w:rPr>
              <w:t>4.2.2.</w:t>
            </w:r>
          </w:p>
        </w:tc>
        <w:tc>
          <w:tcPr>
            <w:tcW w:w="2268" w:type="dxa"/>
          </w:tcPr>
          <w:p w:rsidR="00511CA8" w:rsidRPr="007F4B9D" w:rsidRDefault="00E92C38" w:rsidP="00C97E66">
            <w:pPr>
              <w:tabs>
                <w:tab w:val="left" w:pos="3686"/>
                <w:tab w:val="left" w:pos="6237"/>
              </w:tabs>
              <w:ind w:left="175" w:right="-2"/>
              <w:jc w:val="center"/>
              <w:rPr>
                <w:rFonts w:eastAsia="Calibri"/>
                <w:lang w:val="lv-LV"/>
              </w:rPr>
            </w:pPr>
            <w:r>
              <w:rPr>
                <w:rFonts w:eastAsia="Calibri"/>
                <w:lang w:val="lv-LV"/>
              </w:rPr>
              <w:t>Ir iesniegts/daļēji atbilst</w:t>
            </w:r>
          </w:p>
        </w:tc>
        <w:tc>
          <w:tcPr>
            <w:tcW w:w="2551" w:type="dxa"/>
          </w:tcPr>
          <w:p w:rsidR="00511CA8" w:rsidRPr="00EC1BD4" w:rsidRDefault="009A0068" w:rsidP="00C97E66">
            <w:pPr>
              <w:tabs>
                <w:tab w:val="left" w:pos="3686"/>
                <w:tab w:val="left" w:pos="6237"/>
              </w:tabs>
              <w:ind w:right="-2"/>
              <w:jc w:val="center"/>
              <w:rPr>
                <w:rFonts w:eastAsia="Calibri"/>
                <w:color w:val="000000" w:themeColor="text1"/>
                <w:lang w:val="lv-LV"/>
              </w:rPr>
            </w:pPr>
            <w:r>
              <w:rPr>
                <w:rFonts w:eastAsia="Calibri"/>
                <w:color w:val="000000" w:themeColor="text1"/>
                <w:lang w:val="lv-LV"/>
              </w:rPr>
              <w:t>Ir iesniegts/</w:t>
            </w:r>
            <w:r w:rsidR="00435497">
              <w:rPr>
                <w:rFonts w:eastAsia="Calibri"/>
                <w:color w:val="000000" w:themeColor="text1"/>
                <w:lang w:val="lv-LV"/>
              </w:rPr>
              <w:t xml:space="preserve">daļēji </w:t>
            </w:r>
            <w:r>
              <w:rPr>
                <w:rFonts w:eastAsia="Calibri"/>
                <w:color w:val="000000" w:themeColor="text1"/>
                <w:lang w:val="lv-LV"/>
              </w:rPr>
              <w:t>atbilst</w:t>
            </w:r>
          </w:p>
        </w:tc>
        <w:tc>
          <w:tcPr>
            <w:tcW w:w="2835" w:type="dxa"/>
          </w:tcPr>
          <w:p w:rsidR="00511CA8" w:rsidRPr="00723BA3" w:rsidRDefault="00FD7AB5" w:rsidP="00BF33DB">
            <w:pPr>
              <w:tabs>
                <w:tab w:val="left" w:pos="3686"/>
                <w:tab w:val="left" w:pos="6237"/>
              </w:tabs>
              <w:ind w:right="-2"/>
              <w:jc w:val="center"/>
              <w:rPr>
                <w:rFonts w:eastAsia="Calibri"/>
                <w:color w:val="000000" w:themeColor="text1"/>
                <w:lang w:val="lv-LV"/>
              </w:rPr>
            </w:pPr>
            <w:r>
              <w:rPr>
                <w:rFonts w:eastAsia="Calibri"/>
                <w:color w:val="000000" w:themeColor="text1"/>
                <w:lang w:val="lv-LV"/>
              </w:rPr>
              <w:t>Ir iesniegts/</w:t>
            </w:r>
            <w:r w:rsidR="00BF33DB">
              <w:rPr>
                <w:rFonts w:eastAsia="Calibri"/>
                <w:color w:val="000000" w:themeColor="text1"/>
                <w:lang w:val="lv-LV"/>
              </w:rPr>
              <w:t>neatbilst</w:t>
            </w:r>
          </w:p>
        </w:tc>
      </w:tr>
      <w:tr w:rsidR="00511CA8" w:rsidRPr="009A0068" w:rsidTr="00E3730A">
        <w:tc>
          <w:tcPr>
            <w:tcW w:w="1560" w:type="dxa"/>
            <w:vAlign w:val="center"/>
          </w:tcPr>
          <w:p w:rsidR="00511CA8" w:rsidRPr="00A23A05" w:rsidRDefault="00511CA8" w:rsidP="00A759AB">
            <w:pPr>
              <w:tabs>
                <w:tab w:val="left" w:pos="3686"/>
                <w:tab w:val="left" w:pos="6237"/>
              </w:tabs>
              <w:ind w:right="-2"/>
              <w:jc w:val="both"/>
              <w:rPr>
                <w:rFonts w:eastAsia="Calibri"/>
                <w:lang w:val="lv-LV"/>
              </w:rPr>
            </w:pPr>
            <w:r>
              <w:rPr>
                <w:rFonts w:eastAsia="Calibri"/>
                <w:lang w:val="lv-LV"/>
              </w:rPr>
              <w:t>4.2.3.</w:t>
            </w:r>
          </w:p>
        </w:tc>
        <w:tc>
          <w:tcPr>
            <w:tcW w:w="2268" w:type="dxa"/>
          </w:tcPr>
          <w:p w:rsidR="00511CA8" w:rsidRPr="007F4B9D" w:rsidRDefault="00CF70FE" w:rsidP="00C97E66">
            <w:pPr>
              <w:tabs>
                <w:tab w:val="left" w:pos="3686"/>
                <w:tab w:val="left" w:pos="6237"/>
              </w:tabs>
              <w:ind w:left="175" w:right="-2"/>
              <w:jc w:val="center"/>
              <w:rPr>
                <w:rFonts w:eastAsia="Calibri"/>
                <w:lang w:val="lv-LV"/>
              </w:rPr>
            </w:pPr>
            <w:r w:rsidRPr="00E3730A">
              <w:rPr>
                <w:rFonts w:eastAsia="Calibri"/>
                <w:lang w:val="lv-LV"/>
              </w:rPr>
              <w:t>Ir iesniegts/</w:t>
            </w:r>
            <w:r w:rsidR="00B01855" w:rsidRPr="00E3730A">
              <w:rPr>
                <w:rFonts w:eastAsia="Calibri"/>
                <w:lang w:val="lv-LV"/>
              </w:rPr>
              <w:t xml:space="preserve"> </w:t>
            </w:r>
            <w:r w:rsidRPr="00E3730A">
              <w:rPr>
                <w:rFonts w:eastAsia="Calibri"/>
                <w:lang w:val="lv-LV"/>
              </w:rPr>
              <w:t>atbilst</w:t>
            </w:r>
          </w:p>
        </w:tc>
        <w:tc>
          <w:tcPr>
            <w:tcW w:w="2551" w:type="dxa"/>
            <w:shd w:val="clear" w:color="auto" w:fill="auto"/>
          </w:tcPr>
          <w:p w:rsidR="00511CA8" w:rsidRPr="00A579AB" w:rsidRDefault="00A579AB" w:rsidP="00C97E66">
            <w:pPr>
              <w:tabs>
                <w:tab w:val="left" w:pos="3686"/>
                <w:tab w:val="left" w:pos="6237"/>
              </w:tabs>
              <w:ind w:right="-2"/>
              <w:jc w:val="center"/>
              <w:rPr>
                <w:rFonts w:eastAsia="Calibri"/>
                <w:color w:val="FF0000"/>
                <w:lang w:val="lv-LV"/>
              </w:rPr>
            </w:pPr>
            <w:r w:rsidRPr="00A579AB">
              <w:rPr>
                <w:rFonts w:eastAsia="Calibri"/>
                <w:lang w:val="lv-LV"/>
              </w:rPr>
              <w:t>Ir iesniegts/atbilst</w:t>
            </w:r>
          </w:p>
        </w:tc>
        <w:tc>
          <w:tcPr>
            <w:tcW w:w="2835" w:type="dxa"/>
          </w:tcPr>
          <w:p w:rsidR="00511CA8" w:rsidRPr="00723BA3" w:rsidRDefault="00F94933" w:rsidP="004B7EA7">
            <w:pPr>
              <w:tabs>
                <w:tab w:val="left" w:pos="3686"/>
                <w:tab w:val="left" w:pos="6237"/>
              </w:tabs>
              <w:ind w:right="-2"/>
              <w:jc w:val="center"/>
              <w:rPr>
                <w:rFonts w:eastAsia="Calibri"/>
                <w:color w:val="000000" w:themeColor="text1"/>
                <w:lang w:val="lv-LV"/>
              </w:rPr>
            </w:pPr>
            <w:r>
              <w:rPr>
                <w:rFonts w:eastAsia="Calibri"/>
                <w:color w:val="000000" w:themeColor="text1"/>
                <w:lang w:val="lv-LV"/>
              </w:rPr>
              <w:t>Ir iesniegts/atbilst</w:t>
            </w:r>
          </w:p>
        </w:tc>
      </w:tr>
      <w:tr w:rsidR="00511CA8" w:rsidRPr="00A23A05" w:rsidTr="00E3730A">
        <w:tc>
          <w:tcPr>
            <w:tcW w:w="1560" w:type="dxa"/>
            <w:vAlign w:val="center"/>
          </w:tcPr>
          <w:p w:rsidR="00511CA8" w:rsidRPr="00A23A05" w:rsidRDefault="00511CA8" w:rsidP="00A759AB">
            <w:pPr>
              <w:tabs>
                <w:tab w:val="left" w:pos="3686"/>
                <w:tab w:val="left" w:pos="6237"/>
              </w:tabs>
              <w:ind w:right="-2"/>
              <w:jc w:val="both"/>
              <w:rPr>
                <w:rFonts w:eastAsia="Calibri"/>
                <w:lang w:val="lv-LV"/>
              </w:rPr>
            </w:pPr>
            <w:r>
              <w:rPr>
                <w:rFonts w:eastAsia="Calibri"/>
                <w:lang w:val="lv-LV"/>
              </w:rPr>
              <w:t>4.2.4.</w:t>
            </w:r>
          </w:p>
        </w:tc>
        <w:tc>
          <w:tcPr>
            <w:tcW w:w="2268" w:type="dxa"/>
          </w:tcPr>
          <w:p w:rsidR="00511CA8" w:rsidRPr="007F4B9D" w:rsidRDefault="00B01855" w:rsidP="00C97E66">
            <w:pPr>
              <w:tabs>
                <w:tab w:val="left" w:pos="3686"/>
                <w:tab w:val="left" w:pos="6237"/>
              </w:tabs>
              <w:ind w:left="175" w:right="-2"/>
              <w:jc w:val="center"/>
              <w:rPr>
                <w:rFonts w:eastAsia="Calibri"/>
                <w:lang w:val="lv-LV"/>
              </w:rPr>
            </w:pPr>
            <w:r>
              <w:rPr>
                <w:rFonts w:eastAsia="Calibri"/>
                <w:lang w:val="lv-LV"/>
              </w:rPr>
              <w:t>Ir iesniegts/</w:t>
            </w:r>
            <w:r w:rsidR="004F315B">
              <w:rPr>
                <w:rFonts w:eastAsia="Calibri"/>
                <w:lang w:val="lv-LV"/>
              </w:rPr>
              <w:t xml:space="preserve"> atbilst</w:t>
            </w:r>
          </w:p>
        </w:tc>
        <w:tc>
          <w:tcPr>
            <w:tcW w:w="2551" w:type="dxa"/>
          </w:tcPr>
          <w:p w:rsidR="00511CA8" w:rsidRPr="00A23A05" w:rsidRDefault="00AC2191" w:rsidP="00C97E66">
            <w:pPr>
              <w:tabs>
                <w:tab w:val="left" w:pos="3686"/>
                <w:tab w:val="left" w:pos="6237"/>
              </w:tabs>
              <w:ind w:right="-2"/>
              <w:jc w:val="center"/>
              <w:rPr>
                <w:rFonts w:eastAsia="Calibri"/>
                <w:color w:val="FF0000"/>
                <w:lang w:val="lv-LV"/>
              </w:rPr>
            </w:pPr>
            <w:r w:rsidRPr="00AC2191">
              <w:rPr>
                <w:rFonts w:eastAsia="Calibri"/>
                <w:lang w:val="lv-LV"/>
              </w:rPr>
              <w:t>Ir iesniegts/atbilst</w:t>
            </w:r>
          </w:p>
        </w:tc>
        <w:tc>
          <w:tcPr>
            <w:tcW w:w="2835" w:type="dxa"/>
          </w:tcPr>
          <w:p w:rsidR="00511CA8" w:rsidRPr="00723BA3" w:rsidRDefault="00F0403D" w:rsidP="004B7EA7">
            <w:pPr>
              <w:tabs>
                <w:tab w:val="left" w:pos="3686"/>
                <w:tab w:val="left" w:pos="6237"/>
              </w:tabs>
              <w:ind w:right="-2"/>
              <w:jc w:val="center"/>
              <w:rPr>
                <w:rFonts w:eastAsia="Calibri"/>
                <w:color w:val="000000" w:themeColor="text1"/>
                <w:lang w:val="lv-LV"/>
              </w:rPr>
            </w:pPr>
            <w:r>
              <w:rPr>
                <w:rFonts w:eastAsia="Calibri"/>
                <w:color w:val="000000" w:themeColor="text1"/>
                <w:lang w:val="lv-LV"/>
              </w:rPr>
              <w:t>Ir iesniegts/atbilst</w:t>
            </w:r>
          </w:p>
        </w:tc>
      </w:tr>
      <w:tr w:rsidR="00511CA8" w:rsidRPr="00A23A05" w:rsidTr="00E3730A">
        <w:tc>
          <w:tcPr>
            <w:tcW w:w="1560" w:type="dxa"/>
            <w:vAlign w:val="center"/>
          </w:tcPr>
          <w:p w:rsidR="00511CA8" w:rsidRDefault="00511CA8" w:rsidP="00A759AB">
            <w:pPr>
              <w:tabs>
                <w:tab w:val="left" w:pos="3686"/>
                <w:tab w:val="left" w:pos="6237"/>
              </w:tabs>
              <w:ind w:right="-2"/>
              <w:jc w:val="both"/>
              <w:rPr>
                <w:rFonts w:eastAsia="Calibri"/>
                <w:lang w:val="lv-LV"/>
              </w:rPr>
            </w:pPr>
            <w:r>
              <w:rPr>
                <w:rFonts w:eastAsia="Calibri"/>
                <w:lang w:val="lv-LV"/>
              </w:rPr>
              <w:t>4.2.5.</w:t>
            </w:r>
          </w:p>
        </w:tc>
        <w:tc>
          <w:tcPr>
            <w:tcW w:w="2268" w:type="dxa"/>
          </w:tcPr>
          <w:p w:rsidR="00511CA8" w:rsidRPr="007F4B9D" w:rsidRDefault="00C67B43" w:rsidP="00C97E66">
            <w:pPr>
              <w:tabs>
                <w:tab w:val="left" w:pos="3686"/>
                <w:tab w:val="left" w:pos="6237"/>
              </w:tabs>
              <w:ind w:left="175" w:right="-2"/>
              <w:jc w:val="center"/>
              <w:rPr>
                <w:rFonts w:eastAsia="Calibri"/>
                <w:lang w:val="lv-LV"/>
              </w:rPr>
            </w:pPr>
            <w:r>
              <w:rPr>
                <w:rFonts w:eastAsia="Calibri"/>
                <w:lang w:val="lv-LV"/>
              </w:rPr>
              <w:t>Ir iesniegts/atbilst</w:t>
            </w:r>
          </w:p>
        </w:tc>
        <w:tc>
          <w:tcPr>
            <w:tcW w:w="2551" w:type="dxa"/>
          </w:tcPr>
          <w:p w:rsidR="00511CA8" w:rsidRPr="00A23A05" w:rsidRDefault="000B3EEF" w:rsidP="00C97E66">
            <w:pPr>
              <w:tabs>
                <w:tab w:val="left" w:pos="3686"/>
                <w:tab w:val="left" w:pos="6237"/>
              </w:tabs>
              <w:ind w:right="-2"/>
              <w:jc w:val="center"/>
              <w:rPr>
                <w:rFonts w:eastAsia="Calibri"/>
                <w:color w:val="FF0000"/>
                <w:lang w:val="lv-LV"/>
              </w:rPr>
            </w:pPr>
            <w:r w:rsidRPr="000B3EEF">
              <w:rPr>
                <w:rFonts w:eastAsia="Calibri"/>
                <w:lang w:val="lv-LV"/>
              </w:rPr>
              <w:t>Ir iesniegts/atbilst</w:t>
            </w:r>
          </w:p>
        </w:tc>
        <w:tc>
          <w:tcPr>
            <w:tcW w:w="2835" w:type="dxa"/>
          </w:tcPr>
          <w:p w:rsidR="00511CA8" w:rsidRPr="000B3A71" w:rsidRDefault="00F51D0F" w:rsidP="000A50CC">
            <w:pPr>
              <w:tabs>
                <w:tab w:val="left" w:pos="3686"/>
                <w:tab w:val="left" w:pos="6237"/>
              </w:tabs>
              <w:ind w:right="-2"/>
              <w:jc w:val="center"/>
              <w:rPr>
                <w:rFonts w:eastAsia="Calibri"/>
                <w:color w:val="000000" w:themeColor="text1"/>
                <w:lang w:val="lv-LV"/>
              </w:rPr>
            </w:pPr>
            <w:r>
              <w:rPr>
                <w:rFonts w:eastAsia="Calibri"/>
                <w:color w:val="000000" w:themeColor="text1"/>
                <w:lang w:val="lv-LV"/>
              </w:rPr>
              <w:t>Ir iesniegts/</w:t>
            </w:r>
            <w:r w:rsidRPr="000A50CC">
              <w:rPr>
                <w:rFonts w:eastAsia="Calibri"/>
                <w:color w:val="000000" w:themeColor="text1"/>
                <w:lang w:val="lv-LV"/>
              </w:rPr>
              <w:t>neatbilst</w:t>
            </w:r>
          </w:p>
        </w:tc>
      </w:tr>
      <w:tr w:rsidR="00511CA8" w:rsidRPr="00A23A05" w:rsidTr="00E3730A">
        <w:trPr>
          <w:trHeight w:val="580"/>
        </w:trPr>
        <w:tc>
          <w:tcPr>
            <w:tcW w:w="1560" w:type="dxa"/>
            <w:vAlign w:val="center"/>
          </w:tcPr>
          <w:p w:rsidR="00511CA8" w:rsidRDefault="00511CA8" w:rsidP="00A759AB">
            <w:pPr>
              <w:tabs>
                <w:tab w:val="left" w:pos="3686"/>
                <w:tab w:val="left" w:pos="6237"/>
              </w:tabs>
              <w:ind w:right="-2"/>
              <w:jc w:val="both"/>
              <w:rPr>
                <w:rFonts w:eastAsia="Calibri"/>
                <w:lang w:val="lv-LV"/>
              </w:rPr>
            </w:pPr>
            <w:r>
              <w:rPr>
                <w:rFonts w:eastAsia="Calibri"/>
                <w:lang w:val="lv-LV"/>
              </w:rPr>
              <w:t>4.2.6.</w:t>
            </w:r>
          </w:p>
        </w:tc>
        <w:tc>
          <w:tcPr>
            <w:tcW w:w="2268" w:type="dxa"/>
          </w:tcPr>
          <w:p w:rsidR="00511CA8" w:rsidRPr="00C40F24" w:rsidRDefault="00621521" w:rsidP="00C97E66">
            <w:pPr>
              <w:tabs>
                <w:tab w:val="left" w:pos="3686"/>
                <w:tab w:val="left" w:pos="6237"/>
              </w:tabs>
              <w:ind w:left="175" w:right="-2"/>
              <w:jc w:val="center"/>
              <w:rPr>
                <w:rFonts w:eastAsia="Calibri"/>
                <w:lang w:val="lv-LV"/>
              </w:rPr>
            </w:pPr>
            <w:r w:rsidRPr="00C40F24">
              <w:rPr>
                <w:rFonts w:eastAsia="Calibri"/>
                <w:lang w:val="lv-LV"/>
              </w:rPr>
              <w:t>Nav iesniegts</w:t>
            </w:r>
          </w:p>
        </w:tc>
        <w:tc>
          <w:tcPr>
            <w:tcW w:w="2551" w:type="dxa"/>
          </w:tcPr>
          <w:p w:rsidR="00C97E66" w:rsidRDefault="00C97E66" w:rsidP="00C97E66">
            <w:pPr>
              <w:tabs>
                <w:tab w:val="left" w:pos="3686"/>
                <w:tab w:val="left" w:pos="6237"/>
              </w:tabs>
              <w:ind w:right="-2"/>
              <w:jc w:val="center"/>
              <w:rPr>
                <w:rFonts w:eastAsia="Calibri"/>
                <w:lang w:val="lv-LV"/>
              </w:rPr>
            </w:pPr>
            <w:r>
              <w:rPr>
                <w:rFonts w:eastAsia="Calibri"/>
                <w:lang w:val="lv-LV"/>
              </w:rPr>
              <w:t>Ir iesniegts/</w:t>
            </w:r>
          </w:p>
          <w:p w:rsidR="00511CA8" w:rsidRPr="000B3EEF" w:rsidRDefault="00CD70C3" w:rsidP="00C97E66">
            <w:pPr>
              <w:tabs>
                <w:tab w:val="left" w:pos="3686"/>
                <w:tab w:val="left" w:pos="6237"/>
              </w:tabs>
              <w:ind w:right="-2"/>
              <w:jc w:val="center"/>
              <w:rPr>
                <w:rFonts w:eastAsia="Calibri"/>
                <w:lang w:val="lv-LV"/>
              </w:rPr>
            </w:pPr>
            <w:r>
              <w:rPr>
                <w:rFonts w:eastAsia="Calibri"/>
                <w:lang w:val="lv-LV"/>
              </w:rPr>
              <w:t>(</w:t>
            </w:r>
            <w:r w:rsidR="00C97E66">
              <w:rPr>
                <w:rFonts w:eastAsia="Calibri"/>
                <w:lang w:val="lv-LV"/>
              </w:rPr>
              <w:t xml:space="preserve">programma </w:t>
            </w:r>
            <w:r>
              <w:rPr>
                <w:rFonts w:eastAsia="Calibri"/>
                <w:lang w:val="lv-LV"/>
              </w:rPr>
              <w:t>tiks akreditēta)</w:t>
            </w:r>
          </w:p>
        </w:tc>
        <w:tc>
          <w:tcPr>
            <w:tcW w:w="2835" w:type="dxa"/>
          </w:tcPr>
          <w:p w:rsidR="00C97E66" w:rsidRDefault="006718C6" w:rsidP="004B7EA7">
            <w:pPr>
              <w:tabs>
                <w:tab w:val="left" w:pos="3686"/>
                <w:tab w:val="left" w:pos="6237"/>
              </w:tabs>
              <w:ind w:right="-2"/>
              <w:jc w:val="center"/>
              <w:rPr>
                <w:rFonts w:eastAsia="Calibri"/>
                <w:color w:val="000000" w:themeColor="text1"/>
                <w:lang w:val="lv-LV"/>
              </w:rPr>
            </w:pPr>
            <w:r>
              <w:rPr>
                <w:rFonts w:eastAsia="Calibri"/>
                <w:color w:val="000000" w:themeColor="text1"/>
                <w:lang w:val="lv-LV"/>
              </w:rPr>
              <w:t>Ir iesniegts</w:t>
            </w:r>
            <w:r w:rsidR="00C97E66">
              <w:rPr>
                <w:rFonts w:eastAsia="Calibri"/>
                <w:color w:val="000000" w:themeColor="text1"/>
                <w:lang w:val="lv-LV"/>
              </w:rPr>
              <w:t xml:space="preserve">/ </w:t>
            </w:r>
          </w:p>
          <w:p w:rsidR="00511CA8" w:rsidRPr="00723BA3" w:rsidRDefault="006718C6" w:rsidP="004B7EA7">
            <w:pPr>
              <w:tabs>
                <w:tab w:val="left" w:pos="3686"/>
                <w:tab w:val="left" w:pos="6237"/>
              </w:tabs>
              <w:ind w:right="-2"/>
              <w:jc w:val="center"/>
              <w:rPr>
                <w:rFonts w:eastAsia="Calibri"/>
                <w:color w:val="000000" w:themeColor="text1"/>
                <w:lang w:val="lv-LV"/>
              </w:rPr>
            </w:pPr>
            <w:r>
              <w:rPr>
                <w:rFonts w:eastAsia="Calibri"/>
                <w:color w:val="000000" w:themeColor="text1"/>
                <w:lang w:val="lv-LV"/>
              </w:rPr>
              <w:t xml:space="preserve"> (programma tiks akreditēta)</w:t>
            </w:r>
          </w:p>
        </w:tc>
      </w:tr>
      <w:tr w:rsidR="00511CA8" w:rsidRPr="00A23A05" w:rsidTr="00E3730A">
        <w:tc>
          <w:tcPr>
            <w:tcW w:w="1560" w:type="dxa"/>
            <w:vAlign w:val="center"/>
          </w:tcPr>
          <w:p w:rsidR="00511CA8" w:rsidRDefault="00511CA8" w:rsidP="00A759AB">
            <w:pPr>
              <w:tabs>
                <w:tab w:val="left" w:pos="3686"/>
                <w:tab w:val="left" w:pos="6237"/>
              </w:tabs>
              <w:ind w:right="-2"/>
              <w:jc w:val="both"/>
              <w:rPr>
                <w:rFonts w:eastAsia="Calibri"/>
                <w:lang w:val="lv-LV"/>
              </w:rPr>
            </w:pPr>
            <w:r>
              <w:rPr>
                <w:rFonts w:eastAsia="Calibri"/>
                <w:lang w:val="lv-LV"/>
              </w:rPr>
              <w:t>4.2.7.</w:t>
            </w:r>
          </w:p>
        </w:tc>
        <w:tc>
          <w:tcPr>
            <w:tcW w:w="2268" w:type="dxa"/>
          </w:tcPr>
          <w:p w:rsidR="00511CA8" w:rsidRPr="007F4B9D" w:rsidRDefault="00FA43BD" w:rsidP="00C97E66">
            <w:pPr>
              <w:tabs>
                <w:tab w:val="left" w:pos="3686"/>
                <w:tab w:val="left" w:pos="6237"/>
              </w:tabs>
              <w:ind w:left="175" w:right="-2"/>
              <w:jc w:val="center"/>
              <w:rPr>
                <w:rFonts w:eastAsia="Calibri"/>
                <w:lang w:val="lv-LV"/>
              </w:rPr>
            </w:pPr>
            <w:r>
              <w:rPr>
                <w:rFonts w:eastAsia="Calibri"/>
                <w:lang w:val="lv-LV"/>
              </w:rPr>
              <w:t>Ir iesniegts/atbilst</w:t>
            </w:r>
          </w:p>
        </w:tc>
        <w:tc>
          <w:tcPr>
            <w:tcW w:w="2551" w:type="dxa"/>
          </w:tcPr>
          <w:p w:rsidR="00511CA8" w:rsidRPr="000B3EEF" w:rsidRDefault="006617CD" w:rsidP="00C97E66">
            <w:pPr>
              <w:tabs>
                <w:tab w:val="left" w:pos="3686"/>
                <w:tab w:val="left" w:pos="6237"/>
              </w:tabs>
              <w:ind w:right="-2"/>
              <w:jc w:val="center"/>
              <w:rPr>
                <w:rFonts w:eastAsia="Calibri"/>
                <w:lang w:val="lv-LV"/>
              </w:rPr>
            </w:pPr>
            <w:r>
              <w:rPr>
                <w:rFonts w:eastAsia="Calibri"/>
                <w:lang w:val="lv-LV"/>
              </w:rPr>
              <w:t>Ir iesniegts/atbilst</w:t>
            </w:r>
          </w:p>
        </w:tc>
        <w:tc>
          <w:tcPr>
            <w:tcW w:w="2835" w:type="dxa"/>
          </w:tcPr>
          <w:p w:rsidR="00511CA8" w:rsidRPr="00C40F24" w:rsidRDefault="0053551C" w:rsidP="004B7EA7">
            <w:pPr>
              <w:tabs>
                <w:tab w:val="left" w:pos="3686"/>
                <w:tab w:val="left" w:pos="6237"/>
              </w:tabs>
              <w:ind w:right="-2"/>
              <w:jc w:val="center"/>
              <w:rPr>
                <w:rFonts w:eastAsia="Calibri"/>
                <w:color w:val="000000" w:themeColor="text1"/>
                <w:lang w:val="lv-LV"/>
              </w:rPr>
            </w:pPr>
            <w:r w:rsidRPr="00C40F24">
              <w:rPr>
                <w:rFonts w:eastAsia="Calibri"/>
                <w:color w:val="000000" w:themeColor="text1"/>
                <w:lang w:val="lv-LV"/>
              </w:rPr>
              <w:t>Nav iesniegts</w:t>
            </w:r>
          </w:p>
        </w:tc>
      </w:tr>
      <w:tr w:rsidR="00511CA8" w:rsidRPr="00A23A05" w:rsidTr="00E3730A">
        <w:tc>
          <w:tcPr>
            <w:tcW w:w="1560" w:type="dxa"/>
            <w:vAlign w:val="center"/>
          </w:tcPr>
          <w:p w:rsidR="00511CA8" w:rsidRDefault="00511CA8" w:rsidP="00A759AB">
            <w:pPr>
              <w:tabs>
                <w:tab w:val="left" w:pos="3686"/>
                <w:tab w:val="left" w:pos="6237"/>
              </w:tabs>
              <w:ind w:right="-2"/>
              <w:jc w:val="both"/>
              <w:rPr>
                <w:rFonts w:eastAsia="Calibri"/>
                <w:lang w:val="lv-LV"/>
              </w:rPr>
            </w:pPr>
            <w:r>
              <w:rPr>
                <w:rFonts w:eastAsia="Calibri"/>
                <w:lang w:val="lv-LV"/>
              </w:rPr>
              <w:t>4.2.8.</w:t>
            </w:r>
          </w:p>
        </w:tc>
        <w:tc>
          <w:tcPr>
            <w:tcW w:w="2268" w:type="dxa"/>
          </w:tcPr>
          <w:p w:rsidR="00511CA8" w:rsidRPr="007F4B9D" w:rsidRDefault="00B471BC" w:rsidP="00C97E66">
            <w:pPr>
              <w:tabs>
                <w:tab w:val="left" w:pos="3686"/>
                <w:tab w:val="left" w:pos="6237"/>
              </w:tabs>
              <w:ind w:left="175" w:right="-2"/>
              <w:jc w:val="center"/>
              <w:rPr>
                <w:rFonts w:eastAsia="Calibri"/>
                <w:lang w:val="lv-LV"/>
              </w:rPr>
            </w:pPr>
            <w:r>
              <w:rPr>
                <w:rFonts w:eastAsia="Calibri"/>
                <w:lang w:val="lv-LV"/>
              </w:rPr>
              <w:t>Ir iesniegts/atbilst</w:t>
            </w:r>
          </w:p>
        </w:tc>
        <w:tc>
          <w:tcPr>
            <w:tcW w:w="2551" w:type="dxa"/>
          </w:tcPr>
          <w:p w:rsidR="00511CA8" w:rsidRPr="000B3EEF" w:rsidRDefault="006D3DA9" w:rsidP="00C97E66">
            <w:pPr>
              <w:tabs>
                <w:tab w:val="left" w:pos="3686"/>
                <w:tab w:val="left" w:pos="6237"/>
              </w:tabs>
              <w:ind w:right="-2"/>
              <w:jc w:val="center"/>
              <w:rPr>
                <w:rFonts w:eastAsia="Calibri"/>
                <w:lang w:val="lv-LV"/>
              </w:rPr>
            </w:pPr>
            <w:r>
              <w:rPr>
                <w:rFonts w:eastAsia="Calibri"/>
                <w:lang w:val="lv-LV"/>
              </w:rPr>
              <w:t>Ir iesniegts/atbilst</w:t>
            </w:r>
          </w:p>
        </w:tc>
        <w:tc>
          <w:tcPr>
            <w:tcW w:w="2835" w:type="dxa"/>
          </w:tcPr>
          <w:p w:rsidR="00511CA8" w:rsidRPr="00EF2B26" w:rsidRDefault="004B7EA7" w:rsidP="004B7EA7">
            <w:pPr>
              <w:tabs>
                <w:tab w:val="left" w:pos="3686"/>
                <w:tab w:val="left" w:pos="6237"/>
              </w:tabs>
              <w:ind w:right="-2" w:firstLine="176"/>
              <w:jc w:val="center"/>
              <w:rPr>
                <w:rFonts w:eastAsia="Calibri"/>
                <w:lang w:val="lv-LV"/>
              </w:rPr>
            </w:pPr>
            <w:r>
              <w:rPr>
                <w:rFonts w:eastAsia="Calibri"/>
                <w:color w:val="000000" w:themeColor="text1"/>
                <w:lang w:val="lv-LV"/>
              </w:rPr>
              <w:t>Ir iesniegts/atbilst</w:t>
            </w:r>
          </w:p>
        </w:tc>
      </w:tr>
    </w:tbl>
    <w:p w:rsidR="00511CA8" w:rsidRDefault="00511CA8" w:rsidP="00FC1A53">
      <w:pPr>
        <w:pStyle w:val="BodyTextIndent2"/>
        <w:ind w:right="-2" w:firstLine="0"/>
        <w:rPr>
          <w:b/>
          <w:bCs/>
          <w:color w:val="FF0000"/>
          <w:sz w:val="24"/>
          <w:u w:val="single"/>
        </w:rPr>
      </w:pPr>
    </w:p>
    <w:p w:rsidR="009D5B20" w:rsidRPr="003A1F6C" w:rsidRDefault="00F4757E" w:rsidP="00FC1A53">
      <w:pPr>
        <w:pStyle w:val="BodyTextIndent2"/>
        <w:ind w:right="-2" w:firstLine="0"/>
        <w:rPr>
          <w:bCs/>
          <w:color w:val="000000" w:themeColor="text1"/>
          <w:sz w:val="24"/>
        </w:rPr>
      </w:pPr>
      <w:r w:rsidRPr="003A1F6C">
        <w:rPr>
          <w:bCs/>
          <w:color w:val="000000" w:themeColor="text1"/>
          <w:sz w:val="24"/>
        </w:rPr>
        <w:tab/>
      </w:r>
    </w:p>
    <w:p w:rsidR="003A1F6C" w:rsidRDefault="003A1F6C" w:rsidP="00FC1A53">
      <w:pPr>
        <w:pStyle w:val="BodyTextIndent2"/>
        <w:ind w:right="-2" w:firstLine="0"/>
        <w:rPr>
          <w:bCs/>
          <w:color w:val="000000" w:themeColor="text1"/>
          <w:sz w:val="24"/>
        </w:rPr>
      </w:pPr>
      <w:r w:rsidRPr="003A1F6C">
        <w:rPr>
          <w:bCs/>
          <w:color w:val="000000" w:themeColor="text1"/>
          <w:sz w:val="24"/>
        </w:rPr>
        <w:t>Pretendenta SIA "</w:t>
      </w:r>
      <w:r>
        <w:rPr>
          <w:bCs/>
          <w:color w:val="000000" w:themeColor="text1"/>
          <w:sz w:val="24"/>
        </w:rPr>
        <w:t>MBR</w:t>
      </w:r>
      <w:r w:rsidRPr="003A1F6C">
        <w:rPr>
          <w:bCs/>
          <w:color w:val="000000" w:themeColor="text1"/>
          <w:sz w:val="24"/>
        </w:rPr>
        <w:t>"</w:t>
      </w:r>
      <w:r>
        <w:rPr>
          <w:bCs/>
          <w:color w:val="000000" w:themeColor="text1"/>
          <w:sz w:val="24"/>
        </w:rPr>
        <w:t xml:space="preserve"> piedāvājumā:</w:t>
      </w:r>
    </w:p>
    <w:p w:rsidR="00E8134E" w:rsidRDefault="00E8134E" w:rsidP="00FC1A53">
      <w:pPr>
        <w:pStyle w:val="BodyTextIndent2"/>
        <w:ind w:right="-2" w:firstLine="0"/>
        <w:rPr>
          <w:bCs/>
          <w:color w:val="000000" w:themeColor="text1"/>
          <w:sz w:val="24"/>
        </w:rPr>
      </w:pPr>
    </w:p>
    <w:p w:rsidR="003A1F6C" w:rsidRDefault="003A1F6C" w:rsidP="005C603E">
      <w:pPr>
        <w:pStyle w:val="BodyTextIndent2"/>
        <w:numPr>
          <w:ilvl w:val="0"/>
          <w:numId w:val="4"/>
        </w:numPr>
        <w:ind w:left="0" w:right="-2" w:firstLine="633"/>
        <w:rPr>
          <w:bCs/>
          <w:color w:val="000000" w:themeColor="text1"/>
          <w:sz w:val="24"/>
        </w:rPr>
      </w:pPr>
      <w:r>
        <w:rPr>
          <w:bCs/>
          <w:color w:val="000000" w:themeColor="text1"/>
          <w:sz w:val="24"/>
        </w:rPr>
        <w:t>Iepirkuma 1. daļai iesniegtie dokumenti liecina, pretendents ir iesniedzis divas atsauksmes no Nolikuma 4.1.1. apakšpunktā minētajiem līdzvērtīgu pakalpojumu saņēmējiem, kuriem pretendents sniedzis pakalpojumu  pēdējo 3 (trīs) gadu laik</w:t>
      </w:r>
      <w:r w:rsidR="00F67DAE">
        <w:rPr>
          <w:bCs/>
          <w:color w:val="000000" w:themeColor="text1"/>
          <w:sz w:val="24"/>
        </w:rPr>
        <w:t xml:space="preserve">ā, taču no iesniegtajām atsauksmēm </w:t>
      </w:r>
      <w:r w:rsidR="00291133">
        <w:rPr>
          <w:bCs/>
          <w:color w:val="000000" w:themeColor="text1"/>
          <w:sz w:val="24"/>
        </w:rPr>
        <w:t>vienā ir iesniegta neatbilstoša apjoma pakalpojums sniegts, savukārt, otrā iesniegtajā</w:t>
      </w:r>
      <w:r w:rsidR="007D3D0D">
        <w:rPr>
          <w:bCs/>
          <w:color w:val="000000" w:themeColor="text1"/>
          <w:sz w:val="24"/>
        </w:rPr>
        <w:t xml:space="preserve"> atsauksmē no SIA  01AFORTŪNA nav norādīts </w:t>
      </w:r>
      <w:r w:rsidR="006D3109">
        <w:rPr>
          <w:bCs/>
          <w:color w:val="000000" w:themeColor="text1"/>
          <w:sz w:val="24"/>
        </w:rPr>
        <w:t>precīzs</w:t>
      </w:r>
      <w:r w:rsidR="00C4580C">
        <w:rPr>
          <w:bCs/>
          <w:color w:val="000000" w:themeColor="text1"/>
          <w:sz w:val="24"/>
        </w:rPr>
        <w:t xml:space="preserve"> programmas</w:t>
      </w:r>
      <w:r w:rsidR="00291133">
        <w:rPr>
          <w:bCs/>
          <w:color w:val="000000" w:themeColor="text1"/>
          <w:sz w:val="24"/>
        </w:rPr>
        <w:t xml:space="preserve"> apjoms.</w:t>
      </w:r>
    </w:p>
    <w:p w:rsidR="00D255B4" w:rsidRDefault="00F67DAE" w:rsidP="005C603E">
      <w:pPr>
        <w:pStyle w:val="BodyTextIndent2"/>
        <w:numPr>
          <w:ilvl w:val="0"/>
          <w:numId w:val="4"/>
        </w:numPr>
        <w:ind w:left="0" w:right="-2" w:firstLine="567"/>
        <w:rPr>
          <w:bCs/>
          <w:sz w:val="24"/>
        </w:rPr>
      </w:pPr>
      <w:r w:rsidRPr="00DD7DE7">
        <w:rPr>
          <w:bCs/>
          <w:color w:val="000000" w:themeColor="text1"/>
          <w:sz w:val="24"/>
        </w:rPr>
        <w:t>Iepirkuma 2. – 6.</w:t>
      </w:r>
      <w:r w:rsidR="00AA2250">
        <w:rPr>
          <w:bCs/>
          <w:color w:val="000000" w:themeColor="text1"/>
          <w:sz w:val="24"/>
        </w:rPr>
        <w:t xml:space="preserve"> </w:t>
      </w:r>
      <w:r w:rsidRPr="00DD7DE7">
        <w:rPr>
          <w:bCs/>
          <w:color w:val="000000" w:themeColor="text1"/>
          <w:sz w:val="24"/>
        </w:rPr>
        <w:t xml:space="preserve">daļai iesniegtie dokumenti liecina, ka </w:t>
      </w:r>
      <w:r w:rsidR="009C10B7" w:rsidRPr="00DD7DE7">
        <w:rPr>
          <w:bCs/>
          <w:color w:val="000000" w:themeColor="text1"/>
          <w:sz w:val="24"/>
        </w:rPr>
        <w:t>pretendents ir iesniedzis apliecinājumu, ka tam ir atbilstoša pieredze vismaz 2 (divu) Iepirkuma priekšmetam atbilstošu pakalpojumu sniegšanā, taču no iesniegtajām atsauksmēm tika konstatēts, ka pretendentam nav atbilstoša pieredze. Nolikumā tika minēts, ka par Iepirkuma priekšmetam atbilstošu pieredzi</w:t>
      </w:r>
      <w:r w:rsidR="006E5070" w:rsidRPr="00DD7DE7">
        <w:rPr>
          <w:bCs/>
          <w:color w:val="000000" w:themeColor="text1"/>
          <w:sz w:val="24"/>
        </w:rPr>
        <w:t xml:space="preserve"> tiks uzskatīts tāds līgums, kura ietvaros ir izpildīts tāds pakalpojuma apjoms, kas nav mazāks par Tehniskajā specifikācijā norādīto (</w:t>
      </w:r>
      <w:r w:rsidR="0064162D">
        <w:rPr>
          <w:bCs/>
          <w:color w:val="000000" w:themeColor="text1"/>
          <w:sz w:val="24"/>
        </w:rPr>
        <w:t>Nolikumā norādīta</w:t>
      </w:r>
      <w:r w:rsidR="006E5070" w:rsidRPr="00DD7DE7">
        <w:rPr>
          <w:bCs/>
          <w:color w:val="000000" w:themeColor="text1"/>
          <w:sz w:val="24"/>
        </w:rPr>
        <w:t xml:space="preserve"> nepiecie</w:t>
      </w:r>
      <w:r w:rsidR="00D13F0C" w:rsidRPr="00DD7DE7">
        <w:rPr>
          <w:bCs/>
          <w:color w:val="000000" w:themeColor="text1"/>
          <w:sz w:val="24"/>
        </w:rPr>
        <w:t>šama pieredze valsts valodas apmācību</w:t>
      </w:r>
      <w:r w:rsidR="006E5070" w:rsidRPr="00DD7DE7">
        <w:rPr>
          <w:bCs/>
          <w:color w:val="000000" w:themeColor="text1"/>
          <w:sz w:val="24"/>
        </w:rPr>
        <w:t xml:space="preserve"> programmas 160 stundu apmērā) īsteno</w:t>
      </w:r>
      <w:r w:rsidR="00D13F0C" w:rsidRPr="00DD7DE7">
        <w:rPr>
          <w:bCs/>
          <w:color w:val="000000" w:themeColor="text1"/>
          <w:sz w:val="24"/>
        </w:rPr>
        <w:t>šana, savukārt pret</w:t>
      </w:r>
      <w:r w:rsidR="001E435F" w:rsidRPr="00DD7DE7">
        <w:rPr>
          <w:bCs/>
          <w:color w:val="000000" w:themeColor="text1"/>
          <w:sz w:val="24"/>
        </w:rPr>
        <w:t>endents ir iesniedzis vienu atsauksmi</w:t>
      </w:r>
      <w:r w:rsidR="00DD7DE7" w:rsidRPr="00DD7DE7">
        <w:rPr>
          <w:bCs/>
          <w:color w:val="000000" w:themeColor="text1"/>
          <w:sz w:val="24"/>
        </w:rPr>
        <w:t xml:space="preserve"> no Nodarbinātības valsts aģentūras</w:t>
      </w:r>
      <w:r w:rsidR="00D13F0C" w:rsidRPr="00DD7DE7">
        <w:rPr>
          <w:bCs/>
          <w:color w:val="000000" w:themeColor="text1"/>
          <w:sz w:val="24"/>
        </w:rPr>
        <w:t xml:space="preserve"> ar valsts valodas apmācību programm</w:t>
      </w:r>
      <w:r w:rsidR="00AB06EE" w:rsidRPr="00DD7DE7">
        <w:rPr>
          <w:bCs/>
          <w:color w:val="000000" w:themeColor="text1"/>
          <w:sz w:val="24"/>
        </w:rPr>
        <w:t>as īstenošanu 150 stundu apmērā.</w:t>
      </w:r>
      <w:r w:rsidR="001E435F" w:rsidRPr="00DD7DE7">
        <w:rPr>
          <w:bCs/>
          <w:color w:val="000000" w:themeColor="text1"/>
          <w:sz w:val="24"/>
        </w:rPr>
        <w:t xml:space="preserve"> </w:t>
      </w:r>
      <w:r w:rsidR="00657A7E" w:rsidRPr="00DD7DE7">
        <w:rPr>
          <w:bCs/>
          <w:color w:val="000000" w:themeColor="text1"/>
          <w:sz w:val="24"/>
        </w:rPr>
        <w:t>Savuk</w:t>
      </w:r>
      <w:r w:rsidR="00DD7DE7" w:rsidRPr="00DD7DE7">
        <w:rPr>
          <w:bCs/>
          <w:color w:val="000000" w:themeColor="text1"/>
          <w:sz w:val="24"/>
        </w:rPr>
        <w:t>ārt, otrā</w:t>
      </w:r>
      <w:r w:rsidR="00657A7E" w:rsidRPr="00DD7DE7">
        <w:rPr>
          <w:bCs/>
          <w:color w:val="000000" w:themeColor="text1"/>
          <w:sz w:val="24"/>
        </w:rPr>
        <w:t xml:space="preserve"> atsauksmes vēstulē</w:t>
      </w:r>
      <w:r w:rsidR="00DD7DE7" w:rsidRPr="00DD7DE7">
        <w:rPr>
          <w:bCs/>
          <w:color w:val="000000" w:themeColor="text1"/>
          <w:sz w:val="24"/>
        </w:rPr>
        <w:t>, ko sagatavojusi Jūrmalas pilsētas domes Labklājības pārvalde,</w:t>
      </w:r>
      <w:r w:rsidR="00657A7E" w:rsidRPr="00DD7DE7">
        <w:rPr>
          <w:bCs/>
          <w:color w:val="000000" w:themeColor="text1"/>
          <w:sz w:val="24"/>
        </w:rPr>
        <w:t xml:space="preserve"> nav norādīts konkrēts veiktā pakalpojuma apjoms</w:t>
      </w:r>
      <w:r w:rsidR="00DD7DE7">
        <w:rPr>
          <w:bCs/>
          <w:color w:val="000000" w:themeColor="text1"/>
          <w:sz w:val="24"/>
        </w:rPr>
        <w:t xml:space="preserve">. Pārbaudot publiski pieejamo informāciju </w:t>
      </w:r>
      <w:hyperlink r:id="rId9" w:history="1">
        <w:r w:rsidR="00DD7DE7" w:rsidRPr="00657981">
          <w:rPr>
            <w:rStyle w:val="Hyperlink"/>
            <w:bCs/>
            <w:sz w:val="24"/>
          </w:rPr>
          <w:t>www.jurmala.lv</w:t>
        </w:r>
      </w:hyperlink>
      <w:r w:rsidR="00DD7DE7">
        <w:rPr>
          <w:bCs/>
          <w:color w:val="000000" w:themeColor="text1"/>
          <w:sz w:val="24"/>
        </w:rPr>
        <w:t xml:space="preserve">, sadaļā iepirkumi </w:t>
      </w:r>
      <w:r w:rsidR="00955DD8">
        <w:rPr>
          <w:bCs/>
          <w:color w:val="000000" w:themeColor="text1"/>
          <w:sz w:val="24"/>
        </w:rPr>
        <w:t>sameklējot</w:t>
      </w:r>
      <w:r w:rsidR="00100EB7">
        <w:rPr>
          <w:bCs/>
          <w:color w:val="000000" w:themeColor="text1"/>
          <w:sz w:val="24"/>
        </w:rPr>
        <w:t xml:space="preserve"> </w:t>
      </w:r>
      <w:r w:rsidR="00DD7DE7">
        <w:rPr>
          <w:bCs/>
          <w:color w:val="000000" w:themeColor="text1"/>
          <w:sz w:val="24"/>
        </w:rPr>
        <w:t xml:space="preserve">minētā iepirkuma LP 2016/10 Nolikumu, redzams, ka Tehniskajā specifikācijā </w:t>
      </w:r>
      <w:r w:rsidR="00127B36">
        <w:rPr>
          <w:bCs/>
          <w:color w:val="000000" w:themeColor="text1"/>
          <w:sz w:val="24"/>
        </w:rPr>
        <w:t>norādītais</w:t>
      </w:r>
      <w:r w:rsidR="007B2A55">
        <w:rPr>
          <w:bCs/>
          <w:color w:val="000000" w:themeColor="text1"/>
          <w:sz w:val="24"/>
        </w:rPr>
        <w:t xml:space="preserve"> nepieciešamais</w:t>
      </w:r>
      <w:r w:rsidR="00127B36">
        <w:rPr>
          <w:bCs/>
          <w:color w:val="000000" w:themeColor="text1"/>
          <w:sz w:val="24"/>
        </w:rPr>
        <w:t xml:space="preserve"> pakalpojuma apjoms ir norādīts 120 stundu apmēr</w:t>
      </w:r>
      <w:r w:rsidR="00E74A67">
        <w:rPr>
          <w:bCs/>
          <w:color w:val="000000" w:themeColor="text1"/>
          <w:sz w:val="24"/>
        </w:rPr>
        <w:t>ā, kas arī neatbilst Iepirkuma nolikuma prasībām.</w:t>
      </w:r>
      <w:r w:rsidR="00100EB7">
        <w:rPr>
          <w:bCs/>
          <w:color w:val="000000" w:themeColor="text1"/>
          <w:sz w:val="24"/>
        </w:rPr>
        <w:t xml:space="preserve"> </w:t>
      </w:r>
    </w:p>
    <w:p w:rsidR="009D5B20" w:rsidRPr="00D255B4" w:rsidRDefault="00100EB7" w:rsidP="0029494B">
      <w:pPr>
        <w:pStyle w:val="BodyTextIndent2"/>
        <w:numPr>
          <w:ilvl w:val="0"/>
          <w:numId w:val="4"/>
        </w:numPr>
        <w:ind w:left="0" w:right="-2" w:firstLine="567"/>
        <w:rPr>
          <w:bCs/>
          <w:sz w:val="24"/>
        </w:rPr>
      </w:pPr>
      <w:r w:rsidRPr="00D255B4">
        <w:rPr>
          <w:bCs/>
          <w:color w:val="000000" w:themeColor="text1"/>
          <w:sz w:val="24"/>
        </w:rPr>
        <w:t>P</w:t>
      </w:r>
      <w:r w:rsidR="008F1012" w:rsidRPr="00D255B4">
        <w:rPr>
          <w:bCs/>
          <w:color w:val="000000" w:themeColor="text1"/>
          <w:sz w:val="24"/>
        </w:rPr>
        <w:t>retendents</w:t>
      </w:r>
      <w:r w:rsidRPr="00D255B4">
        <w:rPr>
          <w:bCs/>
          <w:color w:val="000000" w:themeColor="text1"/>
          <w:sz w:val="24"/>
        </w:rPr>
        <w:t xml:space="preserve"> arī</w:t>
      </w:r>
      <w:r w:rsidR="008F1012" w:rsidRPr="00D255B4">
        <w:rPr>
          <w:bCs/>
          <w:color w:val="000000" w:themeColor="text1"/>
          <w:sz w:val="24"/>
        </w:rPr>
        <w:t xml:space="preserve"> norāda apliecinājumā, ka pretendenta piedāvātās profesionālās izglītības programmas latviešu valodas apguvei ir licencētas Izglītības kvalitātes dienestā, taču nav iesniedzis minētās programmas </w:t>
      </w:r>
      <w:r w:rsidR="008F1012" w:rsidRPr="00D255B4">
        <w:rPr>
          <w:bCs/>
          <w:sz w:val="24"/>
        </w:rPr>
        <w:t>licences kopijas.</w:t>
      </w:r>
    </w:p>
    <w:p w:rsidR="001A7578" w:rsidRPr="00790FE5" w:rsidRDefault="001A7578" w:rsidP="001A7578">
      <w:pPr>
        <w:pStyle w:val="BodyTextIndent2"/>
        <w:ind w:left="720" w:right="-2" w:firstLine="0"/>
        <w:rPr>
          <w:bCs/>
          <w:sz w:val="24"/>
        </w:rPr>
      </w:pPr>
    </w:p>
    <w:p w:rsidR="009D5B20" w:rsidRDefault="00DD7DE7" w:rsidP="00FC1A53">
      <w:pPr>
        <w:pStyle w:val="BodyTextIndent2"/>
        <w:ind w:right="-2" w:firstLine="0"/>
        <w:rPr>
          <w:bCs/>
          <w:sz w:val="24"/>
        </w:rPr>
      </w:pPr>
      <w:r w:rsidRPr="00790FE5">
        <w:rPr>
          <w:bCs/>
          <w:sz w:val="24"/>
        </w:rPr>
        <w:t xml:space="preserve"> </w:t>
      </w:r>
      <w:r w:rsidR="00790FE5" w:rsidRPr="00790FE5">
        <w:rPr>
          <w:bCs/>
          <w:sz w:val="24"/>
        </w:rPr>
        <w:t>Pretendenta SIA "BUTS" piedāvājumā:</w:t>
      </w:r>
    </w:p>
    <w:p w:rsidR="00E8134E" w:rsidRDefault="00E8134E" w:rsidP="00FC1A53">
      <w:pPr>
        <w:pStyle w:val="BodyTextIndent2"/>
        <w:ind w:right="-2" w:firstLine="0"/>
        <w:rPr>
          <w:bCs/>
          <w:sz w:val="24"/>
        </w:rPr>
      </w:pPr>
    </w:p>
    <w:p w:rsidR="00464520" w:rsidRDefault="00464520" w:rsidP="00FC1A53">
      <w:pPr>
        <w:pStyle w:val="BodyTextIndent2"/>
        <w:ind w:right="-2" w:firstLine="0"/>
        <w:rPr>
          <w:bCs/>
          <w:sz w:val="24"/>
        </w:rPr>
      </w:pPr>
      <w:r>
        <w:rPr>
          <w:bCs/>
          <w:sz w:val="24"/>
        </w:rPr>
        <w:tab/>
        <w:t xml:space="preserve">- </w:t>
      </w:r>
      <w:r w:rsidR="00995743">
        <w:rPr>
          <w:bCs/>
          <w:sz w:val="24"/>
        </w:rPr>
        <w:t xml:space="preserve">Iepirkuma 2. – 6. daļai iesniegtie dokumenti liecina, ka pretendents ir iesniedzis </w:t>
      </w:r>
      <w:r w:rsidR="008A6819">
        <w:rPr>
          <w:bCs/>
          <w:sz w:val="24"/>
        </w:rPr>
        <w:t xml:space="preserve">apliecinājumu, norādot ka tam ir </w:t>
      </w:r>
      <w:r w:rsidR="000E7E35">
        <w:rPr>
          <w:bCs/>
          <w:sz w:val="24"/>
        </w:rPr>
        <w:t xml:space="preserve">atbilstoša pieredze. Apliecinājumā minētā pieredze tiek apstiprināta ar Nodarbinātības valsts aģentūras izsniegtu atsauksmi par sniegtajiem pakalpojumiem. Pārbaudot atsauksmēs norādītās "Valsts valodas izglītības programmu īstenošanu" ar norādītajiem izsludinājumiem 33/2016 un 7/2015 (vispārpieejamā informācija </w:t>
      </w:r>
      <w:r w:rsidR="003272ED">
        <w:rPr>
          <w:bCs/>
          <w:sz w:val="24"/>
        </w:rPr>
        <w:t>www.</w:t>
      </w:r>
      <w:r w:rsidR="000E7E35">
        <w:rPr>
          <w:bCs/>
          <w:sz w:val="24"/>
        </w:rPr>
        <w:t xml:space="preserve">nva.gov.lv tīmekļvietnē), iepirkumu komisija konstatē, ka norādītajām </w:t>
      </w:r>
      <w:r w:rsidR="007F141A">
        <w:rPr>
          <w:bCs/>
          <w:sz w:val="24"/>
        </w:rPr>
        <w:t>valsts valodas izgl</w:t>
      </w:r>
      <w:r w:rsidR="000E7E35">
        <w:rPr>
          <w:bCs/>
          <w:sz w:val="24"/>
        </w:rPr>
        <w:t xml:space="preserve">ītības programmām </w:t>
      </w:r>
      <w:r w:rsidR="007F141A">
        <w:rPr>
          <w:bCs/>
          <w:sz w:val="24"/>
        </w:rPr>
        <w:t>mācību stundu apjoms ir 150 stundu apmērā, kas ir mazāks par Tehniskajā specifikācijā norādīto (</w:t>
      </w:r>
      <w:r w:rsidR="0064162D">
        <w:rPr>
          <w:bCs/>
          <w:sz w:val="24"/>
        </w:rPr>
        <w:t>Nolikumā norādīta</w:t>
      </w:r>
      <w:r w:rsidR="007F141A">
        <w:rPr>
          <w:bCs/>
          <w:sz w:val="24"/>
        </w:rPr>
        <w:t xml:space="preserve"> nepieciešama pieredze valsts valodas apmācību programmas 160 stundu apmērā).</w:t>
      </w:r>
    </w:p>
    <w:p w:rsidR="001A7578" w:rsidRDefault="001A7578" w:rsidP="00FC1A53">
      <w:pPr>
        <w:pStyle w:val="BodyTextIndent2"/>
        <w:ind w:right="-2" w:firstLine="0"/>
        <w:rPr>
          <w:bCs/>
          <w:sz w:val="24"/>
        </w:rPr>
      </w:pPr>
    </w:p>
    <w:p w:rsidR="005A558B" w:rsidRDefault="005A558B" w:rsidP="00FC1A53">
      <w:pPr>
        <w:pStyle w:val="BodyTextIndent2"/>
        <w:ind w:right="-2" w:firstLine="0"/>
        <w:rPr>
          <w:bCs/>
          <w:sz w:val="24"/>
        </w:rPr>
      </w:pPr>
      <w:r>
        <w:rPr>
          <w:bCs/>
          <w:sz w:val="24"/>
        </w:rPr>
        <w:t>Pretendenta SIA "001A" piedāvājumā:</w:t>
      </w:r>
    </w:p>
    <w:p w:rsidR="00E8134E" w:rsidRDefault="00E8134E" w:rsidP="00FC1A53">
      <w:pPr>
        <w:pStyle w:val="BodyTextIndent2"/>
        <w:ind w:right="-2" w:firstLine="0"/>
        <w:rPr>
          <w:bCs/>
          <w:sz w:val="24"/>
        </w:rPr>
      </w:pPr>
    </w:p>
    <w:p w:rsidR="005A558B" w:rsidRDefault="005A558B" w:rsidP="00FC1A53">
      <w:pPr>
        <w:pStyle w:val="BodyTextIndent2"/>
        <w:ind w:right="-2" w:firstLine="0"/>
        <w:rPr>
          <w:bCs/>
          <w:sz w:val="24"/>
        </w:rPr>
      </w:pPr>
      <w:r>
        <w:rPr>
          <w:bCs/>
          <w:sz w:val="24"/>
        </w:rPr>
        <w:tab/>
        <w:t xml:space="preserve">- Iepirkuma </w:t>
      </w:r>
      <w:r w:rsidR="00312BB8">
        <w:rPr>
          <w:bCs/>
          <w:sz w:val="24"/>
        </w:rPr>
        <w:t>2.- 5</w:t>
      </w:r>
      <w:r w:rsidR="0035535D">
        <w:rPr>
          <w:bCs/>
          <w:sz w:val="24"/>
        </w:rPr>
        <w:t>.</w:t>
      </w:r>
      <w:r w:rsidR="001A7578">
        <w:rPr>
          <w:bCs/>
          <w:sz w:val="24"/>
        </w:rPr>
        <w:t xml:space="preserve"> </w:t>
      </w:r>
      <w:r w:rsidR="0035535D">
        <w:rPr>
          <w:bCs/>
          <w:sz w:val="24"/>
        </w:rPr>
        <w:t xml:space="preserve">daļai iesniegtie dokumenti liecina, ka pretendents </w:t>
      </w:r>
      <w:r w:rsidR="00722501">
        <w:rPr>
          <w:bCs/>
          <w:sz w:val="24"/>
        </w:rPr>
        <w:t>nav</w:t>
      </w:r>
      <w:r w:rsidR="0035535D">
        <w:rPr>
          <w:bCs/>
          <w:sz w:val="24"/>
        </w:rPr>
        <w:t xml:space="preserve"> iesniedzis </w:t>
      </w:r>
      <w:r w:rsidR="000300AC">
        <w:rPr>
          <w:bCs/>
          <w:sz w:val="24"/>
        </w:rPr>
        <w:t xml:space="preserve">Nolikuma 4.2.1. </w:t>
      </w:r>
      <w:r w:rsidR="00AC4305">
        <w:rPr>
          <w:bCs/>
          <w:sz w:val="24"/>
        </w:rPr>
        <w:t>apakš</w:t>
      </w:r>
      <w:r w:rsidR="000300AC">
        <w:rPr>
          <w:bCs/>
          <w:sz w:val="24"/>
        </w:rPr>
        <w:t>punktā minēto apliecinājumu par pretendenta pieredzi vismaz 2 (divu) Iepirkuma priekšmetam atbilstošu pakalpojumu sniegšanā</w:t>
      </w:r>
      <w:r w:rsidR="00FB19CB">
        <w:rPr>
          <w:bCs/>
          <w:sz w:val="24"/>
        </w:rPr>
        <w:t>, norādot pieredzi  ne vairāk kā par trim iepriekšējiem gadiem</w:t>
      </w:r>
      <w:r w:rsidR="00AE2256">
        <w:rPr>
          <w:bCs/>
          <w:sz w:val="24"/>
        </w:rPr>
        <w:t>.</w:t>
      </w:r>
    </w:p>
    <w:p w:rsidR="00604565" w:rsidRPr="00790FE5" w:rsidRDefault="00F64107" w:rsidP="00FC1A53">
      <w:pPr>
        <w:pStyle w:val="BodyTextIndent2"/>
        <w:ind w:right="-2" w:firstLine="0"/>
        <w:rPr>
          <w:bCs/>
          <w:sz w:val="24"/>
        </w:rPr>
      </w:pPr>
      <w:r>
        <w:rPr>
          <w:bCs/>
          <w:sz w:val="24"/>
        </w:rPr>
        <w:tab/>
        <w:t xml:space="preserve">- Nolikuma 4.2.2. </w:t>
      </w:r>
      <w:r w:rsidR="00AC4305">
        <w:rPr>
          <w:bCs/>
          <w:sz w:val="24"/>
        </w:rPr>
        <w:t>apakš</w:t>
      </w:r>
      <w:r>
        <w:rPr>
          <w:bCs/>
          <w:sz w:val="24"/>
        </w:rPr>
        <w:t>punktā minēts, ka ir nepieciešamas vismaz  2 (divas) atsauksmes no līdzvērtīgu pakalpojumu saņēmējiem, taču iesniegtie dokumenti apliecina, ka ir iesniegta tikai viena atsauksme no līdzvērtīga pakalpojuma saņēmēja.</w:t>
      </w:r>
      <w:r w:rsidR="00243F6D">
        <w:rPr>
          <w:bCs/>
          <w:sz w:val="24"/>
        </w:rPr>
        <w:t xml:space="preserve"> </w:t>
      </w:r>
    </w:p>
    <w:p w:rsidR="00F27A73" w:rsidRDefault="00E2609C" w:rsidP="00220282">
      <w:pPr>
        <w:pStyle w:val="naisf"/>
        <w:ind w:right="141" w:firstLine="567"/>
      </w:pPr>
      <w:r>
        <w:t>I. Priedniece informē par Nolikumā noteikto Tehnisko piedāvājumu un z</w:t>
      </w:r>
      <w:r w:rsidR="000077D1">
        <w:t>iņo, k</w:t>
      </w:r>
      <w:r w:rsidR="00D973FA">
        <w:t>a pretendentu iesniegtie t</w:t>
      </w:r>
      <w:r>
        <w:t>ehniskie piedāvājumi atbilst Nolikuma prasībām.</w:t>
      </w:r>
    </w:p>
    <w:p w:rsidR="00041ED1" w:rsidRDefault="00041ED1" w:rsidP="00220282">
      <w:pPr>
        <w:pStyle w:val="naisf"/>
        <w:ind w:right="141" w:firstLine="567"/>
      </w:pPr>
      <w:r>
        <w:t>Iepirkumu komisija secina, ka, lai turpinātu vērtēšanu, ir nepieciešams pieprasīt pretendentiem iesniegt papildus informāciju.</w:t>
      </w:r>
    </w:p>
    <w:p w:rsidR="00E2609C" w:rsidRDefault="00E2609C" w:rsidP="00220282">
      <w:pPr>
        <w:pStyle w:val="naisf"/>
        <w:ind w:right="141" w:firstLine="567"/>
      </w:pPr>
      <w:r>
        <w:t>Iepirkumu komisija nolemj pieprasīt pretendentam SIA "MBR" iesniegt papildus informāciju :</w:t>
      </w:r>
    </w:p>
    <w:p w:rsidR="00E2609C" w:rsidRDefault="00E2609C" w:rsidP="00220282">
      <w:pPr>
        <w:pStyle w:val="naisf"/>
        <w:ind w:right="141" w:firstLine="567"/>
      </w:pPr>
      <w:r>
        <w:t>- Iepirkuma 1. daļai iesniegt atsauksmes no līd</w:t>
      </w:r>
      <w:r w:rsidR="00C4580C">
        <w:t>zvērtīgu pakalpojumu saņēmējiem.</w:t>
      </w:r>
      <w:r w:rsidR="00B162D1">
        <w:t xml:space="preserve"> Par Iepirkuma priekšmetam atbilstošu  līgumu tiks uzskatīts tāds līgums, kura ietvaros ir izpildīts tāds pakalpojuma apjoms, kas nav mazāks par Tehniskajā specifikācijā norādīto (</w:t>
      </w:r>
      <w:r w:rsidR="00B162D1">
        <w:rPr>
          <w:bCs/>
        </w:rPr>
        <w:t>Nolikumā norādīta</w:t>
      </w:r>
      <w:r w:rsidR="000044ED">
        <w:rPr>
          <w:bCs/>
        </w:rPr>
        <w:t xml:space="preserve"> nepieciešamā</w:t>
      </w:r>
      <w:r w:rsidR="00B162D1">
        <w:rPr>
          <w:bCs/>
        </w:rPr>
        <w:t xml:space="preserve"> pieredze </w:t>
      </w:r>
      <w:r w:rsidR="00034879">
        <w:rPr>
          <w:bCs/>
        </w:rPr>
        <w:t>angļu</w:t>
      </w:r>
      <w:r w:rsidR="002005C0">
        <w:rPr>
          <w:bCs/>
        </w:rPr>
        <w:t xml:space="preserve"> valodas apmācību programmā</w:t>
      </w:r>
      <w:r w:rsidR="00F9438D">
        <w:rPr>
          <w:bCs/>
        </w:rPr>
        <w:t xml:space="preserve"> ne mazāk kā</w:t>
      </w:r>
      <w:r w:rsidR="00034879">
        <w:rPr>
          <w:bCs/>
        </w:rPr>
        <w:t xml:space="preserve"> 12</w:t>
      </w:r>
      <w:r w:rsidR="00B162D1">
        <w:rPr>
          <w:bCs/>
        </w:rPr>
        <w:t>0 stundu apmērā</w:t>
      </w:r>
      <w:r w:rsidR="00B162D1">
        <w:t>).</w:t>
      </w:r>
    </w:p>
    <w:p w:rsidR="008D6D83" w:rsidRDefault="00034879" w:rsidP="008D6D83">
      <w:pPr>
        <w:pStyle w:val="naisf"/>
        <w:ind w:right="141" w:firstLine="567"/>
      </w:pPr>
      <w:r>
        <w:t>- Iepirkuma 2. – 6. daļai iesniegt atsauksmes no līdzvērtīgu pak</w:t>
      </w:r>
      <w:r w:rsidR="009D5C36">
        <w:t>alpojumu saņēmējiem</w:t>
      </w:r>
      <w:r w:rsidR="008D6D83">
        <w:t>. Par Iepirkuma priekšmetam atbilstošu  līgumu tiks uzskatīts tāds līgums, kura ietvaros ir izpildīts tāds pakalpojuma apjoms, kas nav mazāks par Tehniskajā specifikācijā norādīto (</w:t>
      </w:r>
      <w:r w:rsidR="008D6D83">
        <w:rPr>
          <w:bCs/>
        </w:rPr>
        <w:t>Nolikumā norādīta nepieciešamā pieredze valsts valodas apmācību programma ne mazāk kā 160 stundu apmērā</w:t>
      </w:r>
      <w:r w:rsidR="008D6D83">
        <w:t>).</w:t>
      </w:r>
    </w:p>
    <w:p w:rsidR="00D255B4" w:rsidRDefault="00D255B4" w:rsidP="008D6D83">
      <w:pPr>
        <w:pStyle w:val="naisf"/>
        <w:ind w:right="141" w:firstLine="567"/>
      </w:pPr>
      <w:r>
        <w:t>- Iepirkumu 2. – 6. daļai iesniegt Izglītības kvalitātes dienesta licences apstiprinātas kopijas, ka profesionālās izglītības programmas latviešu valodas apguvei ir licencētas.</w:t>
      </w:r>
    </w:p>
    <w:p w:rsidR="00F27A73" w:rsidRDefault="00F27A73" w:rsidP="008D6D83">
      <w:pPr>
        <w:pStyle w:val="naisf"/>
        <w:ind w:right="141" w:firstLine="567"/>
      </w:pPr>
    </w:p>
    <w:p w:rsidR="004A3A56" w:rsidRDefault="004A3A56" w:rsidP="008D6D83">
      <w:pPr>
        <w:pStyle w:val="naisf"/>
        <w:ind w:right="141" w:firstLine="567"/>
      </w:pPr>
      <w:r>
        <w:t>Iepirkumu komisija nolemj pieprasīt pretendentam SIA "BUTS" iesniegt papildus informāciju:</w:t>
      </w:r>
    </w:p>
    <w:p w:rsidR="00ED6363" w:rsidRDefault="004A3A56" w:rsidP="00ED6363">
      <w:pPr>
        <w:pStyle w:val="naisf"/>
        <w:ind w:right="141" w:firstLine="567"/>
      </w:pPr>
      <w:r>
        <w:t xml:space="preserve">- Iepirkuma </w:t>
      </w:r>
      <w:r w:rsidR="00ED6363">
        <w:t>2. – 6. daļai iesniegt atsauksmes no līdzvērtīgu pakalpojumu saņēmējiem. Par Iepirkuma priekšmetam atbilstošu  līgumu tiks uzskatīts tāds līgums, kura ietvaros ir izpildīts tāds pakalpojuma apjoms, kas nav mazāks par Tehniskajā specifikācijā norādīto (</w:t>
      </w:r>
      <w:r w:rsidR="00ED6363">
        <w:rPr>
          <w:bCs/>
        </w:rPr>
        <w:t>Nolikumā norādīta nepieciešamā pieredze valsts valodas apmācību programma ne mazāk kā 160 stundu apmērā</w:t>
      </w:r>
      <w:r w:rsidR="00ED6363">
        <w:t>).</w:t>
      </w:r>
    </w:p>
    <w:p w:rsidR="00F27A73" w:rsidRDefault="00F27A73" w:rsidP="00ED6363">
      <w:pPr>
        <w:pStyle w:val="naisf"/>
        <w:ind w:right="141" w:firstLine="567"/>
      </w:pPr>
    </w:p>
    <w:p w:rsidR="00D255B4" w:rsidRDefault="00D255B4" w:rsidP="00ED6363">
      <w:pPr>
        <w:pStyle w:val="naisf"/>
        <w:ind w:right="141" w:firstLine="567"/>
      </w:pPr>
      <w:r>
        <w:t>Iepirkumu komisija nolemt pieprasīt pretendentam SIA "001A"</w:t>
      </w:r>
      <w:r w:rsidR="00A53971">
        <w:t xml:space="preserve"> iesniegt papildus informāciju:</w:t>
      </w:r>
    </w:p>
    <w:p w:rsidR="00F42655" w:rsidRDefault="00A53971" w:rsidP="00ED6363">
      <w:pPr>
        <w:pStyle w:val="naisf"/>
        <w:ind w:right="141" w:firstLine="567"/>
      </w:pPr>
      <w:r>
        <w:t xml:space="preserve">- Iepirkuma 2. – 5. daļai </w:t>
      </w:r>
      <w:r w:rsidR="00CC5133">
        <w:t xml:space="preserve">iesniegt Nolikuma 4.2.1. </w:t>
      </w:r>
      <w:r w:rsidR="005B1763">
        <w:t>apakš</w:t>
      </w:r>
      <w:r w:rsidR="00CC5133">
        <w:t>punktā minēto apliecinājumu, ka pretendents pēdējo 3 (trīs)  gadu (2014.; 2015.; 2016. gadā kā arī 2017.gadā līdz piedāvājuma iesniegšanas brīdim) laikā ir pieredze vismaz 2 (divu)  Iepirkuma priekšmetam atbilstošu pakalpojumu sniegšanā, norādot pieredzi ne vairāk kā par trim iepriekšējiem gadiem. Par Iepirkuma priekšmetam atbilstošu līgumu tiks uzskatīts tāds līgums, kura ietvaros ir izpildīts tāds pakalpojuma apjoms, kas nav mazāks par Tehniskajā specifikācijā norādīto (apliecinājumā jānorāda līguma apjoms un pakalpojuma saņēmēja kontaktpersonas kontaktinformācija).</w:t>
      </w:r>
    </w:p>
    <w:p w:rsidR="00A53971" w:rsidRDefault="00F42655" w:rsidP="00ED6363">
      <w:pPr>
        <w:pStyle w:val="naisf"/>
        <w:ind w:right="141" w:firstLine="567"/>
      </w:pPr>
      <w:r>
        <w:t xml:space="preserve">- Iepirkuma 2.  – 5. daļai iesniegt  vēl vienu Nolikuma 4.2.2. </w:t>
      </w:r>
      <w:r w:rsidR="005B1763">
        <w:t>apakš</w:t>
      </w:r>
      <w:r>
        <w:t>punktā prasīto atsauksmi no līdzvērtīgu pakalpojumu saņēmējiem.</w:t>
      </w:r>
      <w:r w:rsidR="00CC5133">
        <w:t xml:space="preserve"> </w:t>
      </w:r>
    </w:p>
    <w:p w:rsidR="00C40F24" w:rsidRDefault="00C40F24" w:rsidP="00ED6363">
      <w:pPr>
        <w:pStyle w:val="naisf"/>
        <w:ind w:right="141" w:firstLine="567"/>
      </w:pPr>
      <w:r>
        <w:t>- Iepirkuma 2. – 5. daļai iesniegt apliecinājumu, ka piedāvātā profesionālās izglītības programma līdz latviešu valodas apguves beigām tiks akreditēta.</w:t>
      </w:r>
    </w:p>
    <w:p w:rsidR="00AC23D1" w:rsidRDefault="00AC23D1" w:rsidP="00EE6616">
      <w:pPr>
        <w:pStyle w:val="naisf"/>
        <w:ind w:right="141" w:firstLine="0"/>
      </w:pPr>
    </w:p>
    <w:p w:rsidR="00470543" w:rsidRDefault="00470543" w:rsidP="00EE6616">
      <w:pPr>
        <w:pStyle w:val="naisf"/>
        <w:ind w:right="141" w:firstLine="0"/>
      </w:pPr>
    </w:p>
    <w:p w:rsidR="00470543" w:rsidRDefault="00470543" w:rsidP="00EE6616">
      <w:pPr>
        <w:pStyle w:val="naisf"/>
        <w:ind w:right="141" w:firstLine="0"/>
      </w:pPr>
    </w:p>
    <w:p w:rsidR="00470543" w:rsidRDefault="00470543" w:rsidP="00EE6616">
      <w:pPr>
        <w:pStyle w:val="naisf"/>
        <w:ind w:right="141" w:firstLine="0"/>
      </w:pPr>
    </w:p>
    <w:p w:rsidR="00470543" w:rsidRDefault="00470543" w:rsidP="00EE6616">
      <w:pPr>
        <w:pStyle w:val="naisf"/>
        <w:ind w:right="141" w:firstLine="0"/>
      </w:pPr>
    </w:p>
    <w:p w:rsidR="00470543" w:rsidRDefault="00470543" w:rsidP="00EE6616">
      <w:pPr>
        <w:pStyle w:val="naisf"/>
        <w:ind w:right="141" w:firstLine="0"/>
      </w:pPr>
    </w:p>
    <w:p w:rsidR="00470543" w:rsidRDefault="00470543" w:rsidP="00EE6616">
      <w:pPr>
        <w:pStyle w:val="naisf"/>
        <w:ind w:right="141" w:firstLine="0"/>
      </w:pPr>
    </w:p>
    <w:p w:rsidR="00470543" w:rsidRDefault="00470543" w:rsidP="00EE6616">
      <w:pPr>
        <w:pStyle w:val="naisf"/>
        <w:ind w:right="141" w:firstLine="0"/>
      </w:pPr>
    </w:p>
    <w:p w:rsidR="00470543" w:rsidRDefault="00470543" w:rsidP="00EE6616">
      <w:pPr>
        <w:pStyle w:val="naisf"/>
        <w:ind w:right="141" w:firstLine="0"/>
      </w:pPr>
    </w:p>
    <w:p w:rsidR="00470543" w:rsidRDefault="00470543" w:rsidP="00EE6616">
      <w:pPr>
        <w:pStyle w:val="naisf"/>
        <w:ind w:right="141" w:firstLine="0"/>
      </w:pPr>
    </w:p>
    <w:p w:rsidR="001534F1" w:rsidRPr="00EE6616" w:rsidRDefault="001534F1" w:rsidP="00EE6616">
      <w:pPr>
        <w:pStyle w:val="naisf"/>
        <w:ind w:right="141" w:firstLine="0"/>
      </w:pPr>
      <w:r w:rsidRPr="00EE6616">
        <w:rPr>
          <w:b/>
          <w:u w:val="single"/>
        </w:rPr>
        <w:t>Iepirkumu komisijas lēmums:</w:t>
      </w:r>
    </w:p>
    <w:p w:rsidR="0061491A" w:rsidRPr="00EE20E7" w:rsidRDefault="0061491A" w:rsidP="001534F1">
      <w:pPr>
        <w:tabs>
          <w:tab w:val="left" w:pos="3686"/>
          <w:tab w:val="left" w:pos="6237"/>
        </w:tabs>
        <w:ind w:right="-2" w:firstLine="720"/>
        <w:jc w:val="both"/>
        <w:rPr>
          <w:b/>
          <w:color w:val="FF0000"/>
          <w:u w:val="single"/>
          <w:lang w:val="lv-LV"/>
        </w:rPr>
      </w:pPr>
    </w:p>
    <w:p w:rsidR="001C3994" w:rsidRDefault="00AB66B4" w:rsidP="00FC1A53">
      <w:pPr>
        <w:pStyle w:val="BodyTextIndent2"/>
        <w:ind w:right="-2" w:firstLine="0"/>
        <w:rPr>
          <w:bCs/>
          <w:sz w:val="24"/>
        </w:rPr>
      </w:pPr>
      <w:r>
        <w:rPr>
          <w:bCs/>
          <w:sz w:val="24"/>
        </w:rPr>
        <w:tab/>
      </w:r>
      <w:r w:rsidR="00FA1929" w:rsidRPr="00FA1929">
        <w:rPr>
          <w:bCs/>
          <w:sz w:val="24"/>
        </w:rPr>
        <w:t xml:space="preserve">1. </w:t>
      </w:r>
      <w:r w:rsidR="00FA1929">
        <w:rPr>
          <w:bCs/>
          <w:sz w:val="24"/>
        </w:rPr>
        <w:t>Nosūtīt pretendentiem SIA "MBR", SIA "BUTS" un SIA "001A" pieprasījumus iesniegt papildus informāciju.</w:t>
      </w:r>
    </w:p>
    <w:p w:rsidR="00FA1929" w:rsidRPr="00FA1929" w:rsidRDefault="00AB66B4" w:rsidP="00FC1A53">
      <w:pPr>
        <w:pStyle w:val="BodyTextIndent2"/>
        <w:ind w:right="-2" w:firstLine="0"/>
        <w:rPr>
          <w:bCs/>
          <w:sz w:val="24"/>
        </w:rPr>
      </w:pPr>
      <w:r>
        <w:rPr>
          <w:bCs/>
          <w:sz w:val="24"/>
        </w:rPr>
        <w:tab/>
      </w:r>
      <w:r w:rsidR="00FA1929">
        <w:rPr>
          <w:bCs/>
          <w:sz w:val="24"/>
        </w:rPr>
        <w:t>2. Piedāvājumu vērtēšanu turpināt pēc nepiecie</w:t>
      </w:r>
      <w:r w:rsidR="00113D93">
        <w:rPr>
          <w:bCs/>
          <w:sz w:val="24"/>
        </w:rPr>
        <w:t>šamo</w:t>
      </w:r>
      <w:r w:rsidR="00FA1929">
        <w:rPr>
          <w:bCs/>
          <w:sz w:val="24"/>
        </w:rPr>
        <w:t xml:space="preserve"> dokumentu saņemšanas no pretendentiem SIA "MBR", SIA "BUTS" un SIA "001A".</w:t>
      </w:r>
    </w:p>
    <w:p w:rsidR="00FA1929" w:rsidRPr="00EE20E7" w:rsidRDefault="00FA1929" w:rsidP="00FC1A53">
      <w:pPr>
        <w:pStyle w:val="BodyTextIndent2"/>
        <w:ind w:right="-2" w:firstLine="0"/>
        <w:rPr>
          <w:b/>
          <w:bCs/>
          <w:color w:val="FF0000"/>
          <w:sz w:val="24"/>
          <w:u w:val="single"/>
        </w:rPr>
      </w:pPr>
    </w:p>
    <w:p w:rsidR="00C44112" w:rsidRPr="00EE6616" w:rsidRDefault="00FC1A53" w:rsidP="00FC1A53">
      <w:pPr>
        <w:pStyle w:val="BodyTextIndent2"/>
        <w:spacing w:line="360" w:lineRule="auto"/>
        <w:ind w:right="-2" w:firstLine="0"/>
        <w:rPr>
          <w:sz w:val="24"/>
        </w:rPr>
      </w:pPr>
      <w:r w:rsidRPr="00EE6616">
        <w:rPr>
          <w:b/>
          <w:bCs/>
          <w:sz w:val="24"/>
          <w:u w:val="single"/>
        </w:rPr>
        <w:t>Sēde beidzās:</w:t>
      </w:r>
      <w:r w:rsidR="00C9739E" w:rsidRPr="00EE6616">
        <w:rPr>
          <w:sz w:val="24"/>
        </w:rPr>
        <w:t xml:space="preserve"> plkst. </w:t>
      </w:r>
      <w:r w:rsidR="00EE03E5">
        <w:rPr>
          <w:sz w:val="24"/>
        </w:rPr>
        <w:t>15. 00</w:t>
      </w:r>
    </w:p>
    <w:p w:rsidR="007D072E" w:rsidRPr="00720115" w:rsidRDefault="007D072E" w:rsidP="00FC1A53">
      <w:pPr>
        <w:ind w:right="282"/>
        <w:jc w:val="both"/>
        <w:rPr>
          <w:lang w:val="lv-LV"/>
        </w:rPr>
      </w:pPr>
    </w:p>
    <w:p w:rsidR="00684469" w:rsidRPr="00720115" w:rsidRDefault="00684469" w:rsidP="00FC1A53">
      <w:pPr>
        <w:ind w:right="282"/>
        <w:jc w:val="both"/>
        <w:rPr>
          <w:lang w:val="lv-LV"/>
        </w:rPr>
      </w:pPr>
    </w:p>
    <w:p w:rsidR="00FD3438" w:rsidRPr="00720115" w:rsidRDefault="00FD3438" w:rsidP="00FC1A53">
      <w:pPr>
        <w:ind w:right="282"/>
        <w:jc w:val="both"/>
        <w:rPr>
          <w:lang w:val="lv-LV"/>
        </w:rPr>
      </w:pPr>
    </w:p>
    <w:p w:rsidR="00FC1A53" w:rsidRPr="00720115" w:rsidRDefault="00684469" w:rsidP="00FC1A53">
      <w:pPr>
        <w:tabs>
          <w:tab w:val="left" w:pos="4962"/>
          <w:tab w:val="right" w:pos="9354"/>
        </w:tabs>
        <w:ind w:right="282"/>
        <w:jc w:val="both"/>
        <w:rPr>
          <w:lang w:val="lv-LV"/>
        </w:rPr>
      </w:pPr>
      <w:r w:rsidRPr="00720115">
        <w:rPr>
          <w:lang w:val="lv-LV"/>
        </w:rPr>
        <w:t>Iepirkumu komisijas priekš</w:t>
      </w:r>
      <w:r w:rsidR="00EE6616" w:rsidRPr="00720115">
        <w:rPr>
          <w:lang w:val="lv-LV"/>
        </w:rPr>
        <w:t>sēdētāja</w:t>
      </w:r>
      <w:r w:rsidRPr="00720115">
        <w:rPr>
          <w:lang w:val="lv-LV"/>
        </w:rPr>
        <w:t xml:space="preserve"> vietniece:</w:t>
      </w:r>
      <w:r w:rsidRPr="00720115">
        <w:rPr>
          <w:lang w:val="lv-LV"/>
        </w:rPr>
        <w:tab/>
        <w:t xml:space="preserve">                                          </w:t>
      </w:r>
      <w:r w:rsidR="00720115" w:rsidRPr="00720115">
        <w:rPr>
          <w:lang w:val="lv-LV"/>
        </w:rPr>
        <w:t xml:space="preserve">   </w:t>
      </w:r>
      <w:r w:rsidRPr="00720115">
        <w:rPr>
          <w:lang w:val="lv-LV"/>
        </w:rPr>
        <w:t xml:space="preserve"> </w:t>
      </w:r>
      <w:r w:rsidR="00EE6616" w:rsidRPr="00720115">
        <w:rPr>
          <w:lang w:val="lv-LV"/>
        </w:rPr>
        <w:t>I. Mališeva</w:t>
      </w:r>
    </w:p>
    <w:p w:rsidR="00684469" w:rsidRPr="00720115" w:rsidRDefault="00684469" w:rsidP="00FC1A53">
      <w:pPr>
        <w:tabs>
          <w:tab w:val="left" w:pos="4962"/>
          <w:tab w:val="right" w:pos="9354"/>
        </w:tabs>
        <w:ind w:right="282"/>
        <w:jc w:val="both"/>
        <w:rPr>
          <w:lang w:val="lv-LV"/>
        </w:rPr>
      </w:pPr>
    </w:p>
    <w:p w:rsidR="007D072E" w:rsidRPr="00720115" w:rsidRDefault="007D072E" w:rsidP="00FC1A53">
      <w:pPr>
        <w:tabs>
          <w:tab w:val="left" w:pos="4962"/>
          <w:tab w:val="right" w:pos="9354"/>
        </w:tabs>
        <w:ind w:right="282"/>
        <w:jc w:val="both"/>
        <w:rPr>
          <w:lang w:val="lv-LV"/>
        </w:rPr>
      </w:pPr>
    </w:p>
    <w:p w:rsidR="00FC1A53" w:rsidRPr="00720115" w:rsidRDefault="00FC1A53" w:rsidP="00FC1A53">
      <w:pPr>
        <w:tabs>
          <w:tab w:val="right" w:pos="9354"/>
        </w:tabs>
        <w:ind w:right="282"/>
        <w:jc w:val="both"/>
        <w:rPr>
          <w:lang w:val="lv-LV"/>
        </w:rPr>
      </w:pPr>
    </w:p>
    <w:p w:rsidR="00720115" w:rsidRPr="00720115" w:rsidRDefault="00FC1A53" w:rsidP="00FC1A53">
      <w:pPr>
        <w:tabs>
          <w:tab w:val="right" w:pos="9354"/>
        </w:tabs>
        <w:ind w:right="282"/>
        <w:jc w:val="both"/>
      </w:pPr>
      <w:r w:rsidRPr="00720115">
        <w:rPr>
          <w:lang w:val="lv-LV"/>
        </w:rPr>
        <w:t>Iepirkumu komisijas loce</w:t>
      </w:r>
      <w:r w:rsidRPr="00720115">
        <w:t xml:space="preserve">kļi:                                                                              </w:t>
      </w:r>
      <w:r w:rsidR="00720115" w:rsidRPr="00720115">
        <w:t xml:space="preserve">        </w:t>
      </w:r>
      <w:r w:rsidRPr="00720115">
        <w:t xml:space="preserve"> </w:t>
      </w:r>
      <w:r w:rsidR="00720115" w:rsidRPr="00720115">
        <w:t>A. Boriss</w:t>
      </w:r>
    </w:p>
    <w:p w:rsidR="00720115" w:rsidRPr="00720115" w:rsidRDefault="00720115" w:rsidP="00FC1A53">
      <w:pPr>
        <w:tabs>
          <w:tab w:val="right" w:pos="9354"/>
        </w:tabs>
        <w:ind w:right="282"/>
        <w:jc w:val="both"/>
      </w:pPr>
    </w:p>
    <w:p w:rsidR="00720115" w:rsidRPr="00720115" w:rsidRDefault="00720115" w:rsidP="00720115">
      <w:pPr>
        <w:tabs>
          <w:tab w:val="right" w:pos="9354"/>
        </w:tabs>
        <w:ind w:right="282"/>
        <w:jc w:val="right"/>
      </w:pPr>
    </w:p>
    <w:p w:rsidR="00720115" w:rsidRPr="00720115" w:rsidRDefault="00720115" w:rsidP="00720115">
      <w:pPr>
        <w:tabs>
          <w:tab w:val="right" w:pos="9354"/>
        </w:tabs>
        <w:ind w:right="282"/>
        <w:jc w:val="right"/>
      </w:pPr>
      <w:r w:rsidRPr="00720115">
        <w:t>D. Šomka</w:t>
      </w:r>
    </w:p>
    <w:p w:rsidR="00720115" w:rsidRPr="00720115" w:rsidRDefault="00720115" w:rsidP="00FC1A53">
      <w:pPr>
        <w:tabs>
          <w:tab w:val="right" w:pos="9354"/>
        </w:tabs>
        <w:ind w:right="282"/>
        <w:jc w:val="both"/>
      </w:pPr>
    </w:p>
    <w:p w:rsidR="00720115" w:rsidRPr="00720115" w:rsidRDefault="00720115" w:rsidP="00FC1A53">
      <w:pPr>
        <w:tabs>
          <w:tab w:val="right" w:pos="9354"/>
        </w:tabs>
        <w:ind w:right="282"/>
        <w:jc w:val="both"/>
      </w:pPr>
    </w:p>
    <w:p w:rsidR="00FC1A53" w:rsidRPr="00720115" w:rsidRDefault="00FC1A53" w:rsidP="00720115">
      <w:pPr>
        <w:tabs>
          <w:tab w:val="right" w:pos="9354"/>
        </w:tabs>
        <w:ind w:right="282"/>
        <w:jc w:val="right"/>
      </w:pPr>
      <w:r w:rsidRPr="00720115">
        <w:t xml:space="preserve"> </w:t>
      </w:r>
      <w:r w:rsidR="00EE6616" w:rsidRPr="00720115">
        <w:t>I. Priedniece</w:t>
      </w:r>
    </w:p>
    <w:p w:rsidR="00720115" w:rsidRPr="00720115" w:rsidRDefault="00720115" w:rsidP="00720115">
      <w:pPr>
        <w:tabs>
          <w:tab w:val="right" w:pos="9354"/>
        </w:tabs>
        <w:ind w:right="282"/>
        <w:jc w:val="right"/>
      </w:pPr>
    </w:p>
    <w:p w:rsidR="00720115" w:rsidRPr="00720115" w:rsidRDefault="00720115" w:rsidP="00720115">
      <w:pPr>
        <w:tabs>
          <w:tab w:val="right" w:pos="9354"/>
        </w:tabs>
        <w:ind w:right="282"/>
        <w:jc w:val="right"/>
      </w:pPr>
    </w:p>
    <w:p w:rsidR="00720115" w:rsidRPr="00720115" w:rsidRDefault="00720115" w:rsidP="00720115">
      <w:pPr>
        <w:tabs>
          <w:tab w:val="right" w:pos="9354"/>
        </w:tabs>
        <w:ind w:right="282"/>
        <w:jc w:val="right"/>
      </w:pPr>
      <w:r w:rsidRPr="00720115">
        <w:t>I. Ūdre</w:t>
      </w:r>
    </w:p>
    <w:p w:rsidR="00E8134E" w:rsidRPr="00720115" w:rsidRDefault="00E8134E" w:rsidP="00FC1A53">
      <w:pPr>
        <w:tabs>
          <w:tab w:val="right" w:pos="9354"/>
        </w:tabs>
        <w:ind w:right="282"/>
        <w:jc w:val="both"/>
      </w:pPr>
    </w:p>
    <w:p w:rsidR="007D072E" w:rsidRDefault="007D072E" w:rsidP="003357F0">
      <w:pPr>
        <w:tabs>
          <w:tab w:val="right" w:pos="9356"/>
        </w:tabs>
        <w:ind w:right="282"/>
        <w:jc w:val="right"/>
      </w:pPr>
    </w:p>
    <w:p w:rsidR="007D6F37" w:rsidRDefault="00AC23D1" w:rsidP="003357F0">
      <w:pPr>
        <w:tabs>
          <w:tab w:val="right" w:pos="9356"/>
        </w:tabs>
        <w:ind w:right="282"/>
        <w:jc w:val="right"/>
      </w:pPr>
      <w:r>
        <w:t>(bez balss tiesībām)  D. Vanaga</w:t>
      </w:r>
    </w:p>
    <w:p w:rsidR="00AC23D1" w:rsidRDefault="00AC23D1" w:rsidP="003357F0">
      <w:pPr>
        <w:tabs>
          <w:tab w:val="right" w:pos="9356"/>
        </w:tabs>
        <w:ind w:right="282"/>
        <w:jc w:val="right"/>
      </w:pPr>
    </w:p>
    <w:p w:rsidR="00AC23D1" w:rsidRDefault="00AC23D1" w:rsidP="003357F0">
      <w:pPr>
        <w:tabs>
          <w:tab w:val="right" w:pos="9356"/>
        </w:tabs>
        <w:ind w:right="282"/>
        <w:jc w:val="right"/>
      </w:pPr>
    </w:p>
    <w:p w:rsidR="00AC23D1" w:rsidRDefault="00AC23D1" w:rsidP="003357F0">
      <w:pPr>
        <w:tabs>
          <w:tab w:val="right" w:pos="9356"/>
        </w:tabs>
        <w:ind w:right="282"/>
        <w:jc w:val="right"/>
      </w:pPr>
      <w:r>
        <w:t>(bez balss tiesībām) J. Nicmanis</w:t>
      </w:r>
    </w:p>
    <w:p w:rsidR="00AC23D1" w:rsidRDefault="00AC23D1" w:rsidP="003357F0">
      <w:pPr>
        <w:tabs>
          <w:tab w:val="right" w:pos="9356"/>
        </w:tabs>
        <w:ind w:right="282"/>
        <w:jc w:val="right"/>
      </w:pPr>
    </w:p>
    <w:p w:rsidR="00AC23D1" w:rsidRPr="00720115" w:rsidRDefault="00AC23D1" w:rsidP="003357F0">
      <w:pPr>
        <w:tabs>
          <w:tab w:val="right" w:pos="9356"/>
        </w:tabs>
        <w:ind w:right="282"/>
        <w:jc w:val="right"/>
      </w:pPr>
    </w:p>
    <w:p w:rsidR="00B67DE3" w:rsidRDefault="00364426" w:rsidP="00B67DE3">
      <w:pPr>
        <w:tabs>
          <w:tab w:val="right" w:pos="9356"/>
        </w:tabs>
        <w:ind w:right="282"/>
        <w:jc w:val="both"/>
      </w:pPr>
      <w:r w:rsidRPr="00720115">
        <w:t>Prot</w:t>
      </w:r>
      <w:r w:rsidR="00747589" w:rsidRPr="00720115">
        <w:t>o</w:t>
      </w:r>
      <w:r w:rsidRPr="00720115">
        <w:t>kolētāja:</w:t>
      </w:r>
      <w:r w:rsidRPr="00720115">
        <w:tab/>
      </w:r>
      <w:r w:rsidR="00520A2F" w:rsidRPr="00720115">
        <w:t xml:space="preserve">M. </w:t>
      </w:r>
      <w:r w:rsidR="00720115" w:rsidRPr="00720115">
        <w:t>Stepanova</w:t>
      </w:r>
    </w:p>
    <w:sectPr w:rsidR="00B67DE3" w:rsidSect="00B67DE3">
      <w:pgSz w:w="11906" w:h="16838"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39B3" w:rsidRDefault="001A39B3" w:rsidP="00D95889">
      <w:r>
        <w:separator/>
      </w:r>
    </w:p>
  </w:endnote>
  <w:endnote w:type="continuationSeparator" w:id="0">
    <w:p w:rsidR="001A39B3" w:rsidRDefault="001A39B3" w:rsidP="00D95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39B3" w:rsidRDefault="001A39B3" w:rsidP="00D95889">
      <w:r>
        <w:separator/>
      </w:r>
    </w:p>
  </w:footnote>
  <w:footnote w:type="continuationSeparator" w:id="0">
    <w:p w:rsidR="001A39B3" w:rsidRDefault="001A39B3" w:rsidP="00D958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1E3045"/>
    <w:multiLevelType w:val="hybridMultilevel"/>
    <w:tmpl w:val="97DC6F2A"/>
    <w:lvl w:ilvl="0" w:tplc="303CD2CC">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78602CB"/>
    <w:multiLevelType w:val="hybridMultilevel"/>
    <w:tmpl w:val="2AD0D1E4"/>
    <w:lvl w:ilvl="0" w:tplc="E0108504">
      <w:start w:val="1"/>
      <w:numFmt w:val="bullet"/>
      <w:lvlText w:val="-"/>
      <w:lvlJc w:val="left"/>
      <w:pPr>
        <w:ind w:left="720" w:hanging="360"/>
      </w:pPr>
      <w:rPr>
        <w:rFonts w:ascii="Times New Roman" w:eastAsia="Times New Roman" w:hAnsi="Times New Roman" w:cs="Times New Roman"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43624FD5"/>
    <w:multiLevelType w:val="hybridMultilevel"/>
    <w:tmpl w:val="7842F7A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755D499F"/>
    <w:multiLevelType w:val="hybridMultilevel"/>
    <w:tmpl w:val="1E90CFA8"/>
    <w:lvl w:ilvl="0" w:tplc="ED5C6474">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F44"/>
    <w:rsid w:val="000008CE"/>
    <w:rsid w:val="000040BE"/>
    <w:rsid w:val="000044ED"/>
    <w:rsid w:val="00005D78"/>
    <w:rsid w:val="000077D1"/>
    <w:rsid w:val="00007BD0"/>
    <w:rsid w:val="00012575"/>
    <w:rsid w:val="00016CBF"/>
    <w:rsid w:val="00022A66"/>
    <w:rsid w:val="000300AC"/>
    <w:rsid w:val="00033F02"/>
    <w:rsid w:val="00033F52"/>
    <w:rsid w:val="00034879"/>
    <w:rsid w:val="0003502F"/>
    <w:rsid w:val="0004061B"/>
    <w:rsid w:val="00041090"/>
    <w:rsid w:val="00041818"/>
    <w:rsid w:val="00041ED1"/>
    <w:rsid w:val="0004225B"/>
    <w:rsid w:val="00046174"/>
    <w:rsid w:val="00052395"/>
    <w:rsid w:val="00060F4B"/>
    <w:rsid w:val="00063A97"/>
    <w:rsid w:val="00063E85"/>
    <w:rsid w:val="00064235"/>
    <w:rsid w:val="000653DE"/>
    <w:rsid w:val="000761F4"/>
    <w:rsid w:val="00081C75"/>
    <w:rsid w:val="0008497D"/>
    <w:rsid w:val="00084D32"/>
    <w:rsid w:val="00091000"/>
    <w:rsid w:val="0009197B"/>
    <w:rsid w:val="000A50CC"/>
    <w:rsid w:val="000A6F2C"/>
    <w:rsid w:val="000B0F44"/>
    <w:rsid w:val="000B3A71"/>
    <w:rsid w:val="000B3EEF"/>
    <w:rsid w:val="000B4CBC"/>
    <w:rsid w:val="000C02A9"/>
    <w:rsid w:val="000C084D"/>
    <w:rsid w:val="000D258E"/>
    <w:rsid w:val="000D5252"/>
    <w:rsid w:val="000D7560"/>
    <w:rsid w:val="000E247C"/>
    <w:rsid w:val="000E2DD8"/>
    <w:rsid w:val="000E5891"/>
    <w:rsid w:val="000E7E35"/>
    <w:rsid w:val="000F63C8"/>
    <w:rsid w:val="000F7F05"/>
    <w:rsid w:val="00100EB7"/>
    <w:rsid w:val="0010133C"/>
    <w:rsid w:val="001016A6"/>
    <w:rsid w:val="00101FEE"/>
    <w:rsid w:val="00106F39"/>
    <w:rsid w:val="00112770"/>
    <w:rsid w:val="00113D93"/>
    <w:rsid w:val="00114707"/>
    <w:rsid w:val="001159BC"/>
    <w:rsid w:val="00116E70"/>
    <w:rsid w:val="00122947"/>
    <w:rsid w:val="00127615"/>
    <w:rsid w:val="00127B36"/>
    <w:rsid w:val="00134554"/>
    <w:rsid w:val="00135F0D"/>
    <w:rsid w:val="00136207"/>
    <w:rsid w:val="001370F4"/>
    <w:rsid w:val="00151F3B"/>
    <w:rsid w:val="001534F1"/>
    <w:rsid w:val="00155FDC"/>
    <w:rsid w:val="00160113"/>
    <w:rsid w:val="0016518F"/>
    <w:rsid w:val="00166EFD"/>
    <w:rsid w:val="00167322"/>
    <w:rsid w:val="00167700"/>
    <w:rsid w:val="001716B2"/>
    <w:rsid w:val="00171D79"/>
    <w:rsid w:val="00172BD4"/>
    <w:rsid w:val="001750EC"/>
    <w:rsid w:val="00182D53"/>
    <w:rsid w:val="00186B98"/>
    <w:rsid w:val="00190425"/>
    <w:rsid w:val="0019082F"/>
    <w:rsid w:val="00194200"/>
    <w:rsid w:val="00196F47"/>
    <w:rsid w:val="001A39B3"/>
    <w:rsid w:val="001A6DB3"/>
    <w:rsid w:val="001A7578"/>
    <w:rsid w:val="001B289D"/>
    <w:rsid w:val="001B3133"/>
    <w:rsid w:val="001C11B7"/>
    <w:rsid w:val="001C203A"/>
    <w:rsid w:val="001C37FB"/>
    <w:rsid w:val="001C3994"/>
    <w:rsid w:val="001C45C8"/>
    <w:rsid w:val="001C60FD"/>
    <w:rsid w:val="001C6CB1"/>
    <w:rsid w:val="001D4B20"/>
    <w:rsid w:val="001D5DEA"/>
    <w:rsid w:val="001D66AF"/>
    <w:rsid w:val="001D6984"/>
    <w:rsid w:val="001E2877"/>
    <w:rsid w:val="001E33BA"/>
    <w:rsid w:val="001E3519"/>
    <w:rsid w:val="001E435F"/>
    <w:rsid w:val="001E59DA"/>
    <w:rsid w:val="001E6D5B"/>
    <w:rsid w:val="001F2B34"/>
    <w:rsid w:val="001F5273"/>
    <w:rsid w:val="002005C0"/>
    <w:rsid w:val="00201635"/>
    <w:rsid w:val="00202767"/>
    <w:rsid w:val="00203D50"/>
    <w:rsid w:val="0020762F"/>
    <w:rsid w:val="002102EA"/>
    <w:rsid w:val="00211469"/>
    <w:rsid w:val="002114C6"/>
    <w:rsid w:val="00212FF9"/>
    <w:rsid w:val="00220282"/>
    <w:rsid w:val="00223E31"/>
    <w:rsid w:val="00226DE8"/>
    <w:rsid w:val="00230814"/>
    <w:rsid w:val="0023162A"/>
    <w:rsid w:val="002415BC"/>
    <w:rsid w:val="00243F6D"/>
    <w:rsid w:val="00244675"/>
    <w:rsid w:val="0024679B"/>
    <w:rsid w:val="00251B2D"/>
    <w:rsid w:val="002529BC"/>
    <w:rsid w:val="00257919"/>
    <w:rsid w:val="00260506"/>
    <w:rsid w:val="0026192D"/>
    <w:rsid w:val="00261DDA"/>
    <w:rsid w:val="00262673"/>
    <w:rsid w:val="00273698"/>
    <w:rsid w:val="0028465F"/>
    <w:rsid w:val="00291133"/>
    <w:rsid w:val="0029202D"/>
    <w:rsid w:val="00293767"/>
    <w:rsid w:val="0029494B"/>
    <w:rsid w:val="002A36FE"/>
    <w:rsid w:val="002A3A1B"/>
    <w:rsid w:val="002A519D"/>
    <w:rsid w:val="002A6289"/>
    <w:rsid w:val="002A6D0C"/>
    <w:rsid w:val="002B24B8"/>
    <w:rsid w:val="002B2EEB"/>
    <w:rsid w:val="002B371A"/>
    <w:rsid w:val="002B4DA9"/>
    <w:rsid w:val="002D25CF"/>
    <w:rsid w:val="002D264E"/>
    <w:rsid w:val="002D43E8"/>
    <w:rsid w:val="002E09B3"/>
    <w:rsid w:val="002E451D"/>
    <w:rsid w:val="002E4798"/>
    <w:rsid w:val="002E66AE"/>
    <w:rsid w:val="002F135F"/>
    <w:rsid w:val="002F58D4"/>
    <w:rsid w:val="003005D5"/>
    <w:rsid w:val="00302254"/>
    <w:rsid w:val="003057F7"/>
    <w:rsid w:val="00305C90"/>
    <w:rsid w:val="003105C0"/>
    <w:rsid w:val="0031249A"/>
    <w:rsid w:val="00312BB8"/>
    <w:rsid w:val="003272ED"/>
    <w:rsid w:val="0033267C"/>
    <w:rsid w:val="00332B0B"/>
    <w:rsid w:val="003357F0"/>
    <w:rsid w:val="003452E1"/>
    <w:rsid w:val="003516E6"/>
    <w:rsid w:val="00352CB2"/>
    <w:rsid w:val="0035535D"/>
    <w:rsid w:val="0035747E"/>
    <w:rsid w:val="00361746"/>
    <w:rsid w:val="00363A80"/>
    <w:rsid w:val="00364426"/>
    <w:rsid w:val="003666B6"/>
    <w:rsid w:val="00366805"/>
    <w:rsid w:val="003705FF"/>
    <w:rsid w:val="00371B4F"/>
    <w:rsid w:val="00376AB4"/>
    <w:rsid w:val="00382C82"/>
    <w:rsid w:val="00386D6E"/>
    <w:rsid w:val="00397F8E"/>
    <w:rsid w:val="003A1F6C"/>
    <w:rsid w:val="003A34FD"/>
    <w:rsid w:val="003A3A05"/>
    <w:rsid w:val="003A63AF"/>
    <w:rsid w:val="003B49A4"/>
    <w:rsid w:val="003B4F6B"/>
    <w:rsid w:val="003B7ED7"/>
    <w:rsid w:val="003C17BF"/>
    <w:rsid w:val="003C1964"/>
    <w:rsid w:val="003C2F70"/>
    <w:rsid w:val="003C6659"/>
    <w:rsid w:val="003D17CE"/>
    <w:rsid w:val="003D1B1C"/>
    <w:rsid w:val="003D200E"/>
    <w:rsid w:val="003D2909"/>
    <w:rsid w:val="003D7FCB"/>
    <w:rsid w:val="003E3184"/>
    <w:rsid w:val="003F0E49"/>
    <w:rsid w:val="003F3D32"/>
    <w:rsid w:val="003F40E0"/>
    <w:rsid w:val="003F45C8"/>
    <w:rsid w:val="003F768B"/>
    <w:rsid w:val="00401D4D"/>
    <w:rsid w:val="00401DE4"/>
    <w:rsid w:val="00401F96"/>
    <w:rsid w:val="00402CB8"/>
    <w:rsid w:val="00406F33"/>
    <w:rsid w:val="00407E0B"/>
    <w:rsid w:val="00412CF6"/>
    <w:rsid w:val="004149BC"/>
    <w:rsid w:val="0042525D"/>
    <w:rsid w:val="00425591"/>
    <w:rsid w:val="00431198"/>
    <w:rsid w:val="00435497"/>
    <w:rsid w:val="00436013"/>
    <w:rsid w:val="004400DC"/>
    <w:rsid w:val="00442D45"/>
    <w:rsid w:val="00442D46"/>
    <w:rsid w:val="004469A2"/>
    <w:rsid w:val="004471DD"/>
    <w:rsid w:val="004510D3"/>
    <w:rsid w:val="00454582"/>
    <w:rsid w:val="004548C0"/>
    <w:rsid w:val="00461941"/>
    <w:rsid w:val="00462314"/>
    <w:rsid w:val="004627B1"/>
    <w:rsid w:val="00462D4D"/>
    <w:rsid w:val="00463740"/>
    <w:rsid w:val="00463BDF"/>
    <w:rsid w:val="00464520"/>
    <w:rsid w:val="00466915"/>
    <w:rsid w:val="00467D2B"/>
    <w:rsid w:val="00467EA6"/>
    <w:rsid w:val="00470543"/>
    <w:rsid w:val="00473138"/>
    <w:rsid w:val="004801DE"/>
    <w:rsid w:val="00483DE5"/>
    <w:rsid w:val="00486BFA"/>
    <w:rsid w:val="004906F5"/>
    <w:rsid w:val="004916D4"/>
    <w:rsid w:val="00491EAF"/>
    <w:rsid w:val="00493A0A"/>
    <w:rsid w:val="00494AA3"/>
    <w:rsid w:val="00495DD1"/>
    <w:rsid w:val="0049645F"/>
    <w:rsid w:val="004A1BB6"/>
    <w:rsid w:val="004A2B45"/>
    <w:rsid w:val="004A3A56"/>
    <w:rsid w:val="004A6C7D"/>
    <w:rsid w:val="004A74EA"/>
    <w:rsid w:val="004A7A42"/>
    <w:rsid w:val="004A7BF7"/>
    <w:rsid w:val="004B6197"/>
    <w:rsid w:val="004B7EA7"/>
    <w:rsid w:val="004C4356"/>
    <w:rsid w:val="004D19A7"/>
    <w:rsid w:val="004D2511"/>
    <w:rsid w:val="004D4814"/>
    <w:rsid w:val="004D5840"/>
    <w:rsid w:val="004D72E6"/>
    <w:rsid w:val="004E07CB"/>
    <w:rsid w:val="004E0D14"/>
    <w:rsid w:val="004E142C"/>
    <w:rsid w:val="004E2841"/>
    <w:rsid w:val="004E31C2"/>
    <w:rsid w:val="004E36B4"/>
    <w:rsid w:val="004E764B"/>
    <w:rsid w:val="004E7E43"/>
    <w:rsid w:val="004F0776"/>
    <w:rsid w:val="004F315B"/>
    <w:rsid w:val="00502644"/>
    <w:rsid w:val="00502F54"/>
    <w:rsid w:val="00511CA8"/>
    <w:rsid w:val="00517048"/>
    <w:rsid w:val="005176B7"/>
    <w:rsid w:val="00520A2F"/>
    <w:rsid w:val="005317A7"/>
    <w:rsid w:val="00533CE0"/>
    <w:rsid w:val="0053551C"/>
    <w:rsid w:val="00535D7A"/>
    <w:rsid w:val="0054036E"/>
    <w:rsid w:val="00540C2E"/>
    <w:rsid w:val="00540F2E"/>
    <w:rsid w:val="00541D38"/>
    <w:rsid w:val="0054363A"/>
    <w:rsid w:val="005460E5"/>
    <w:rsid w:val="0054731F"/>
    <w:rsid w:val="0055014A"/>
    <w:rsid w:val="005526EE"/>
    <w:rsid w:val="005526F6"/>
    <w:rsid w:val="00555130"/>
    <w:rsid w:val="00555C40"/>
    <w:rsid w:val="0056157A"/>
    <w:rsid w:val="0056185A"/>
    <w:rsid w:val="005643F4"/>
    <w:rsid w:val="005708A9"/>
    <w:rsid w:val="00573DA6"/>
    <w:rsid w:val="00574399"/>
    <w:rsid w:val="005747F0"/>
    <w:rsid w:val="00574F8D"/>
    <w:rsid w:val="005772AF"/>
    <w:rsid w:val="00581F41"/>
    <w:rsid w:val="00583D69"/>
    <w:rsid w:val="00584445"/>
    <w:rsid w:val="00586991"/>
    <w:rsid w:val="005A052C"/>
    <w:rsid w:val="005A33E6"/>
    <w:rsid w:val="005A46B0"/>
    <w:rsid w:val="005A558B"/>
    <w:rsid w:val="005B0109"/>
    <w:rsid w:val="005B1763"/>
    <w:rsid w:val="005B1B3C"/>
    <w:rsid w:val="005B1DA2"/>
    <w:rsid w:val="005B23D3"/>
    <w:rsid w:val="005B2D3C"/>
    <w:rsid w:val="005B63B8"/>
    <w:rsid w:val="005B7860"/>
    <w:rsid w:val="005C00D4"/>
    <w:rsid w:val="005C31E7"/>
    <w:rsid w:val="005C603E"/>
    <w:rsid w:val="005D14F3"/>
    <w:rsid w:val="005D1B06"/>
    <w:rsid w:val="005D3E09"/>
    <w:rsid w:val="005D4ED7"/>
    <w:rsid w:val="005D7978"/>
    <w:rsid w:val="005E1B47"/>
    <w:rsid w:val="005E5D1B"/>
    <w:rsid w:val="005E5F60"/>
    <w:rsid w:val="005E7220"/>
    <w:rsid w:val="005F1207"/>
    <w:rsid w:val="005F2C79"/>
    <w:rsid w:val="005F2C96"/>
    <w:rsid w:val="005F52BD"/>
    <w:rsid w:val="005F5EFA"/>
    <w:rsid w:val="005F6C9E"/>
    <w:rsid w:val="00604565"/>
    <w:rsid w:val="00607727"/>
    <w:rsid w:val="0061491A"/>
    <w:rsid w:val="006201D5"/>
    <w:rsid w:val="00621521"/>
    <w:rsid w:val="00625517"/>
    <w:rsid w:val="00626247"/>
    <w:rsid w:val="0062724C"/>
    <w:rsid w:val="00636251"/>
    <w:rsid w:val="006411F3"/>
    <w:rsid w:val="0064162D"/>
    <w:rsid w:val="006425C2"/>
    <w:rsid w:val="00643FFC"/>
    <w:rsid w:val="00651A19"/>
    <w:rsid w:val="0065252A"/>
    <w:rsid w:val="00653833"/>
    <w:rsid w:val="006563F5"/>
    <w:rsid w:val="00657813"/>
    <w:rsid w:val="00657A7E"/>
    <w:rsid w:val="00660C17"/>
    <w:rsid w:val="006617CD"/>
    <w:rsid w:val="00662EC6"/>
    <w:rsid w:val="0066733A"/>
    <w:rsid w:val="00671080"/>
    <w:rsid w:val="006718C6"/>
    <w:rsid w:val="0067376E"/>
    <w:rsid w:val="00673C20"/>
    <w:rsid w:val="00674597"/>
    <w:rsid w:val="00680BF3"/>
    <w:rsid w:val="00681120"/>
    <w:rsid w:val="00682CBC"/>
    <w:rsid w:val="00683E69"/>
    <w:rsid w:val="00684469"/>
    <w:rsid w:val="0068466E"/>
    <w:rsid w:val="00686616"/>
    <w:rsid w:val="00687E27"/>
    <w:rsid w:val="00690F90"/>
    <w:rsid w:val="006925D1"/>
    <w:rsid w:val="00693FC2"/>
    <w:rsid w:val="006951B9"/>
    <w:rsid w:val="0069597B"/>
    <w:rsid w:val="00696FFD"/>
    <w:rsid w:val="006A15B5"/>
    <w:rsid w:val="006A1A9B"/>
    <w:rsid w:val="006A2B1D"/>
    <w:rsid w:val="006A4712"/>
    <w:rsid w:val="006A4D71"/>
    <w:rsid w:val="006A6E88"/>
    <w:rsid w:val="006A70E6"/>
    <w:rsid w:val="006A7F71"/>
    <w:rsid w:val="006B1051"/>
    <w:rsid w:val="006B2F41"/>
    <w:rsid w:val="006C0490"/>
    <w:rsid w:val="006C1F36"/>
    <w:rsid w:val="006D0C8C"/>
    <w:rsid w:val="006D1157"/>
    <w:rsid w:val="006D1979"/>
    <w:rsid w:val="006D3109"/>
    <w:rsid w:val="006D3DA9"/>
    <w:rsid w:val="006D6369"/>
    <w:rsid w:val="006E0469"/>
    <w:rsid w:val="006E1E39"/>
    <w:rsid w:val="006E5070"/>
    <w:rsid w:val="006E5730"/>
    <w:rsid w:val="006F0B1A"/>
    <w:rsid w:val="007053BA"/>
    <w:rsid w:val="00712B47"/>
    <w:rsid w:val="007142B1"/>
    <w:rsid w:val="007163A1"/>
    <w:rsid w:val="00717797"/>
    <w:rsid w:val="00720115"/>
    <w:rsid w:val="00721EDC"/>
    <w:rsid w:val="00722501"/>
    <w:rsid w:val="00722FF3"/>
    <w:rsid w:val="00723BA3"/>
    <w:rsid w:val="007256E6"/>
    <w:rsid w:val="007264C3"/>
    <w:rsid w:val="00730DC6"/>
    <w:rsid w:val="00732F10"/>
    <w:rsid w:val="007334D0"/>
    <w:rsid w:val="00734425"/>
    <w:rsid w:val="0073447F"/>
    <w:rsid w:val="00741BAE"/>
    <w:rsid w:val="00742D3F"/>
    <w:rsid w:val="0074411B"/>
    <w:rsid w:val="0074694F"/>
    <w:rsid w:val="00747589"/>
    <w:rsid w:val="00750899"/>
    <w:rsid w:val="00752C9F"/>
    <w:rsid w:val="00753CA3"/>
    <w:rsid w:val="007540F3"/>
    <w:rsid w:val="00757A61"/>
    <w:rsid w:val="00790FE5"/>
    <w:rsid w:val="007933EB"/>
    <w:rsid w:val="0079573B"/>
    <w:rsid w:val="00796DD9"/>
    <w:rsid w:val="007A1811"/>
    <w:rsid w:val="007B27AE"/>
    <w:rsid w:val="007B2A55"/>
    <w:rsid w:val="007B5260"/>
    <w:rsid w:val="007C182B"/>
    <w:rsid w:val="007C21CF"/>
    <w:rsid w:val="007C2D76"/>
    <w:rsid w:val="007C3819"/>
    <w:rsid w:val="007D072E"/>
    <w:rsid w:val="007D086B"/>
    <w:rsid w:val="007D086C"/>
    <w:rsid w:val="007D2EDA"/>
    <w:rsid w:val="007D3D0D"/>
    <w:rsid w:val="007D6F37"/>
    <w:rsid w:val="007E19F3"/>
    <w:rsid w:val="007E247A"/>
    <w:rsid w:val="007E282A"/>
    <w:rsid w:val="007E3442"/>
    <w:rsid w:val="007E7FFE"/>
    <w:rsid w:val="007F141A"/>
    <w:rsid w:val="007F256A"/>
    <w:rsid w:val="007F2CA8"/>
    <w:rsid w:val="007F4B9D"/>
    <w:rsid w:val="008012A1"/>
    <w:rsid w:val="00804146"/>
    <w:rsid w:val="008059DF"/>
    <w:rsid w:val="0082117A"/>
    <w:rsid w:val="008214A8"/>
    <w:rsid w:val="00823B91"/>
    <w:rsid w:val="00830A23"/>
    <w:rsid w:val="008313F7"/>
    <w:rsid w:val="00831D69"/>
    <w:rsid w:val="0083389C"/>
    <w:rsid w:val="00837AB2"/>
    <w:rsid w:val="00845127"/>
    <w:rsid w:val="008465CE"/>
    <w:rsid w:val="00847900"/>
    <w:rsid w:val="00847FA7"/>
    <w:rsid w:val="008509B5"/>
    <w:rsid w:val="00851015"/>
    <w:rsid w:val="008523D9"/>
    <w:rsid w:val="00857775"/>
    <w:rsid w:val="00857B05"/>
    <w:rsid w:val="0086492F"/>
    <w:rsid w:val="008652ED"/>
    <w:rsid w:val="00872697"/>
    <w:rsid w:val="008759B7"/>
    <w:rsid w:val="00880C6A"/>
    <w:rsid w:val="0088665F"/>
    <w:rsid w:val="008A296A"/>
    <w:rsid w:val="008A6819"/>
    <w:rsid w:val="008B0CE2"/>
    <w:rsid w:val="008B34EE"/>
    <w:rsid w:val="008C056C"/>
    <w:rsid w:val="008C153F"/>
    <w:rsid w:val="008C1FF6"/>
    <w:rsid w:val="008C3A5A"/>
    <w:rsid w:val="008C50AD"/>
    <w:rsid w:val="008D3521"/>
    <w:rsid w:val="008D5C4B"/>
    <w:rsid w:val="008D5EAC"/>
    <w:rsid w:val="008D6D83"/>
    <w:rsid w:val="008D6E77"/>
    <w:rsid w:val="008E0F4B"/>
    <w:rsid w:val="008E7C21"/>
    <w:rsid w:val="008F0179"/>
    <w:rsid w:val="008F1012"/>
    <w:rsid w:val="009013A3"/>
    <w:rsid w:val="00901D85"/>
    <w:rsid w:val="009029AC"/>
    <w:rsid w:val="00903CF2"/>
    <w:rsid w:val="00905A33"/>
    <w:rsid w:val="00910767"/>
    <w:rsid w:val="00915A71"/>
    <w:rsid w:val="0092240F"/>
    <w:rsid w:val="009239D9"/>
    <w:rsid w:val="00926792"/>
    <w:rsid w:val="00930A52"/>
    <w:rsid w:val="009331BE"/>
    <w:rsid w:val="00935954"/>
    <w:rsid w:val="009378BB"/>
    <w:rsid w:val="00944B0F"/>
    <w:rsid w:val="00945F7F"/>
    <w:rsid w:val="0094712D"/>
    <w:rsid w:val="00951DAC"/>
    <w:rsid w:val="00952A55"/>
    <w:rsid w:val="00955647"/>
    <w:rsid w:val="00955DD8"/>
    <w:rsid w:val="00956725"/>
    <w:rsid w:val="0096358F"/>
    <w:rsid w:val="0096379C"/>
    <w:rsid w:val="009644C7"/>
    <w:rsid w:val="00965DC8"/>
    <w:rsid w:val="0096623B"/>
    <w:rsid w:val="00970548"/>
    <w:rsid w:val="00973554"/>
    <w:rsid w:val="00975DEA"/>
    <w:rsid w:val="00976A45"/>
    <w:rsid w:val="00981055"/>
    <w:rsid w:val="009853A3"/>
    <w:rsid w:val="0098706B"/>
    <w:rsid w:val="009942D0"/>
    <w:rsid w:val="00994536"/>
    <w:rsid w:val="00994C26"/>
    <w:rsid w:val="00994E5A"/>
    <w:rsid w:val="00995743"/>
    <w:rsid w:val="00995822"/>
    <w:rsid w:val="009A0068"/>
    <w:rsid w:val="009A01EE"/>
    <w:rsid w:val="009A1D67"/>
    <w:rsid w:val="009A62AC"/>
    <w:rsid w:val="009B02E4"/>
    <w:rsid w:val="009B3EB9"/>
    <w:rsid w:val="009C10B7"/>
    <w:rsid w:val="009C28C3"/>
    <w:rsid w:val="009C35AF"/>
    <w:rsid w:val="009C542E"/>
    <w:rsid w:val="009C5649"/>
    <w:rsid w:val="009C58B5"/>
    <w:rsid w:val="009D5B20"/>
    <w:rsid w:val="009D5C36"/>
    <w:rsid w:val="009D7566"/>
    <w:rsid w:val="009E0C66"/>
    <w:rsid w:val="009E3C4B"/>
    <w:rsid w:val="009E65EB"/>
    <w:rsid w:val="009F4EFA"/>
    <w:rsid w:val="009F74F6"/>
    <w:rsid w:val="009F771A"/>
    <w:rsid w:val="00A04D6D"/>
    <w:rsid w:val="00A0759A"/>
    <w:rsid w:val="00A10EA8"/>
    <w:rsid w:val="00A15A01"/>
    <w:rsid w:val="00A178DD"/>
    <w:rsid w:val="00A21003"/>
    <w:rsid w:val="00A210F6"/>
    <w:rsid w:val="00A2238B"/>
    <w:rsid w:val="00A23A05"/>
    <w:rsid w:val="00A2459B"/>
    <w:rsid w:val="00A24AC2"/>
    <w:rsid w:val="00A2701D"/>
    <w:rsid w:val="00A3024B"/>
    <w:rsid w:val="00A326C9"/>
    <w:rsid w:val="00A32730"/>
    <w:rsid w:val="00A3466B"/>
    <w:rsid w:val="00A35E2D"/>
    <w:rsid w:val="00A512D0"/>
    <w:rsid w:val="00A53971"/>
    <w:rsid w:val="00A54ED5"/>
    <w:rsid w:val="00A55CD7"/>
    <w:rsid w:val="00A56298"/>
    <w:rsid w:val="00A579AB"/>
    <w:rsid w:val="00A61F26"/>
    <w:rsid w:val="00A63720"/>
    <w:rsid w:val="00A6762B"/>
    <w:rsid w:val="00A70A0D"/>
    <w:rsid w:val="00A722FF"/>
    <w:rsid w:val="00A7290C"/>
    <w:rsid w:val="00A7472E"/>
    <w:rsid w:val="00A7490F"/>
    <w:rsid w:val="00A759AB"/>
    <w:rsid w:val="00A77F2C"/>
    <w:rsid w:val="00A81275"/>
    <w:rsid w:val="00A87A0A"/>
    <w:rsid w:val="00A94B52"/>
    <w:rsid w:val="00A97B7D"/>
    <w:rsid w:val="00AA2250"/>
    <w:rsid w:val="00AA4501"/>
    <w:rsid w:val="00AB0040"/>
    <w:rsid w:val="00AB06EE"/>
    <w:rsid w:val="00AB0906"/>
    <w:rsid w:val="00AB3735"/>
    <w:rsid w:val="00AB56D7"/>
    <w:rsid w:val="00AB59A5"/>
    <w:rsid w:val="00AB66B4"/>
    <w:rsid w:val="00AB6731"/>
    <w:rsid w:val="00AC2191"/>
    <w:rsid w:val="00AC23D1"/>
    <w:rsid w:val="00AC4305"/>
    <w:rsid w:val="00AC4AD3"/>
    <w:rsid w:val="00AD06F4"/>
    <w:rsid w:val="00AD4613"/>
    <w:rsid w:val="00AD5011"/>
    <w:rsid w:val="00AD6FB9"/>
    <w:rsid w:val="00AE2256"/>
    <w:rsid w:val="00AE46DA"/>
    <w:rsid w:val="00AE5120"/>
    <w:rsid w:val="00AE516C"/>
    <w:rsid w:val="00AE6295"/>
    <w:rsid w:val="00AE6540"/>
    <w:rsid w:val="00B009D4"/>
    <w:rsid w:val="00B01855"/>
    <w:rsid w:val="00B0332C"/>
    <w:rsid w:val="00B057AD"/>
    <w:rsid w:val="00B06187"/>
    <w:rsid w:val="00B069D3"/>
    <w:rsid w:val="00B13453"/>
    <w:rsid w:val="00B137DA"/>
    <w:rsid w:val="00B14000"/>
    <w:rsid w:val="00B1530A"/>
    <w:rsid w:val="00B162D1"/>
    <w:rsid w:val="00B16FC2"/>
    <w:rsid w:val="00B177E1"/>
    <w:rsid w:val="00B21866"/>
    <w:rsid w:val="00B224B4"/>
    <w:rsid w:val="00B23A85"/>
    <w:rsid w:val="00B262BF"/>
    <w:rsid w:val="00B4370E"/>
    <w:rsid w:val="00B43BB3"/>
    <w:rsid w:val="00B471BC"/>
    <w:rsid w:val="00B50804"/>
    <w:rsid w:val="00B529BC"/>
    <w:rsid w:val="00B540FE"/>
    <w:rsid w:val="00B54740"/>
    <w:rsid w:val="00B550A2"/>
    <w:rsid w:val="00B61913"/>
    <w:rsid w:val="00B67686"/>
    <w:rsid w:val="00B67D27"/>
    <w:rsid w:val="00B67DE3"/>
    <w:rsid w:val="00B71720"/>
    <w:rsid w:val="00B7355A"/>
    <w:rsid w:val="00B7518D"/>
    <w:rsid w:val="00B81BAA"/>
    <w:rsid w:val="00B85248"/>
    <w:rsid w:val="00B912BD"/>
    <w:rsid w:val="00B92E35"/>
    <w:rsid w:val="00BA10DD"/>
    <w:rsid w:val="00BA5D5A"/>
    <w:rsid w:val="00BA6304"/>
    <w:rsid w:val="00BB2364"/>
    <w:rsid w:val="00BB26F0"/>
    <w:rsid w:val="00BC030A"/>
    <w:rsid w:val="00BC47CD"/>
    <w:rsid w:val="00BC55CC"/>
    <w:rsid w:val="00BC635D"/>
    <w:rsid w:val="00BD2043"/>
    <w:rsid w:val="00BD2271"/>
    <w:rsid w:val="00BD37CD"/>
    <w:rsid w:val="00BD40CA"/>
    <w:rsid w:val="00BD6452"/>
    <w:rsid w:val="00BD7143"/>
    <w:rsid w:val="00BE14B5"/>
    <w:rsid w:val="00BE1ABF"/>
    <w:rsid w:val="00BE48EB"/>
    <w:rsid w:val="00BF33DB"/>
    <w:rsid w:val="00BF46E5"/>
    <w:rsid w:val="00BF675E"/>
    <w:rsid w:val="00BF7409"/>
    <w:rsid w:val="00BF75DF"/>
    <w:rsid w:val="00C015A3"/>
    <w:rsid w:val="00C0394C"/>
    <w:rsid w:val="00C11EA4"/>
    <w:rsid w:val="00C15A21"/>
    <w:rsid w:val="00C2311D"/>
    <w:rsid w:val="00C26145"/>
    <w:rsid w:val="00C26C4F"/>
    <w:rsid w:val="00C27340"/>
    <w:rsid w:val="00C32695"/>
    <w:rsid w:val="00C33FC7"/>
    <w:rsid w:val="00C34C38"/>
    <w:rsid w:val="00C36D41"/>
    <w:rsid w:val="00C40F24"/>
    <w:rsid w:val="00C42F26"/>
    <w:rsid w:val="00C44112"/>
    <w:rsid w:val="00C44F62"/>
    <w:rsid w:val="00C4580C"/>
    <w:rsid w:val="00C4615E"/>
    <w:rsid w:val="00C51333"/>
    <w:rsid w:val="00C62AE5"/>
    <w:rsid w:val="00C63407"/>
    <w:rsid w:val="00C669BF"/>
    <w:rsid w:val="00C67265"/>
    <w:rsid w:val="00C67B43"/>
    <w:rsid w:val="00C72518"/>
    <w:rsid w:val="00C7348B"/>
    <w:rsid w:val="00C75953"/>
    <w:rsid w:val="00C86152"/>
    <w:rsid w:val="00C863F6"/>
    <w:rsid w:val="00C86AC6"/>
    <w:rsid w:val="00C91955"/>
    <w:rsid w:val="00C927DB"/>
    <w:rsid w:val="00C92B97"/>
    <w:rsid w:val="00C92C94"/>
    <w:rsid w:val="00C9739E"/>
    <w:rsid w:val="00C97E66"/>
    <w:rsid w:val="00CA4ABE"/>
    <w:rsid w:val="00CB0035"/>
    <w:rsid w:val="00CB0DED"/>
    <w:rsid w:val="00CB0FFC"/>
    <w:rsid w:val="00CB4476"/>
    <w:rsid w:val="00CB45A3"/>
    <w:rsid w:val="00CB550B"/>
    <w:rsid w:val="00CB7677"/>
    <w:rsid w:val="00CC109D"/>
    <w:rsid w:val="00CC1B32"/>
    <w:rsid w:val="00CC3A0F"/>
    <w:rsid w:val="00CC5133"/>
    <w:rsid w:val="00CD3E7A"/>
    <w:rsid w:val="00CD44AB"/>
    <w:rsid w:val="00CD4826"/>
    <w:rsid w:val="00CD70C3"/>
    <w:rsid w:val="00CE2F8B"/>
    <w:rsid w:val="00CF2427"/>
    <w:rsid w:val="00CF5FAF"/>
    <w:rsid w:val="00CF66F7"/>
    <w:rsid w:val="00CF70FE"/>
    <w:rsid w:val="00D015FD"/>
    <w:rsid w:val="00D05CFC"/>
    <w:rsid w:val="00D128CC"/>
    <w:rsid w:val="00D13F0C"/>
    <w:rsid w:val="00D14274"/>
    <w:rsid w:val="00D17EFD"/>
    <w:rsid w:val="00D255B4"/>
    <w:rsid w:val="00D27577"/>
    <w:rsid w:val="00D3169D"/>
    <w:rsid w:val="00D35AF6"/>
    <w:rsid w:val="00D416A4"/>
    <w:rsid w:val="00D472BE"/>
    <w:rsid w:val="00D512F5"/>
    <w:rsid w:val="00D56733"/>
    <w:rsid w:val="00D6185E"/>
    <w:rsid w:val="00D70D6D"/>
    <w:rsid w:val="00D71711"/>
    <w:rsid w:val="00D71B13"/>
    <w:rsid w:val="00D72A30"/>
    <w:rsid w:val="00D755FF"/>
    <w:rsid w:val="00D8032E"/>
    <w:rsid w:val="00D83B1A"/>
    <w:rsid w:val="00D87A2E"/>
    <w:rsid w:val="00D913BF"/>
    <w:rsid w:val="00D915FA"/>
    <w:rsid w:val="00D95889"/>
    <w:rsid w:val="00D973FA"/>
    <w:rsid w:val="00DA14A6"/>
    <w:rsid w:val="00DB26A6"/>
    <w:rsid w:val="00DB32DF"/>
    <w:rsid w:val="00DB3EC7"/>
    <w:rsid w:val="00DB792D"/>
    <w:rsid w:val="00DB79BD"/>
    <w:rsid w:val="00DC583D"/>
    <w:rsid w:val="00DC58AC"/>
    <w:rsid w:val="00DC6395"/>
    <w:rsid w:val="00DC7FAC"/>
    <w:rsid w:val="00DD0BDA"/>
    <w:rsid w:val="00DD2AAA"/>
    <w:rsid w:val="00DD5DAA"/>
    <w:rsid w:val="00DD7578"/>
    <w:rsid w:val="00DD7781"/>
    <w:rsid w:val="00DD7DE7"/>
    <w:rsid w:val="00DE631D"/>
    <w:rsid w:val="00DF0359"/>
    <w:rsid w:val="00DF3B49"/>
    <w:rsid w:val="00DF6530"/>
    <w:rsid w:val="00DF6CF2"/>
    <w:rsid w:val="00DF7FC3"/>
    <w:rsid w:val="00E06FBD"/>
    <w:rsid w:val="00E07820"/>
    <w:rsid w:val="00E120CD"/>
    <w:rsid w:val="00E1765C"/>
    <w:rsid w:val="00E247BE"/>
    <w:rsid w:val="00E25130"/>
    <w:rsid w:val="00E2609C"/>
    <w:rsid w:val="00E2616B"/>
    <w:rsid w:val="00E2686D"/>
    <w:rsid w:val="00E269CA"/>
    <w:rsid w:val="00E306AE"/>
    <w:rsid w:val="00E3730A"/>
    <w:rsid w:val="00E374D8"/>
    <w:rsid w:val="00E41413"/>
    <w:rsid w:val="00E41D18"/>
    <w:rsid w:val="00E425D1"/>
    <w:rsid w:val="00E42D5F"/>
    <w:rsid w:val="00E467A6"/>
    <w:rsid w:val="00E5774B"/>
    <w:rsid w:val="00E61C36"/>
    <w:rsid w:val="00E62FC0"/>
    <w:rsid w:val="00E74A67"/>
    <w:rsid w:val="00E81118"/>
    <w:rsid w:val="00E8134E"/>
    <w:rsid w:val="00E848A3"/>
    <w:rsid w:val="00E86C1F"/>
    <w:rsid w:val="00E87D5A"/>
    <w:rsid w:val="00E90421"/>
    <w:rsid w:val="00E92C38"/>
    <w:rsid w:val="00E92FEF"/>
    <w:rsid w:val="00E9449C"/>
    <w:rsid w:val="00E957B7"/>
    <w:rsid w:val="00EA29F0"/>
    <w:rsid w:val="00EA6E3A"/>
    <w:rsid w:val="00EA7D96"/>
    <w:rsid w:val="00EB3738"/>
    <w:rsid w:val="00EB4EA1"/>
    <w:rsid w:val="00EC1BD4"/>
    <w:rsid w:val="00ED19E6"/>
    <w:rsid w:val="00ED27DB"/>
    <w:rsid w:val="00ED49C8"/>
    <w:rsid w:val="00ED6363"/>
    <w:rsid w:val="00EE03E5"/>
    <w:rsid w:val="00EE04A7"/>
    <w:rsid w:val="00EE20E7"/>
    <w:rsid w:val="00EE3D5E"/>
    <w:rsid w:val="00EE6616"/>
    <w:rsid w:val="00EF1A18"/>
    <w:rsid w:val="00EF2B26"/>
    <w:rsid w:val="00EF6708"/>
    <w:rsid w:val="00EF6E48"/>
    <w:rsid w:val="00F0403D"/>
    <w:rsid w:val="00F056E1"/>
    <w:rsid w:val="00F07CA5"/>
    <w:rsid w:val="00F07D7A"/>
    <w:rsid w:val="00F115CD"/>
    <w:rsid w:val="00F1326A"/>
    <w:rsid w:val="00F1391E"/>
    <w:rsid w:val="00F1538D"/>
    <w:rsid w:val="00F155AA"/>
    <w:rsid w:val="00F170FF"/>
    <w:rsid w:val="00F20362"/>
    <w:rsid w:val="00F2354F"/>
    <w:rsid w:val="00F263E6"/>
    <w:rsid w:val="00F276E4"/>
    <w:rsid w:val="00F27A73"/>
    <w:rsid w:val="00F30FB8"/>
    <w:rsid w:val="00F32B94"/>
    <w:rsid w:val="00F33AFE"/>
    <w:rsid w:val="00F34D47"/>
    <w:rsid w:val="00F352D3"/>
    <w:rsid w:val="00F41BDD"/>
    <w:rsid w:val="00F42655"/>
    <w:rsid w:val="00F46A92"/>
    <w:rsid w:val="00F4757E"/>
    <w:rsid w:val="00F5134C"/>
    <w:rsid w:val="00F51D0F"/>
    <w:rsid w:val="00F529D0"/>
    <w:rsid w:val="00F52F1C"/>
    <w:rsid w:val="00F53D28"/>
    <w:rsid w:val="00F54BB2"/>
    <w:rsid w:val="00F54F75"/>
    <w:rsid w:val="00F54FEB"/>
    <w:rsid w:val="00F616A4"/>
    <w:rsid w:val="00F616B1"/>
    <w:rsid w:val="00F63E1F"/>
    <w:rsid w:val="00F64107"/>
    <w:rsid w:val="00F64DA4"/>
    <w:rsid w:val="00F65D3D"/>
    <w:rsid w:val="00F67DAE"/>
    <w:rsid w:val="00F71CA7"/>
    <w:rsid w:val="00F72677"/>
    <w:rsid w:val="00F72D3C"/>
    <w:rsid w:val="00F809A8"/>
    <w:rsid w:val="00F824CA"/>
    <w:rsid w:val="00F84366"/>
    <w:rsid w:val="00F8490D"/>
    <w:rsid w:val="00F84A1D"/>
    <w:rsid w:val="00F85555"/>
    <w:rsid w:val="00F86A69"/>
    <w:rsid w:val="00F920AC"/>
    <w:rsid w:val="00F9438D"/>
    <w:rsid w:val="00F94933"/>
    <w:rsid w:val="00F94F39"/>
    <w:rsid w:val="00FA0900"/>
    <w:rsid w:val="00FA18FB"/>
    <w:rsid w:val="00FA1929"/>
    <w:rsid w:val="00FA3DD4"/>
    <w:rsid w:val="00FA40CA"/>
    <w:rsid w:val="00FA43BD"/>
    <w:rsid w:val="00FB0BBA"/>
    <w:rsid w:val="00FB19CB"/>
    <w:rsid w:val="00FB2E8E"/>
    <w:rsid w:val="00FB34E8"/>
    <w:rsid w:val="00FB6BDD"/>
    <w:rsid w:val="00FC0967"/>
    <w:rsid w:val="00FC0AD8"/>
    <w:rsid w:val="00FC1A53"/>
    <w:rsid w:val="00FC28EF"/>
    <w:rsid w:val="00FC4773"/>
    <w:rsid w:val="00FC68EE"/>
    <w:rsid w:val="00FC7C84"/>
    <w:rsid w:val="00FD3353"/>
    <w:rsid w:val="00FD3438"/>
    <w:rsid w:val="00FD48B7"/>
    <w:rsid w:val="00FD64EE"/>
    <w:rsid w:val="00FD76C1"/>
    <w:rsid w:val="00FD7AB5"/>
    <w:rsid w:val="00FE019B"/>
    <w:rsid w:val="00FE03CA"/>
    <w:rsid w:val="00FE3AAA"/>
    <w:rsid w:val="00FF15F1"/>
    <w:rsid w:val="00FF38A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1026"/>
    <o:shapelayout v:ext="edit">
      <o:idmap v:ext="edit" data="1"/>
    </o:shapelayout>
  </w:shapeDefaults>
  <w:decimalSymbol w:val=","/>
  <w:listSeparator w:val=";"/>
  <w15:docId w15:val="{6BCFDF8C-072F-453E-B5D7-434780199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2D3C"/>
    <w:rPr>
      <w:rFonts w:ascii="Times New Roman" w:eastAsia="Times New Roman" w:hAnsi="Times New Roman"/>
      <w:sz w:val="24"/>
      <w:szCs w:val="24"/>
      <w:lang w:val="en-US" w:eastAsia="en-US"/>
    </w:rPr>
  </w:style>
  <w:style w:type="paragraph" w:styleId="Heading1">
    <w:name w:val="heading 1"/>
    <w:basedOn w:val="Normal"/>
    <w:next w:val="Normal"/>
    <w:link w:val="Heading1Char"/>
    <w:uiPriority w:val="99"/>
    <w:qFormat/>
    <w:rsid w:val="000B0F44"/>
    <w:pPr>
      <w:keepNext/>
      <w:outlineLvl w:val="0"/>
    </w:pPr>
    <w:rPr>
      <w:sz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0F44"/>
    <w:rPr>
      <w:rFonts w:ascii="Times New Roman" w:hAnsi="Times New Roman" w:cs="Times New Roman"/>
      <w:sz w:val="24"/>
      <w:szCs w:val="24"/>
    </w:rPr>
  </w:style>
  <w:style w:type="paragraph" w:styleId="BodyTextIndent">
    <w:name w:val="Body Text Indent"/>
    <w:basedOn w:val="Normal"/>
    <w:link w:val="BodyTextIndentChar"/>
    <w:uiPriority w:val="99"/>
    <w:semiHidden/>
    <w:rsid w:val="000B0F44"/>
    <w:pPr>
      <w:ind w:firstLine="720"/>
    </w:pPr>
    <w:rPr>
      <w:sz w:val="28"/>
      <w:lang w:val="lv-LV"/>
    </w:rPr>
  </w:style>
  <w:style w:type="character" w:customStyle="1" w:styleId="BodyTextIndentChar">
    <w:name w:val="Body Text Indent Char"/>
    <w:basedOn w:val="DefaultParagraphFont"/>
    <w:link w:val="BodyTextIndent"/>
    <w:uiPriority w:val="99"/>
    <w:semiHidden/>
    <w:locked/>
    <w:rsid w:val="000B0F44"/>
    <w:rPr>
      <w:rFonts w:ascii="Times New Roman" w:hAnsi="Times New Roman" w:cs="Times New Roman"/>
      <w:sz w:val="24"/>
      <w:szCs w:val="24"/>
    </w:rPr>
  </w:style>
  <w:style w:type="paragraph" w:styleId="BodyTextIndent2">
    <w:name w:val="Body Text Indent 2"/>
    <w:basedOn w:val="Normal"/>
    <w:link w:val="BodyTextIndent2Char"/>
    <w:rsid w:val="000B0F44"/>
    <w:pPr>
      <w:ind w:firstLine="720"/>
      <w:jc w:val="both"/>
    </w:pPr>
    <w:rPr>
      <w:sz w:val="28"/>
      <w:lang w:val="lv-LV"/>
    </w:rPr>
  </w:style>
  <w:style w:type="character" w:customStyle="1" w:styleId="BodyTextIndent2Char">
    <w:name w:val="Body Text Indent 2 Char"/>
    <w:basedOn w:val="DefaultParagraphFont"/>
    <w:link w:val="BodyTextIndent2"/>
    <w:locked/>
    <w:rsid w:val="000B0F44"/>
    <w:rPr>
      <w:rFonts w:ascii="Times New Roman" w:hAnsi="Times New Roman" w:cs="Times New Roman"/>
      <w:sz w:val="24"/>
      <w:szCs w:val="24"/>
    </w:rPr>
  </w:style>
  <w:style w:type="paragraph" w:styleId="BodyTextIndent3">
    <w:name w:val="Body Text Indent 3"/>
    <w:basedOn w:val="Normal"/>
    <w:link w:val="BodyTextIndent3Char"/>
    <w:rsid w:val="000B0F44"/>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locked/>
    <w:rsid w:val="000B0F44"/>
    <w:rPr>
      <w:rFonts w:ascii="Times New Roman" w:hAnsi="Times New Roman" w:cs="Times New Roman"/>
      <w:sz w:val="20"/>
      <w:szCs w:val="20"/>
    </w:rPr>
  </w:style>
  <w:style w:type="paragraph" w:styleId="BalloonText">
    <w:name w:val="Balloon Text"/>
    <w:basedOn w:val="Normal"/>
    <w:link w:val="BalloonTextChar"/>
    <w:uiPriority w:val="99"/>
    <w:semiHidden/>
    <w:rsid w:val="005B1DA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B1DA2"/>
    <w:rPr>
      <w:rFonts w:ascii="Tahoma" w:hAnsi="Tahoma" w:cs="Tahoma"/>
      <w:sz w:val="16"/>
      <w:szCs w:val="16"/>
      <w:lang w:val="en-US"/>
    </w:rPr>
  </w:style>
  <w:style w:type="paragraph" w:styleId="Header">
    <w:name w:val="header"/>
    <w:basedOn w:val="Normal"/>
    <w:link w:val="HeaderChar"/>
    <w:uiPriority w:val="99"/>
    <w:rsid w:val="00D95889"/>
    <w:pPr>
      <w:tabs>
        <w:tab w:val="center" w:pos="4153"/>
        <w:tab w:val="right" w:pos="8306"/>
      </w:tabs>
    </w:pPr>
  </w:style>
  <w:style w:type="character" w:customStyle="1" w:styleId="HeaderChar">
    <w:name w:val="Header Char"/>
    <w:basedOn w:val="DefaultParagraphFont"/>
    <w:link w:val="Header"/>
    <w:uiPriority w:val="99"/>
    <w:locked/>
    <w:rsid w:val="00D95889"/>
    <w:rPr>
      <w:rFonts w:ascii="Times New Roman" w:hAnsi="Times New Roman" w:cs="Times New Roman"/>
      <w:sz w:val="24"/>
      <w:szCs w:val="24"/>
      <w:lang w:val="en-US"/>
    </w:rPr>
  </w:style>
  <w:style w:type="paragraph" w:styleId="Footer">
    <w:name w:val="footer"/>
    <w:basedOn w:val="Normal"/>
    <w:link w:val="FooterChar"/>
    <w:uiPriority w:val="99"/>
    <w:rsid w:val="00D95889"/>
    <w:pPr>
      <w:tabs>
        <w:tab w:val="center" w:pos="4153"/>
        <w:tab w:val="right" w:pos="8306"/>
      </w:tabs>
    </w:pPr>
  </w:style>
  <w:style w:type="character" w:customStyle="1" w:styleId="FooterChar">
    <w:name w:val="Footer Char"/>
    <w:basedOn w:val="DefaultParagraphFont"/>
    <w:link w:val="Footer"/>
    <w:uiPriority w:val="99"/>
    <w:locked/>
    <w:rsid w:val="00D95889"/>
    <w:rPr>
      <w:rFonts w:ascii="Times New Roman" w:hAnsi="Times New Roman" w:cs="Times New Roman"/>
      <w:sz w:val="24"/>
      <w:szCs w:val="24"/>
      <w:lang w:val="en-US"/>
    </w:rPr>
  </w:style>
  <w:style w:type="character" w:customStyle="1" w:styleId="st">
    <w:name w:val="st"/>
    <w:basedOn w:val="DefaultParagraphFont"/>
    <w:rsid w:val="00251B2D"/>
  </w:style>
  <w:style w:type="paragraph" w:styleId="NoSpacing">
    <w:name w:val="No Spacing"/>
    <w:uiPriority w:val="1"/>
    <w:qFormat/>
    <w:rsid w:val="00804146"/>
    <w:rPr>
      <w:rFonts w:asciiTheme="minorHAnsi" w:eastAsiaTheme="minorHAnsi" w:hAnsiTheme="minorHAnsi" w:cstheme="minorBidi"/>
      <w:noProof/>
      <w:lang w:eastAsia="en-US"/>
    </w:rPr>
  </w:style>
  <w:style w:type="table" w:styleId="TableGrid">
    <w:name w:val="Table Grid"/>
    <w:basedOn w:val="TableNormal"/>
    <w:locked/>
    <w:rsid w:val="00CB0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005D5"/>
    <w:pPr>
      <w:ind w:left="720"/>
      <w:contextualSpacing/>
    </w:pPr>
  </w:style>
  <w:style w:type="paragraph" w:customStyle="1" w:styleId="naisf">
    <w:name w:val="naisf"/>
    <w:basedOn w:val="Normal"/>
    <w:rsid w:val="00F2354F"/>
    <w:pPr>
      <w:spacing w:before="75" w:after="75"/>
      <w:ind w:firstLine="375"/>
      <w:jc w:val="both"/>
    </w:pPr>
    <w:rPr>
      <w:lang w:val="lv-LV"/>
    </w:rPr>
  </w:style>
  <w:style w:type="paragraph" w:styleId="BodyText">
    <w:name w:val="Body Text"/>
    <w:basedOn w:val="Normal"/>
    <w:link w:val="BodyTextChar"/>
    <w:uiPriority w:val="99"/>
    <w:semiHidden/>
    <w:unhideWhenUsed/>
    <w:rsid w:val="00F2354F"/>
    <w:pPr>
      <w:spacing w:after="120"/>
    </w:pPr>
  </w:style>
  <w:style w:type="character" w:customStyle="1" w:styleId="BodyTextChar">
    <w:name w:val="Body Text Char"/>
    <w:basedOn w:val="DefaultParagraphFont"/>
    <w:link w:val="BodyText"/>
    <w:uiPriority w:val="99"/>
    <w:semiHidden/>
    <w:rsid w:val="00F2354F"/>
    <w:rPr>
      <w:rFonts w:ascii="Times New Roman" w:eastAsia="Times New Roman" w:hAnsi="Times New Roman"/>
      <w:sz w:val="24"/>
      <w:szCs w:val="24"/>
      <w:lang w:val="en-US" w:eastAsia="en-US"/>
    </w:rPr>
  </w:style>
  <w:style w:type="character" w:styleId="Hyperlink">
    <w:name w:val="Hyperlink"/>
    <w:basedOn w:val="DefaultParagraphFont"/>
    <w:uiPriority w:val="99"/>
    <w:unhideWhenUsed/>
    <w:rsid w:val="00DD7DE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3046828">
      <w:bodyDiv w:val="1"/>
      <w:marLeft w:val="0"/>
      <w:marRight w:val="0"/>
      <w:marTop w:val="0"/>
      <w:marBottom w:val="0"/>
      <w:divBdr>
        <w:top w:val="none" w:sz="0" w:space="0" w:color="auto"/>
        <w:left w:val="none" w:sz="0" w:space="0" w:color="auto"/>
        <w:bottom w:val="none" w:sz="0" w:space="0" w:color="auto"/>
        <w:right w:val="none" w:sz="0" w:space="0" w:color="auto"/>
      </w:divBdr>
    </w:div>
    <w:div w:id="19211330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jurmala.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BE700B-5C35-448F-BB30-E80E9C2F2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2142</TotalTime>
  <Pages>1</Pages>
  <Words>9925</Words>
  <Characters>5658</Characters>
  <Application>Microsoft Office Word</Application>
  <DocSecurity>0</DocSecurity>
  <Lines>47</Lines>
  <Paragraphs>31</Paragraphs>
  <ScaleCrop>false</ScaleCrop>
  <HeadingPairs>
    <vt:vector size="2" baseType="variant">
      <vt:variant>
        <vt:lpstr>Title</vt:lpstr>
      </vt:variant>
      <vt:variant>
        <vt:i4>1</vt:i4>
      </vt:variant>
    </vt:vector>
  </HeadingPairs>
  <TitlesOfParts>
    <vt:vector size="1" baseType="lpstr">
      <vt:lpstr>Latvijas Republikas Tieslietu ministrijas</vt:lpstr>
    </vt:vector>
  </TitlesOfParts>
  <Company/>
  <LinksUpToDate>false</LinksUpToDate>
  <CharactersWithSpaces>15552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Latvijas Republikas Tieslietu ministrijas</dc:title>
  <dc:creator>davids.borodeckis</dc:creator>
  <cp:lastModifiedBy>Māra Stepanova</cp:lastModifiedBy>
  <cp:revision>283</cp:revision>
  <cp:lastPrinted>2017-08-21T14:08:00Z</cp:lastPrinted>
  <dcterms:created xsi:type="dcterms:W3CDTF">2017-08-02T10:52:00Z</dcterms:created>
  <dcterms:modified xsi:type="dcterms:W3CDTF">2017-08-22T11:05:00Z</dcterms:modified>
</cp:coreProperties>
</file>