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CB2" w:rsidRDefault="004C0CB2" w:rsidP="000111EE">
      <w:pPr>
        <w:tabs>
          <w:tab w:val="left" w:pos="4125"/>
        </w:tabs>
        <w:ind w:right="-766"/>
        <w:rPr>
          <w:lang w:val="lv-LV"/>
        </w:rPr>
      </w:pPr>
      <w:r>
        <w:rPr>
          <w:lang w:val="lv-LV"/>
        </w:rPr>
        <w:tab/>
      </w:r>
    </w:p>
    <w:p w:rsidR="004C0CB2" w:rsidRDefault="004C0CB2" w:rsidP="001016CE">
      <w:pPr>
        <w:ind w:right="-766"/>
        <w:jc w:val="center"/>
        <w:rPr>
          <w:lang w:val="lv-LV"/>
        </w:rPr>
      </w:pPr>
      <w:r>
        <w:rPr>
          <w:noProof/>
          <w:lang w:val="lv-LV" w:eastAsia="lv-LV"/>
        </w:rPr>
        <w:drawing>
          <wp:inline distT="0" distB="0" distL="0" distR="0" wp14:anchorId="07A91348">
            <wp:extent cx="4723765" cy="106680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23765" cy="1066800"/>
                    </a:xfrm>
                    <a:prstGeom prst="rect">
                      <a:avLst/>
                    </a:prstGeom>
                    <a:noFill/>
                  </pic:spPr>
                </pic:pic>
              </a:graphicData>
            </a:graphic>
          </wp:inline>
        </w:drawing>
      </w:r>
    </w:p>
    <w:p w:rsidR="004C0CB2" w:rsidRDefault="004C0CB2" w:rsidP="001016CE">
      <w:pPr>
        <w:ind w:right="-766"/>
        <w:jc w:val="center"/>
        <w:rPr>
          <w:lang w:val="lv-LV"/>
        </w:rPr>
      </w:pPr>
    </w:p>
    <w:p w:rsidR="004C0CB2" w:rsidRDefault="004C0CB2" w:rsidP="001016CE">
      <w:pPr>
        <w:ind w:right="-766"/>
        <w:jc w:val="center"/>
        <w:rPr>
          <w:lang w:val="lv-LV"/>
        </w:rPr>
      </w:pPr>
    </w:p>
    <w:p w:rsidR="004C0CB2" w:rsidRPr="004C0CB2" w:rsidRDefault="004C0CB2" w:rsidP="004C0CB2">
      <w:pPr>
        <w:tabs>
          <w:tab w:val="left" w:pos="993"/>
        </w:tabs>
        <w:ind w:left="426" w:right="84"/>
        <w:jc w:val="center"/>
        <w:rPr>
          <w:lang w:val="lv-LV"/>
        </w:rPr>
      </w:pPr>
      <w:r w:rsidRPr="004C0CB2">
        <w:rPr>
          <w:lang w:val="lv-LV"/>
        </w:rPr>
        <w:t>Eiropas Sociālā fonda</w:t>
      </w:r>
    </w:p>
    <w:p w:rsidR="004C0CB2" w:rsidRPr="004C0CB2" w:rsidRDefault="004C0CB2" w:rsidP="004C0CB2">
      <w:pPr>
        <w:tabs>
          <w:tab w:val="left" w:pos="993"/>
        </w:tabs>
        <w:ind w:left="426" w:right="84"/>
        <w:jc w:val="center"/>
        <w:rPr>
          <w:lang w:val="lv-LV"/>
        </w:rPr>
      </w:pPr>
      <w:r w:rsidRPr="004C0CB2">
        <w:rPr>
          <w:lang w:val="lv-LV"/>
        </w:rPr>
        <w:t xml:space="preserve"> projekta “Resocializācijas sistēmas efektivitātes paaugstināšana” </w:t>
      </w:r>
    </w:p>
    <w:p w:rsidR="004C0CB2" w:rsidRPr="004C0CB2" w:rsidRDefault="004C0CB2" w:rsidP="004C0CB2">
      <w:pPr>
        <w:tabs>
          <w:tab w:val="left" w:pos="993"/>
        </w:tabs>
        <w:ind w:left="426" w:right="84"/>
        <w:jc w:val="center"/>
        <w:rPr>
          <w:bCs/>
          <w:lang w:val="lv-LV"/>
        </w:rPr>
      </w:pPr>
      <w:r w:rsidRPr="004C0CB2">
        <w:rPr>
          <w:bCs/>
          <w:lang w:val="lv-LV"/>
        </w:rPr>
        <w:t>(</w:t>
      </w:r>
      <w:r w:rsidRPr="004C0CB2">
        <w:rPr>
          <w:lang w:val="lv-LV"/>
        </w:rPr>
        <w:t>Nr. 9.1.3.0/16/I/001</w:t>
      </w:r>
      <w:r w:rsidRPr="004C0CB2">
        <w:rPr>
          <w:bCs/>
          <w:lang w:val="lv-LV"/>
        </w:rPr>
        <w:t xml:space="preserve">) </w:t>
      </w:r>
    </w:p>
    <w:p w:rsidR="004C0CB2" w:rsidRPr="004C0CB2" w:rsidRDefault="004C0CB2" w:rsidP="004C0CB2">
      <w:pPr>
        <w:tabs>
          <w:tab w:val="left" w:pos="993"/>
        </w:tabs>
        <w:ind w:left="426" w:right="84"/>
        <w:jc w:val="center"/>
        <w:rPr>
          <w:bCs/>
          <w:lang w:val="lv-LV"/>
        </w:rPr>
      </w:pPr>
      <w:r w:rsidRPr="004C0CB2">
        <w:rPr>
          <w:bCs/>
          <w:lang w:val="lv-LV"/>
        </w:rPr>
        <w:t xml:space="preserve">ietvaros </w:t>
      </w:r>
    </w:p>
    <w:p w:rsidR="004C0CB2" w:rsidRPr="004C0CB2" w:rsidRDefault="004C0CB2" w:rsidP="004C0CB2">
      <w:pPr>
        <w:tabs>
          <w:tab w:val="left" w:pos="993"/>
        </w:tabs>
        <w:ind w:right="84"/>
        <w:rPr>
          <w:bCs/>
          <w:lang w:val="lv-LV"/>
        </w:rPr>
      </w:pPr>
    </w:p>
    <w:p w:rsidR="004C0CB2" w:rsidRPr="004C0CB2" w:rsidRDefault="004C0CB2" w:rsidP="004C0CB2">
      <w:pPr>
        <w:tabs>
          <w:tab w:val="left" w:pos="993"/>
        </w:tabs>
        <w:ind w:left="426" w:right="84"/>
        <w:jc w:val="center"/>
        <w:rPr>
          <w:bCs/>
          <w:lang w:val="lv-LV"/>
        </w:rPr>
      </w:pPr>
      <w:r w:rsidRPr="004C0CB2">
        <w:rPr>
          <w:bCs/>
          <w:lang w:val="lv-LV"/>
        </w:rPr>
        <w:t>Ieslodzījuma vietu pārvaldes</w:t>
      </w:r>
    </w:p>
    <w:p w:rsidR="004C0CB2" w:rsidRPr="004C0CB2" w:rsidRDefault="004C0CB2" w:rsidP="004C0CB2">
      <w:pPr>
        <w:ind w:right="-17" w:firstLine="567"/>
        <w:jc w:val="center"/>
        <w:rPr>
          <w:lang w:val="lv-LV"/>
        </w:rPr>
      </w:pPr>
      <w:r w:rsidRPr="004C0CB2">
        <w:rPr>
          <w:lang w:val="lv-LV"/>
        </w:rPr>
        <w:t>atklātā konkursa</w:t>
      </w:r>
    </w:p>
    <w:p w:rsidR="004C0CB2" w:rsidRPr="004C0CB2" w:rsidRDefault="004C0CB2" w:rsidP="004C0CB2">
      <w:pPr>
        <w:ind w:right="-17" w:firstLine="567"/>
        <w:jc w:val="center"/>
        <w:rPr>
          <w:lang w:val="lv-LV"/>
        </w:rPr>
      </w:pPr>
    </w:p>
    <w:p w:rsidR="004C0CB2" w:rsidRPr="004C0CB2" w:rsidRDefault="004C0CB2" w:rsidP="004C0CB2">
      <w:pPr>
        <w:ind w:right="-17" w:firstLine="567"/>
        <w:jc w:val="center"/>
        <w:rPr>
          <w:lang w:val="lv-LV"/>
        </w:rPr>
      </w:pPr>
      <w:r w:rsidRPr="004C0CB2">
        <w:rPr>
          <w:lang w:val="lv-LV"/>
        </w:rPr>
        <w:t>"Par tiesībām sniegt Ieslodzījuma vietu pārvaldes darbiniekiem un Valsts probācijas dienesta darbiniekiem konsultācijas profesionālajā pilnveidē"” (iepirkuma identifikācijas</w:t>
      </w:r>
      <w:bookmarkStart w:id="0" w:name="_GoBack"/>
      <w:bookmarkEnd w:id="0"/>
      <w:r w:rsidRPr="004C0CB2">
        <w:rPr>
          <w:lang w:val="lv-LV"/>
        </w:rPr>
        <w:t xml:space="preserve"> numurs </w:t>
      </w:r>
      <w:proofErr w:type="spellStart"/>
      <w:r w:rsidRPr="004C0CB2">
        <w:rPr>
          <w:lang w:val="lv-LV"/>
        </w:rPr>
        <w:t>IeVP</w:t>
      </w:r>
      <w:proofErr w:type="spellEnd"/>
      <w:r w:rsidRPr="004C0CB2">
        <w:rPr>
          <w:lang w:val="lv-LV"/>
        </w:rPr>
        <w:t> 2017/51/ESF)</w:t>
      </w:r>
    </w:p>
    <w:p w:rsidR="001016CE" w:rsidRDefault="001016CE" w:rsidP="001016CE">
      <w:pPr>
        <w:ind w:right="-766"/>
        <w:jc w:val="center"/>
        <w:rPr>
          <w:lang w:val="lv-LV"/>
        </w:rPr>
      </w:pPr>
    </w:p>
    <w:p w:rsidR="001016CE" w:rsidRDefault="001016CE" w:rsidP="001016CE">
      <w:pPr>
        <w:ind w:right="-766"/>
        <w:jc w:val="center"/>
        <w:rPr>
          <w:lang w:val="lv-LV"/>
        </w:rPr>
      </w:pPr>
      <w:r>
        <w:rPr>
          <w:lang w:val="lv-LV"/>
        </w:rPr>
        <w:t>Iepirkuma procedūras ziņojums</w:t>
      </w:r>
    </w:p>
    <w:p w:rsidR="001016CE" w:rsidRDefault="001016CE" w:rsidP="001016CE">
      <w:pPr>
        <w:ind w:right="-766"/>
        <w:jc w:val="center"/>
        <w:rPr>
          <w:lang w:val="lv-LV"/>
        </w:rPr>
      </w:pPr>
    </w:p>
    <w:p w:rsidR="001016CE" w:rsidRDefault="001016CE" w:rsidP="001016CE">
      <w:pPr>
        <w:ind w:right="-766"/>
        <w:rPr>
          <w:lang w:val="lv-LV"/>
        </w:rPr>
      </w:pPr>
    </w:p>
    <w:p w:rsidR="001016CE" w:rsidRDefault="001016CE" w:rsidP="00A0611B">
      <w:pPr>
        <w:tabs>
          <w:tab w:val="right" w:pos="9354"/>
        </w:tabs>
        <w:ind w:right="-1"/>
        <w:rPr>
          <w:u w:val="single"/>
          <w:lang w:val="lv-LV"/>
        </w:rPr>
      </w:pPr>
      <w:r>
        <w:rPr>
          <w:lang w:val="lv-LV"/>
        </w:rPr>
        <w:t>Rīgā</w:t>
      </w:r>
      <w:r w:rsidR="000111EE">
        <w:rPr>
          <w:lang w:val="lv-LV"/>
        </w:rPr>
        <w:tab/>
      </w:r>
      <w:r w:rsidR="00F21E54">
        <w:rPr>
          <w:lang w:val="lv-LV"/>
        </w:rPr>
        <w:t>201</w:t>
      </w:r>
      <w:r w:rsidR="00507827">
        <w:rPr>
          <w:lang w:val="lv-LV"/>
        </w:rPr>
        <w:t>7</w:t>
      </w:r>
      <w:r w:rsidR="00F21E54">
        <w:rPr>
          <w:lang w:val="lv-LV"/>
        </w:rPr>
        <w:t>.</w:t>
      </w:r>
      <w:r w:rsidR="001B4674">
        <w:rPr>
          <w:lang w:val="lv-LV"/>
        </w:rPr>
        <w:t> </w:t>
      </w:r>
      <w:r w:rsidR="00E25A5B">
        <w:rPr>
          <w:lang w:val="lv-LV"/>
        </w:rPr>
        <w:t xml:space="preserve">gada </w:t>
      </w:r>
      <w:r w:rsidR="005C1FCC">
        <w:rPr>
          <w:lang w:val="lv-LV"/>
        </w:rPr>
        <w:t>18.augustā</w:t>
      </w:r>
    </w:p>
    <w:p w:rsidR="005C1FCC" w:rsidRDefault="005C1FCC" w:rsidP="00A0611B">
      <w:pPr>
        <w:tabs>
          <w:tab w:val="right" w:pos="9354"/>
        </w:tabs>
        <w:ind w:right="-1"/>
        <w:rPr>
          <w:lang w:val="lv-LV"/>
        </w:rPr>
      </w:pPr>
    </w:p>
    <w:p w:rsidR="00507827" w:rsidRDefault="00507827" w:rsidP="00507827">
      <w:pPr>
        <w:ind w:right="-1"/>
        <w:jc w:val="both"/>
        <w:rPr>
          <w:lang w:val="lv-LV"/>
        </w:rPr>
      </w:pPr>
      <w:r>
        <w:rPr>
          <w:b/>
          <w:lang w:val="lv-LV"/>
        </w:rPr>
        <w:t>1. Pasūtītājs:</w:t>
      </w:r>
      <w:r>
        <w:rPr>
          <w:lang w:val="lv-LV"/>
        </w:rPr>
        <w:t xml:space="preserve"> </w:t>
      </w:r>
      <w:proofErr w:type="spellStart"/>
      <w:r w:rsidR="002A2C20" w:rsidRPr="002A2C20">
        <w:rPr>
          <w:lang w:val="lv-LV"/>
        </w:rPr>
        <w:t>IeVP</w:t>
      </w:r>
      <w:proofErr w:type="spellEnd"/>
      <w:r w:rsidR="002A2C20" w:rsidRPr="002A2C20">
        <w:rPr>
          <w:lang w:val="lv-LV"/>
        </w:rPr>
        <w:t xml:space="preserve">, reģistrācijas Nr.90000027165, juridiskā adrese: Stabu iela 89, Rīga, LV-1009. Iepirkums tiek veikts </w:t>
      </w:r>
      <w:proofErr w:type="spellStart"/>
      <w:r w:rsidR="002A2C20" w:rsidRPr="002A2C20">
        <w:rPr>
          <w:lang w:val="lv-LV"/>
        </w:rPr>
        <w:t>IeVP</w:t>
      </w:r>
      <w:proofErr w:type="spellEnd"/>
      <w:r w:rsidR="002A2C20" w:rsidRPr="002A2C20">
        <w:rPr>
          <w:lang w:val="lv-LV"/>
        </w:rPr>
        <w:t xml:space="preserve"> īstenotā Eiropas Sociālā fonda līdzfinansētā projekta Nr.9.1.3.0/16/I/001 "Resocializācijas sistēmas efektivitātes paaugstināšana" ietvaros un </w:t>
      </w:r>
      <w:proofErr w:type="spellStart"/>
      <w:r w:rsidR="002A2C20" w:rsidRPr="002A2C20">
        <w:rPr>
          <w:lang w:val="lv-LV"/>
        </w:rPr>
        <w:t>IeVP</w:t>
      </w:r>
      <w:proofErr w:type="spellEnd"/>
      <w:r w:rsidR="002A2C20" w:rsidRPr="002A2C20">
        <w:rPr>
          <w:lang w:val="lv-LV"/>
        </w:rPr>
        <w:t xml:space="preserve"> vajadzībām. Kontaktpersona jautājumos par Iepirkuma nolikuma (turpmāk – Nolikums) Tehnisko specifikāciju – </w:t>
      </w:r>
      <w:proofErr w:type="spellStart"/>
      <w:r w:rsidR="002A2C20" w:rsidRPr="002A2C20">
        <w:rPr>
          <w:lang w:val="lv-LV"/>
        </w:rPr>
        <w:t>IeVP</w:t>
      </w:r>
      <w:proofErr w:type="spellEnd"/>
      <w:r w:rsidR="002A2C20" w:rsidRPr="002A2C20">
        <w:rPr>
          <w:lang w:val="lv-LV"/>
        </w:rPr>
        <w:t xml:space="preserve"> īstenotā Eiropas Sociālā fonda līdzfinansētā projekta Nr.9.1.3.0/16/I/001 "Resocializācijas sistēmas efektivitātes paaugstināšana"</w:t>
      </w:r>
    </w:p>
    <w:p w:rsidR="000111EE" w:rsidRDefault="000111EE" w:rsidP="00507827">
      <w:pPr>
        <w:ind w:right="-1"/>
        <w:jc w:val="both"/>
        <w:rPr>
          <w:lang w:val="lv-LV"/>
        </w:rPr>
      </w:pPr>
    </w:p>
    <w:p w:rsidR="00507827" w:rsidRDefault="00507827" w:rsidP="00507827">
      <w:pPr>
        <w:ind w:right="-766"/>
        <w:rPr>
          <w:lang w:val="lv-LV"/>
        </w:rPr>
      </w:pPr>
      <w:r>
        <w:rPr>
          <w:b/>
          <w:lang w:val="lv-LV"/>
        </w:rPr>
        <w:t>Iepirkuma identifikācijas numurs:</w:t>
      </w:r>
      <w:r>
        <w:rPr>
          <w:lang w:val="lv-LV"/>
        </w:rPr>
        <w:t xml:space="preserve"> </w:t>
      </w:r>
      <w:proofErr w:type="spellStart"/>
      <w:r>
        <w:rPr>
          <w:lang w:val="lv-LV"/>
        </w:rPr>
        <w:t>IeVP</w:t>
      </w:r>
      <w:proofErr w:type="spellEnd"/>
      <w:r>
        <w:rPr>
          <w:lang w:val="lv-LV"/>
        </w:rPr>
        <w:t> </w:t>
      </w:r>
      <w:r w:rsidR="002A2C20" w:rsidRPr="002A2C20">
        <w:rPr>
          <w:lang w:val="lv-LV"/>
        </w:rPr>
        <w:t>2017/51/ESF</w:t>
      </w:r>
      <w:r>
        <w:rPr>
          <w:bCs/>
          <w:lang w:val="lv-LV"/>
        </w:rPr>
        <w:t>.</w:t>
      </w:r>
    </w:p>
    <w:p w:rsidR="00507827" w:rsidRDefault="00507827" w:rsidP="00507827">
      <w:pPr>
        <w:ind w:right="-1"/>
        <w:jc w:val="both"/>
        <w:rPr>
          <w:lang w:val="lv-LV"/>
        </w:rPr>
      </w:pPr>
      <w:r>
        <w:rPr>
          <w:b/>
          <w:lang w:val="lv-LV"/>
        </w:rPr>
        <w:t>Iepirkuma procedūras veids</w:t>
      </w:r>
      <w:r>
        <w:rPr>
          <w:lang w:val="lv-LV"/>
        </w:rPr>
        <w:t xml:space="preserve">: atklātais konkurss Publisko iepirkumu likuma </w:t>
      </w:r>
      <w:r w:rsidRPr="00BF08BA">
        <w:rPr>
          <w:rFonts w:eastAsiaTheme="minorHAnsi"/>
          <w:noProof/>
          <w:lang w:val="lv-LV"/>
        </w:rPr>
        <w:t xml:space="preserve">(turpmāk </w:t>
      </w:r>
      <w:r>
        <w:rPr>
          <w:rFonts w:eastAsiaTheme="minorHAnsi"/>
          <w:noProof/>
          <w:lang w:val="lv-LV"/>
        </w:rPr>
        <w:t xml:space="preserve">– </w:t>
      </w:r>
      <w:r w:rsidRPr="00BF08BA">
        <w:rPr>
          <w:rFonts w:eastAsiaTheme="minorHAnsi"/>
          <w:noProof/>
          <w:lang w:val="lv-LV"/>
        </w:rPr>
        <w:t>Likums)</w:t>
      </w:r>
      <w:r>
        <w:rPr>
          <w:lang w:val="lv-LV"/>
        </w:rPr>
        <w:t xml:space="preserve"> noteiktajā kārtībā.</w:t>
      </w:r>
    </w:p>
    <w:p w:rsidR="00507827" w:rsidRDefault="00507827" w:rsidP="00507827">
      <w:pPr>
        <w:pStyle w:val="NoSpacing"/>
        <w:ind w:right="-1"/>
        <w:jc w:val="both"/>
        <w:rPr>
          <w:rFonts w:ascii="Times New Roman" w:hAnsi="Times New Roman" w:cs="Times New Roman"/>
          <w:bCs/>
          <w:sz w:val="24"/>
          <w:szCs w:val="24"/>
        </w:rPr>
      </w:pPr>
      <w:r w:rsidRPr="00FB233F">
        <w:rPr>
          <w:rFonts w:ascii="Times New Roman" w:hAnsi="Times New Roman" w:cs="Times New Roman"/>
          <w:b/>
          <w:sz w:val="24"/>
          <w:szCs w:val="24"/>
        </w:rPr>
        <w:t>Iepirkuma priekšmets un īss tā apraksts:</w:t>
      </w:r>
      <w:r>
        <w:t xml:space="preserve"> </w:t>
      </w:r>
      <w:r w:rsidR="00C325F2">
        <w:t>"</w:t>
      </w:r>
      <w:r w:rsidR="00C325F2">
        <w:rPr>
          <w:rFonts w:ascii="Times New Roman" w:hAnsi="Times New Roman" w:cs="Times New Roman"/>
          <w:bCs/>
          <w:sz w:val="24"/>
          <w:szCs w:val="24"/>
        </w:rPr>
        <w:t>T</w:t>
      </w:r>
      <w:r w:rsidR="00C325F2" w:rsidRPr="00C325F2">
        <w:rPr>
          <w:rFonts w:ascii="Times New Roman" w:hAnsi="Times New Roman" w:cs="Times New Roman"/>
          <w:bCs/>
          <w:sz w:val="24"/>
          <w:szCs w:val="24"/>
        </w:rPr>
        <w:t>iesības sniegt IeVP darbiniekiem un Valsts probācijas dienesta (turpmāk – VPD) darbiniekiem konsultācijas profesionālajā pilnveidē (psihologa/psihoterapeita konsultācijas, grupu un individuālās supervīzijas), lai tiktu stiprināta darbinieku profesionālā noturība un tiktu samazināti vai novērsti darba vides stresa faktori (turpmāk – Pakalpojums). Iepirkuma priekšmets ir sadalīts daļās. Pretendents drīkst iesniegt vienu piedāvājumu par visu iepirkuma priekšmetu vai tā daļu.</w:t>
      </w:r>
    </w:p>
    <w:p w:rsidR="000111EE" w:rsidRPr="0032380C" w:rsidRDefault="000111EE" w:rsidP="00507827">
      <w:pPr>
        <w:pStyle w:val="NoSpacing"/>
        <w:ind w:right="-1"/>
        <w:jc w:val="both"/>
        <w:rPr>
          <w:rFonts w:ascii="Times New Roman" w:hAnsi="Times New Roman" w:cs="Times New Roman"/>
          <w:sz w:val="24"/>
          <w:szCs w:val="24"/>
        </w:rPr>
      </w:pPr>
    </w:p>
    <w:p w:rsidR="00507827" w:rsidRDefault="00507827" w:rsidP="00507827">
      <w:pPr>
        <w:ind w:right="-1"/>
        <w:jc w:val="both"/>
        <w:rPr>
          <w:lang w:val="lv-LV"/>
        </w:rPr>
      </w:pPr>
      <w:r>
        <w:rPr>
          <w:b/>
          <w:lang w:val="lv-LV"/>
        </w:rPr>
        <w:t xml:space="preserve">2. Datums, kad informatīvais paziņojums publicēts Iepirkumu uzraudzības biroja mājas lapā: </w:t>
      </w:r>
      <w:r w:rsidR="00C325F2">
        <w:rPr>
          <w:lang w:val="lv-LV"/>
        </w:rPr>
        <w:t>2017</w:t>
      </w:r>
      <w:r>
        <w:rPr>
          <w:lang w:val="lv-LV"/>
        </w:rPr>
        <w:t xml:space="preserve">. gada </w:t>
      </w:r>
      <w:r w:rsidR="00C325F2">
        <w:rPr>
          <w:lang w:val="lv-LV"/>
        </w:rPr>
        <w:t>26. jūnijā</w:t>
      </w:r>
      <w:r>
        <w:rPr>
          <w:lang w:val="lv-LV"/>
        </w:rPr>
        <w:t>.</w:t>
      </w:r>
    </w:p>
    <w:p w:rsidR="00507827" w:rsidRDefault="00507827" w:rsidP="00507827">
      <w:pPr>
        <w:ind w:right="-766"/>
        <w:jc w:val="both"/>
        <w:rPr>
          <w:b/>
          <w:lang w:val="lv-LV"/>
        </w:rPr>
      </w:pPr>
    </w:p>
    <w:p w:rsidR="00507827" w:rsidRDefault="00507827" w:rsidP="00507827">
      <w:pPr>
        <w:ind w:right="-766"/>
        <w:jc w:val="both"/>
        <w:rPr>
          <w:b/>
          <w:lang w:val="lv-LV"/>
        </w:rPr>
      </w:pPr>
      <w:r>
        <w:rPr>
          <w:b/>
          <w:lang w:val="lv-LV"/>
        </w:rPr>
        <w:t>3. Iepirkumu komisija:</w:t>
      </w:r>
    </w:p>
    <w:p w:rsidR="00C325F2" w:rsidRPr="00C325F2" w:rsidRDefault="00C325F2" w:rsidP="00C325F2">
      <w:pPr>
        <w:tabs>
          <w:tab w:val="left" w:pos="3686"/>
          <w:tab w:val="left" w:pos="6237"/>
        </w:tabs>
        <w:jc w:val="both"/>
        <w:rPr>
          <w:lang w:val="lv-LV"/>
        </w:rPr>
      </w:pPr>
      <w:r w:rsidRPr="00C325F2">
        <w:rPr>
          <w:b/>
          <w:lang w:val="lv-LV"/>
        </w:rPr>
        <w:t>Iepirkumu komisijas priekšsēdētājs:</w:t>
      </w:r>
      <w:r w:rsidRPr="00C325F2">
        <w:rPr>
          <w:lang w:val="lv-LV"/>
        </w:rPr>
        <w:t xml:space="preserve"> Pārvaldes priekšnieka palīgs Sergejs Čepjolkins. </w:t>
      </w:r>
    </w:p>
    <w:p w:rsidR="00C325F2" w:rsidRPr="00C325F2" w:rsidRDefault="00C325F2" w:rsidP="00C325F2">
      <w:pPr>
        <w:tabs>
          <w:tab w:val="right" w:pos="9072"/>
        </w:tabs>
        <w:ind w:right="45"/>
        <w:jc w:val="both"/>
        <w:rPr>
          <w:lang w:val="lv-LV"/>
        </w:rPr>
      </w:pPr>
      <w:r w:rsidRPr="00C325F2">
        <w:rPr>
          <w:b/>
          <w:lang w:val="lv-LV"/>
        </w:rPr>
        <w:t>Iepirkumu komisijas priekšsēdētāja vietniece:</w:t>
      </w:r>
      <w:r w:rsidRPr="00C325F2">
        <w:rPr>
          <w:lang w:val="lv-LV"/>
        </w:rPr>
        <w:t xml:space="preserve"> Pārvaldes centrālā aparāta Finanšu vadības un kontroles daļas vadītāja kapteine Inesa Mališeva;</w:t>
      </w:r>
    </w:p>
    <w:p w:rsidR="00C325F2" w:rsidRPr="00C325F2" w:rsidRDefault="00C325F2" w:rsidP="00C325F2">
      <w:pPr>
        <w:tabs>
          <w:tab w:val="right" w:pos="9072"/>
        </w:tabs>
        <w:ind w:right="45"/>
        <w:jc w:val="both"/>
        <w:rPr>
          <w:lang w:val="lv-LV"/>
        </w:rPr>
      </w:pPr>
      <w:r w:rsidRPr="00C325F2">
        <w:rPr>
          <w:b/>
          <w:lang w:val="lv-LV"/>
        </w:rPr>
        <w:t xml:space="preserve">Iepirkumu komisijas locekļi: </w:t>
      </w:r>
      <w:r w:rsidRPr="00C325F2">
        <w:rPr>
          <w:lang w:val="lv-LV"/>
        </w:rPr>
        <w:t>Pārvaldes centrālā aparāta Apsardzes daļas priekšnieks pulkvežleitnants Andris Boriss;</w:t>
      </w:r>
    </w:p>
    <w:p w:rsidR="00C325F2" w:rsidRPr="00C325F2" w:rsidRDefault="00C325F2" w:rsidP="00C325F2">
      <w:pPr>
        <w:tabs>
          <w:tab w:val="right" w:pos="9072"/>
        </w:tabs>
        <w:ind w:right="45"/>
        <w:jc w:val="both"/>
        <w:rPr>
          <w:lang w:val="lv-LV"/>
        </w:rPr>
      </w:pPr>
      <w:r w:rsidRPr="00C325F2">
        <w:rPr>
          <w:lang w:val="lv-LV"/>
        </w:rPr>
        <w:t>Pārvaldes centrālā aparāta Resocializācijas daļas galvenā inspektore majore Iveta Priedniece;</w:t>
      </w:r>
    </w:p>
    <w:p w:rsidR="00C325F2" w:rsidRPr="00C325F2" w:rsidRDefault="00C325F2" w:rsidP="00C325F2">
      <w:pPr>
        <w:ind w:right="-766"/>
        <w:jc w:val="both"/>
        <w:rPr>
          <w:rFonts w:eastAsia="Calibri"/>
          <w:noProof/>
          <w:lang w:val="lv-LV"/>
        </w:rPr>
      </w:pPr>
      <w:r w:rsidRPr="00C325F2">
        <w:rPr>
          <w:rFonts w:eastAsia="Calibri"/>
          <w:noProof/>
          <w:lang w:val="lv-LV"/>
        </w:rPr>
        <w:lastRenderedPageBreak/>
        <w:t>Pārvaldes centrālā aparāta Risku un vajadzību izvērtēšanas daļas vecākā inspektore majore</w:t>
      </w:r>
    </w:p>
    <w:p w:rsidR="00C325F2" w:rsidRPr="00C325F2" w:rsidRDefault="00C325F2" w:rsidP="00C325F2">
      <w:pPr>
        <w:tabs>
          <w:tab w:val="right" w:pos="9072"/>
        </w:tabs>
        <w:ind w:right="45"/>
        <w:jc w:val="both"/>
        <w:rPr>
          <w:lang w:val="lv-LV"/>
        </w:rPr>
      </w:pPr>
      <w:r w:rsidRPr="00C325F2">
        <w:rPr>
          <w:rFonts w:eastAsia="Calibri"/>
          <w:noProof/>
          <w:lang w:val="lv-LV"/>
        </w:rPr>
        <w:t>Diāna Šomka;</w:t>
      </w:r>
    </w:p>
    <w:p w:rsidR="00C325F2" w:rsidRDefault="00C325F2" w:rsidP="00C325F2">
      <w:pPr>
        <w:ind w:right="45"/>
        <w:jc w:val="both"/>
        <w:rPr>
          <w:lang w:val="lv-LV"/>
        </w:rPr>
      </w:pPr>
      <w:r w:rsidRPr="00C325F2">
        <w:rPr>
          <w:lang w:val="lv-LV"/>
        </w:rPr>
        <w:t>Eiropas Sociālā fonda projekta Nr.9.1.2.0/16/I/001 "Bijušo ieslodzīto integrācija sabiedrībā un darba tirgū" koordinatore Inese Ūdre;</w:t>
      </w:r>
    </w:p>
    <w:p w:rsidR="00C325F2" w:rsidRPr="00C325F2" w:rsidRDefault="00C325F2" w:rsidP="00C325F2">
      <w:pPr>
        <w:ind w:right="45"/>
        <w:jc w:val="both"/>
        <w:rPr>
          <w:lang w:val="lv-LV"/>
        </w:rPr>
      </w:pPr>
      <w:r w:rsidRPr="00C325F2">
        <w:rPr>
          <w:lang w:val="lv-LV"/>
        </w:rPr>
        <w:t>Eiropas Sociālā fonda projekta Nr.9.1.3.0/16/I/001 "Resocializācijas sistēmas efektivitātes paaugstināšana" koordinators Mundris Irbe.</w:t>
      </w:r>
    </w:p>
    <w:p w:rsidR="00C325F2" w:rsidRPr="00C325F2" w:rsidRDefault="00C325F2" w:rsidP="00C325F2">
      <w:pPr>
        <w:ind w:right="45"/>
        <w:jc w:val="both"/>
        <w:rPr>
          <w:bCs/>
          <w:lang w:val="lv-LV"/>
        </w:rPr>
      </w:pPr>
      <w:r w:rsidRPr="00C325F2">
        <w:rPr>
          <w:lang w:val="lv-LV"/>
        </w:rPr>
        <w:t xml:space="preserve">Pieaicinātais eksperts bez balss tiesībām: </w:t>
      </w:r>
      <w:r w:rsidRPr="00C325F2">
        <w:rPr>
          <w:bCs/>
          <w:lang w:val="lv-LV"/>
        </w:rPr>
        <w:t>Eiropas Sociālā fonda projekta Nr.9.1.3.0./16/I/001 “Resocializācijas sistēmas efektivitātes paaugstināšana” Mācību sistēmas pilnveidošanas bloka vadītāja Daina Vanaga.</w:t>
      </w:r>
    </w:p>
    <w:p w:rsidR="00C325F2" w:rsidRDefault="00C325F2" w:rsidP="00507827">
      <w:pPr>
        <w:ind w:right="-2"/>
        <w:jc w:val="both"/>
        <w:rPr>
          <w:lang w:val="de-DE"/>
        </w:rPr>
      </w:pPr>
    </w:p>
    <w:p w:rsidR="00507827" w:rsidRPr="006058F1" w:rsidRDefault="00507827" w:rsidP="00507827">
      <w:pPr>
        <w:ind w:right="-2"/>
        <w:jc w:val="both"/>
        <w:rPr>
          <w:b/>
          <w:lang w:val="lv-LV"/>
        </w:rPr>
      </w:pPr>
      <w:r w:rsidRPr="006058F1">
        <w:rPr>
          <w:b/>
          <w:lang w:val="lv-LV"/>
        </w:rPr>
        <w:t>Protokolē:</w:t>
      </w:r>
    </w:p>
    <w:p w:rsidR="00507827" w:rsidRDefault="00507827" w:rsidP="00507827">
      <w:pPr>
        <w:ind w:right="-2"/>
        <w:jc w:val="both"/>
        <w:rPr>
          <w:lang w:val="lv-LV"/>
        </w:rPr>
      </w:pPr>
      <w:r w:rsidRPr="006058F1">
        <w:rPr>
          <w:lang w:val="lv-LV"/>
        </w:rPr>
        <w:t>Pārvaldes centrālā aparāta Iepirkumu un līgumu daļas vecākā referente Inese Mazlazdiņa.</w:t>
      </w:r>
    </w:p>
    <w:p w:rsidR="00507827" w:rsidRPr="006058F1" w:rsidRDefault="00507827" w:rsidP="00507827">
      <w:pPr>
        <w:ind w:right="-2"/>
        <w:jc w:val="both"/>
        <w:rPr>
          <w:lang w:val="lv-LV"/>
        </w:rPr>
      </w:pPr>
    </w:p>
    <w:p w:rsidR="00507827" w:rsidRDefault="00507827" w:rsidP="00507827">
      <w:pPr>
        <w:ind w:right="-1" w:firstLine="540"/>
        <w:jc w:val="both"/>
        <w:rPr>
          <w:lang w:val="lv-LV"/>
        </w:rPr>
      </w:pPr>
      <w:r>
        <w:rPr>
          <w:b/>
          <w:lang w:val="lv-LV"/>
        </w:rPr>
        <w:t>Iepirkumu komisijas izveidošanas pamatojums</w:t>
      </w:r>
      <w:r>
        <w:rPr>
          <w:lang w:val="lv-LV"/>
        </w:rPr>
        <w:t xml:space="preserve">: Pārvaldes priekšnieka 2017.gada </w:t>
      </w:r>
      <w:r w:rsidR="008D416E">
        <w:rPr>
          <w:lang w:val="lv-LV"/>
        </w:rPr>
        <w:t>24. maija</w:t>
      </w:r>
      <w:r>
        <w:rPr>
          <w:lang w:val="lv-LV"/>
        </w:rPr>
        <w:t xml:space="preserve"> rīkojums</w:t>
      </w:r>
      <w:r w:rsidRPr="00786588">
        <w:rPr>
          <w:lang w:val="lv-LV"/>
        </w:rPr>
        <w:t xml:space="preserve"> Nr.</w:t>
      </w:r>
      <w:r w:rsidR="00C325F2">
        <w:rPr>
          <w:lang w:val="lv-LV"/>
        </w:rPr>
        <w:t>116</w:t>
      </w:r>
      <w:r w:rsidR="00C325F2" w:rsidRPr="00786588">
        <w:rPr>
          <w:lang w:val="lv-LV"/>
        </w:rPr>
        <w:t xml:space="preserve"> </w:t>
      </w:r>
      <w:r>
        <w:rPr>
          <w:lang w:val="lv-LV"/>
        </w:rPr>
        <w:t>"</w:t>
      </w:r>
      <w:r w:rsidRPr="00F56524">
        <w:rPr>
          <w:lang w:val="lv-LV"/>
        </w:rPr>
        <w:t>Par iepirkumu komisijas izveidošanu</w:t>
      </w:r>
      <w:r>
        <w:rPr>
          <w:lang w:val="lv-LV"/>
        </w:rPr>
        <w:t>".</w:t>
      </w:r>
    </w:p>
    <w:p w:rsidR="001016CE" w:rsidRDefault="001016CE" w:rsidP="0043146E">
      <w:pPr>
        <w:ind w:right="-1"/>
        <w:jc w:val="both"/>
        <w:rPr>
          <w:b/>
          <w:lang w:val="lv-LV"/>
        </w:rPr>
      </w:pPr>
    </w:p>
    <w:p w:rsidR="001016CE" w:rsidRDefault="001016CE" w:rsidP="001016CE">
      <w:pPr>
        <w:ind w:right="-1"/>
        <w:jc w:val="both"/>
        <w:rPr>
          <w:b/>
          <w:lang w:val="lv-LV"/>
        </w:rPr>
      </w:pPr>
      <w:r>
        <w:rPr>
          <w:b/>
          <w:lang w:val="lv-LV"/>
        </w:rPr>
        <w:t>4.</w:t>
      </w:r>
      <w:r w:rsidR="00B41A33">
        <w:rPr>
          <w:b/>
          <w:lang w:val="lv-LV"/>
        </w:rPr>
        <w:t> </w:t>
      </w:r>
      <w:r>
        <w:rPr>
          <w:b/>
          <w:lang w:val="lv-LV"/>
        </w:rPr>
        <w:t>Pretendentiem noteiktās kvalifikācijas prasības, sask</w:t>
      </w:r>
      <w:r w:rsidR="00F21E54">
        <w:rPr>
          <w:b/>
          <w:lang w:val="lv-LV"/>
        </w:rPr>
        <w:t xml:space="preserve">aņā ar iepirkuma </w:t>
      </w:r>
      <w:proofErr w:type="spellStart"/>
      <w:r w:rsidR="00F21E54">
        <w:rPr>
          <w:b/>
          <w:lang w:val="lv-LV"/>
        </w:rPr>
        <w:t>IeVP</w:t>
      </w:r>
      <w:proofErr w:type="spellEnd"/>
      <w:r w:rsidR="00A06C89">
        <w:rPr>
          <w:b/>
          <w:lang w:val="lv-LV"/>
        </w:rPr>
        <w:t> </w:t>
      </w:r>
      <w:r w:rsidR="00F4209B">
        <w:rPr>
          <w:b/>
          <w:lang w:val="lv-LV"/>
        </w:rPr>
        <w:t>2017</w:t>
      </w:r>
      <w:r w:rsidR="00443E04">
        <w:rPr>
          <w:b/>
          <w:lang w:val="lv-LV"/>
        </w:rPr>
        <w:t>/</w:t>
      </w:r>
      <w:r w:rsidR="00F4209B">
        <w:rPr>
          <w:b/>
          <w:lang w:val="lv-LV"/>
        </w:rPr>
        <w:t xml:space="preserve">51/ESF </w:t>
      </w:r>
      <w:r>
        <w:rPr>
          <w:b/>
          <w:lang w:val="lv-LV"/>
        </w:rPr>
        <w:t>nolikumā (turpmāk – Nolikums) noteiktām prasībām:</w:t>
      </w:r>
    </w:p>
    <w:p w:rsidR="001016CE" w:rsidRDefault="00F21E54" w:rsidP="001016CE">
      <w:pPr>
        <w:ind w:right="-766"/>
        <w:jc w:val="both"/>
        <w:rPr>
          <w:lang w:val="lv-LV"/>
        </w:rPr>
      </w:pPr>
      <w:r>
        <w:rPr>
          <w:lang w:val="lv-LV"/>
        </w:rPr>
        <w:t>Pretendent</w:t>
      </w:r>
      <w:r w:rsidR="00FE7A08">
        <w:rPr>
          <w:lang w:val="lv-LV"/>
        </w:rPr>
        <w:t>a</w:t>
      </w:r>
      <w:r>
        <w:rPr>
          <w:lang w:val="lv-LV"/>
        </w:rPr>
        <w:t xml:space="preserve"> iesniegt</w:t>
      </w:r>
      <w:r w:rsidR="00FE7A08">
        <w:rPr>
          <w:lang w:val="lv-LV"/>
        </w:rPr>
        <w:t>ā</w:t>
      </w:r>
      <w:r w:rsidR="001016CE">
        <w:rPr>
          <w:lang w:val="lv-LV"/>
        </w:rPr>
        <w:t xml:space="preserve"> piedāvājum</w:t>
      </w:r>
      <w:r w:rsidR="00FE7A08">
        <w:rPr>
          <w:lang w:val="lv-LV"/>
        </w:rPr>
        <w:t>a</w:t>
      </w:r>
      <w:r w:rsidR="001016CE">
        <w:rPr>
          <w:lang w:val="lv-LV"/>
        </w:rPr>
        <w:t xml:space="preserve"> atbilstība Nolikuma kvalifikācijas prasībām:</w:t>
      </w:r>
    </w:p>
    <w:p w:rsidR="00F4209B" w:rsidRDefault="00F4209B" w:rsidP="001016CE">
      <w:pPr>
        <w:ind w:right="-766"/>
        <w:jc w:val="both"/>
        <w:rPr>
          <w:lang w:val="lv-LV"/>
        </w:rPr>
      </w:pPr>
    </w:p>
    <w:p w:rsidR="00F4209B" w:rsidRPr="00F4209B" w:rsidRDefault="00F4209B" w:rsidP="000111EE">
      <w:pPr>
        <w:rPr>
          <w:lang w:val="lv-LV"/>
        </w:rPr>
      </w:pPr>
    </w:p>
    <w:p w:rsidR="00F4209B" w:rsidRPr="00F4209B" w:rsidRDefault="00F4209B" w:rsidP="000111EE">
      <w:pPr>
        <w:rPr>
          <w:lang w:val="lv-LV"/>
        </w:rPr>
      </w:pPr>
    </w:p>
    <w:p w:rsidR="00F4209B" w:rsidRPr="00F4209B" w:rsidRDefault="00F4209B" w:rsidP="000111EE">
      <w:pPr>
        <w:rPr>
          <w:lang w:val="lv-LV"/>
        </w:rPr>
      </w:pPr>
    </w:p>
    <w:p w:rsidR="00F4209B" w:rsidRDefault="00F4209B" w:rsidP="00F4209B">
      <w:pPr>
        <w:rPr>
          <w:lang w:val="lv-LV"/>
        </w:rPr>
      </w:pPr>
    </w:p>
    <w:p w:rsidR="00F4209B" w:rsidRDefault="00F4209B" w:rsidP="00F4209B">
      <w:pPr>
        <w:rPr>
          <w:lang w:val="lv-LV"/>
        </w:rPr>
      </w:pPr>
    </w:p>
    <w:p w:rsidR="00F4209B" w:rsidRPr="000111EE" w:rsidRDefault="00F4209B" w:rsidP="000111EE">
      <w:pPr>
        <w:rPr>
          <w:lang w:val="lv-LV"/>
        </w:rPr>
        <w:sectPr w:rsidR="00F4209B" w:rsidRPr="000111EE" w:rsidSect="00F4209B">
          <w:headerReference w:type="default" r:id="rId9"/>
          <w:pgSz w:w="11906" w:h="16838"/>
          <w:pgMar w:top="1134" w:right="851" w:bottom="851" w:left="1701" w:header="709" w:footer="709" w:gutter="0"/>
          <w:cols w:space="708"/>
          <w:titlePg/>
          <w:docGrid w:linePitch="360"/>
        </w:sectPr>
      </w:pPr>
    </w:p>
    <w:p w:rsidR="00F4209B" w:rsidRDefault="00F4209B" w:rsidP="00F4209B">
      <w:pPr>
        <w:tabs>
          <w:tab w:val="left" w:pos="1125"/>
        </w:tabs>
        <w:ind w:right="-766"/>
        <w:jc w:val="both"/>
        <w:rPr>
          <w:lang w:val="lv-LV"/>
        </w:rPr>
      </w:pPr>
      <w:r>
        <w:rPr>
          <w:lang w:val="lv-LV"/>
        </w:rPr>
        <w:lastRenderedPageBreak/>
        <w:tab/>
      </w:r>
    </w:p>
    <w:tbl>
      <w:tblPr>
        <w:tblW w:w="1289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386"/>
        <w:gridCol w:w="2126"/>
        <w:gridCol w:w="2552"/>
        <w:gridCol w:w="1984"/>
      </w:tblGrid>
      <w:tr w:rsidR="00F4209B" w:rsidRPr="00F4209B" w:rsidTr="00977CF8">
        <w:tc>
          <w:tcPr>
            <w:tcW w:w="851" w:type="dxa"/>
          </w:tcPr>
          <w:p w:rsidR="00F4209B" w:rsidRPr="00F4209B" w:rsidRDefault="00F4209B" w:rsidP="00F4209B">
            <w:pPr>
              <w:ind w:left="34" w:hanging="34"/>
              <w:jc w:val="center"/>
              <w:rPr>
                <w:b/>
                <w:sz w:val="20"/>
                <w:szCs w:val="20"/>
                <w:lang w:val="lv-LV"/>
              </w:rPr>
            </w:pPr>
          </w:p>
          <w:p w:rsidR="00F4209B" w:rsidRPr="00F4209B" w:rsidRDefault="00F4209B" w:rsidP="00F4209B">
            <w:pPr>
              <w:ind w:left="34" w:hanging="34"/>
              <w:jc w:val="both"/>
              <w:rPr>
                <w:sz w:val="20"/>
                <w:szCs w:val="20"/>
                <w:lang w:val="lv-LV"/>
              </w:rPr>
            </w:pPr>
            <w:r w:rsidRPr="00F4209B">
              <w:rPr>
                <w:b/>
                <w:sz w:val="20"/>
                <w:szCs w:val="20"/>
                <w:lang w:val="lv-LV"/>
              </w:rPr>
              <w:t>Daļas Nr.</w:t>
            </w:r>
          </w:p>
        </w:tc>
        <w:tc>
          <w:tcPr>
            <w:tcW w:w="5386" w:type="dxa"/>
          </w:tcPr>
          <w:p w:rsidR="00F4209B" w:rsidRPr="00F4209B" w:rsidRDefault="00F4209B" w:rsidP="00F4209B">
            <w:pPr>
              <w:jc w:val="center"/>
              <w:rPr>
                <w:b/>
                <w:sz w:val="20"/>
                <w:szCs w:val="20"/>
                <w:lang w:val="lv-LV"/>
              </w:rPr>
            </w:pPr>
          </w:p>
          <w:p w:rsidR="00F4209B" w:rsidRPr="00F4209B" w:rsidRDefault="00F4209B" w:rsidP="00F4209B">
            <w:pPr>
              <w:jc w:val="both"/>
              <w:rPr>
                <w:sz w:val="20"/>
                <w:szCs w:val="20"/>
                <w:lang w:val="lv-LV"/>
              </w:rPr>
            </w:pPr>
            <w:r w:rsidRPr="00F4209B">
              <w:rPr>
                <w:b/>
                <w:sz w:val="20"/>
                <w:szCs w:val="20"/>
                <w:lang w:val="lv-LV"/>
              </w:rPr>
              <w:t>Atlases prasības</w:t>
            </w:r>
          </w:p>
        </w:tc>
        <w:tc>
          <w:tcPr>
            <w:tcW w:w="2126" w:type="dxa"/>
            <w:shd w:val="clear" w:color="auto" w:fill="auto"/>
          </w:tcPr>
          <w:p w:rsidR="00F4209B" w:rsidRPr="00F4209B" w:rsidRDefault="00F4209B" w:rsidP="00F4209B">
            <w:pPr>
              <w:jc w:val="both"/>
              <w:rPr>
                <w:sz w:val="20"/>
                <w:szCs w:val="20"/>
                <w:lang w:val="lv-LV"/>
              </w:rPr>
            </w:pPr>
            <w:r w:rsidRPr="00F4209B">
              <w:rPr>
                <w:sz w:val="20"/>
                <w:szCs w:val="20"/>
                <w:lang w:val="lv-LV"/>
              </w:rPr>
              <w:t xml:space="preserve">Dace </w:t>
            </w:r>
            <w:proofErr w:type="spellStart"/>
            <w:r w:rsidRPr="00F4209B">
              <w:rPr>
                <w:sz w:val="20"/>
                <w:szCs w:val="20"/>
                <w:lang w:val="lv-LV"/>
              </w:rPr>
              <w:t>Purēna</w:t>
            </w:r>
            <w:proofErr w:type="spellEnd"/>
          </w:p>
        </w:tc>
        <w:tc>
          <w:tcPr>
            <w:tcW w:w="2552" w:type="dxa"/>
            <w:shd w:val="clear" w:color="auto" w:fill="auto"/>
          </w:tcPr>
          <w:p w:rsidR="00F4209B" w:rsidRPr="00F4209B" w:rsidRDefault="00F4209B" w:rsidP="00F4209B">
            <w:pPr>
              <w:jc w:val="both"/>
              <w:rPr>
                <w:sz w:val="20"/>
                <w:szCs w:val="20"/>
                <w:lang w:val="lv-LV"/>
              </w:rPr>
            </w:pPr>
            <w:r w:rsidRPr="00F4209B">
              <w:rPr>
                <w:sz w:val="20"/>
                <w:szCs w:val="20"/>
                <w:lang w:val="lv-LV"/>
              </w:rPr>
              <w:t>Natālija Ivanova</w:t>
            </w:r>
          </w:p>
        </w:tc>
        <w:tc>
          <w:tcPr>
            <w:tcW w:w="1984" w:type="dxa"/>
            <w:shd w:val="clear" w:color="auto" w:fill="auto"/>
          </w:tcPr>
          <w:p w:rsidR="00F4209B" w:rsidRPr="00F4209B" w:rsidRDefault="00F4209B" w:rsidP="00F4209B">
            <w:pPr>
              <w:jc w:val="both"/>
              <w:rPr>
                <w:sz w:val="20"/>
                <w:szCs w:val="20"/>
                <w:lang w:val="lv-LV"/>
              </w:rPr>
            </w:pPr>
            <w:r w:rsidRPr="00F4209B">
              <w:rPr>
                <w:sz w:val="20"/>
                <w:szCs w:val="20"/>
                <w:lang w:val="lv-LV"/>
              </w:rPr>
              <w:t xml:space="preserve">Baiba </w:t>
            </w:r>
            <w:proofErr w:type="spellStart"/>
            <w:r w:rsidRPr="00F4209B">
              <w:rPr>
                <w:sz w:val="20"/>
                <w:szCs w:val="20"/>
                <w:lang w:val="lv-LV"/>
              </w:rPr>
              <w:t>Purvlīce</w:t>
            </w:r>
            <w:proofErr w:type="spellEnd"/>
          </w:p>
        </w:tc>
      </w:tr>
      <w:tr w:rsidR="00F4209B" w:rsidRPr="00F4209B" w:rsidTr="00977CF8">
        <w:tc>
          <w:tcPr>
            <w:tcW w:w="851" w:type="dxa"/>
          </w:tcPr>
          <w:p w:rsidR="00F4209B" w:rsidRPr="00F4209B" w:rsidRDefault="00F4209B" w:rsidP="00F4209B">
            <w:pPr>
              <w:jc w:val="both"/>
              <w:rPr>
                <w:sz w:val="20"/>
                <w:szCs w:val="20"/>
                <w:lang w:val="lv-LV"/>
              </w:rPr>
            </w:pPr>
            <w:proofErr w:type="spellStart"/>
            <w:r w:rsidRPr="00F4209B">
              <w:rPr>
                <w:sz w:val="20"/>
                <w:szCs w:val="20"/>
                <w:lang w:val="lv-LV"/>
              </w:rPr>
              <w:t>I.daļa</w:t>
            </w:r>
            <w:proofErr w:type="spellEnd"/>
          </w:p>
        </w:tc>
        <w:tc>
          <w:tcPr>
            <w:tcW w:w="5386" w:type="dxa"/>
          </w:tcPr>
          <w:p w:rsidR="00F4209B" w:rsidRPr="00F4209B" w:rsidRDefault="00F4209B" w:rsidP="00F4209B">
            <w:pPr>
              <w:ind w:firstLine="317"/>
              <w:jc w:val="both"/>
              <w:rPr>
                <w:sz w:val="20"/>
                <w:szCs w:val="20"/>
                <w:lang w:val="lv-LV"/>
              </w:rPr>
            </w:pPr>
            <w:r w:rsidRPr="00F4209B">
              <w:rPr>
                <w:sz w:val="20"/>
                <w:szCs w:val="20"/>
                <w:lang w:val="lv-LV"/>
              </w:rPr>
              <w:t>1.</w:t>
            </w:r>
            <w:r w:rsidRPr="00F4209B">
              <w:rPr>
                <w:sz w:val="20"/>
                <w:szCs w:val="20"/>
                <w:lang w:val="lv-LV"/>
              </w:rPr>
              <w:tab/>
              <w:t>Vismaz 2 speciālisti:</w:t>
            </w:r>
          </w:p>
          <w:p w:rsidR="00F4209B" w:rsidRPr="00F4209B" w:rsidRDefault="00F4209B" w:rsidP="00F4209B">
            <w:pPr>
              <w:ind w:firstLine="317"/>
              <w:jc w:val="both"/>
              <w:rPr>
                <w:sz w:val="20"/>
                <w:szCs w:val="20"/>
                <w:lang w:val="lv-LV"/>
              </w:rPr>
            </w:pPr>
            <w:r w:rsidRPr="00F4209B">
              <w:rPr>
                <w:sz w:val="20"/>
                <w:szCs w:val="20"/>
                <w:lang w:val="lv-LV"/>
              </w:rPr>
              <w:t>1.1.</w:t>
            </w:r>
            <w:r w:rsidRPr="00F4209B">
              <w:rPr>
                <w:sz w:val="20"/>
                <w:szCs w:val="20"/>
                <w:lang w:val="lv-LV"/>
              </w:rPr>
              <w:tab/>
              <w:t>psihologs , kuram ir tiesības praktizēt attiecīgajā jomā;</w:t>
            </w:r>
          </w:p>
          <w:p w:rsidR="00F4209B" w:rsidRPr="00F4209B" w:rsidRDefault="00F4209B" w:rsidP="00F4209B">
            <w:pPr>
              <w:ind w:firstLine="317"/>
              <w:jc w:val="both"/>
              <w:rPr>
                <w:sz w:val="20"/>
                <w:szCs w:val="20"/>
                <w:lang w:val="lv-LV"/>
              </w:rPr>
            </w:pPr>
            <w:r w:rsidRPr="00F4209B">
              <w:rPr>
                <w:sz w:val="20"/>
                <w:szCs w:val="20"/>
                <w:lang w:val="lv-LV"/>
              </w:rPr>
              <w:t xml:space="preserve">vai </w:t>
            </w:r>
          </w:p>
          <w:p w:rsidR="00F4209B" w:rsidRPr="00F4209B" w:rsidRDefault="00F4209B" w:rsidP="00F4209B">
            <w:pPr>
              <w:ind w:firstLine="317"/>
              <w:jc w:val="both"/>
              <w:rPr>
                <w:sz w:val="20"/>
                <w:szCs w:val="20"/>
                <w:lang w:val="lv-LV"/>
              </w:rPr>
            </w:pPr>
            <w:r w:rsidRPr="00F4209B">
              <w:rPr>
                <w:sz w:val="20"/>
                <w:szCs w:val="20"/>
                <w:lang w:val="lv-LV"/>
              </w:rPr>
              <w:t>1.2.</w:t>
            </w:r>
            <w:r w:rsidRPr="00F4209B">
              <w:rPr>
                <w:sz w:val="20"/>
                <w:szCs w:val="20"/>
                <w:lang w:val="lv-LV"/>
              </w:rPr>
              <w:tab/>
              <w:t>psihoterapeits, kuram ir tiesības praktizēt attiecīgajā jomā;</w:t>
            </w:r>
          </w:p>
          <w:p w:rsidR="00F4209B" w:rsidRPr="00F4209B" w:rsidRDefault="00F4209B" w:rsidP="00F4209B">
            <w:pPr>
              <w:ind w:left="175" w:firstLine="317"/>
              <w:jc w:val="both"/>
              <w:rPr>
                <w:sz w:val="20"/>
                <w:szCs w:val="20"/>
                <w:lang w:val="lv-LV"/>
              </w:rPr>
            </w:pPr>
            <w:r w:rsidRPr="00F4209B">
              <w:rPr>
                <w:sz w:val="20"/>
                <w:szCs w:val="20"/>
                <w:lang w:val="lv-LV"/>
              </w:rPr>
              <w:t xml:space="preserve">vai </w:t>
            </w:r>
          </w:p>
          <w:p w:rsidR="00F4209B" w:rsidRPr="00F4209B" w:rsidRDefault="00F4209B" w:rsidP="00F4209B">
            <w:pPr>
              <w:ind w:firstLine="317"/>
              <w:jc w:val="both"/>
              <w:rPr>
                <w:sz w:val="20"/>
                <w:szCs w:val="20"/>
                <w:lang w:val="lv-LV"/>
              </w:rPr>
            </w:pPr>
            <w:r w:rsidRPr="00F4209B">
              <w:rPr>
                <w:sz w:val="20"/>
                <w:szCs w:val="20"/>
                <w:lang w:val="lv-LV"/>
              </w:rPr>
              <w:t>1.3.</w:t>
            </w:r>
            <w:r w:rsidRPr="00F4209B">
              <w:rPr>
                <w:sz w:val="20"/>
                <w:szCs w:val="20"/>
                <w:lang w:val="lv-LV"/>
              </w:rPr>
              <w:tab/>
              <w:t>supervizors, kuram ir tiesības praktizēt attiecīgajā jomā.</w:t>
            </w:r>
          </w:p>
          <w:p w:rsidR="00F4209B" w:rsidRPr="00F4209B" w:rsidRDefault="00F4209B" w:rsidP="00F4209B">
            <w:pPr>
              <w:ind w:firstLine="317"/>
              <w:jc w:val="both"/>
              <w:rPr>
                <w:sz w:val="20"/>
                <w:szCs w:val="20"/>
                <w:lang w:val="lv-LV"/>
              </w:rPr>
            </w:pPr>
            <w:r w:rsidRPr="00F4209B">
              <w:rPr>
                <w:sz w:val="20"/>
                <w:szCs w:val="20"/>
                <w:lang w:val="lv-LV"/>
              </w:rPr>
              <w:t>2.</w:t>
            </w:r>
            <w:r w:rsidRPr="00F4209B">
              <w:rPr>
                <w:sz w:val="20"/>
                <w:szCs w:val="20"/>
                <w:lang w:val="lv-LV"/>
              </w:rPr>
              <w:tab/>
              <w:t xml:space="preserve">Katrs speciālists ir veicis </w:t>
            </w:r>
            <w:proofErr w:type="spellStart"/>
            <w:r w:rsidRPr="00F4209B">
              <w:rPr>
                <w:sz w:val="20"/>
                <w:szCs w:val="20"/>
                <w:lang w:val="lv-LV"/>
              </w:rPr>
              <w:t>supervīziju</w:t>
            </w:r>
            <w:proofErr w:type="spellEnd"/>
            <w:r w:rsidRPr="00F4209B">
              <w:rPr>
                <w:sz w:val="20"/>
                <w:szCs w:val="20"/>
                <w:lang w:val="lv-LV"/>
              </w:rPr>
              <w:t xml:space="preserve"> praksi, vadot vismaz 7 (septiņas) grupu </w:t>
            </w:r>
            <w:proofErr w:type="spellStart"/>
            <w:r w:rsidRPr="00F4209B">
              <w:rPr>
                <w:sz w:val="20"/>
                <w:szCs w:val="20"/>
                <w:lang w:val="lv-LV"/>
              </w:rPr>
              <w:t>supervīzijas</w:t>
            </w:r>
            <w:proofErr w:type="spellEnd"/>
            <w:r w:rsidRPr="00F4209B">
              <w:rPr>
                <w:sz w:val="20"/>
                <w:szCs w:val="20"/>
                <w:lang w:val="lv-LV"/>
              </w:rPr>
              <w:t xml:space="preserve"> iepriekšējo 3 (trīs) gadu (2014., 2015., 2016. gadā un 2017. gadā līdz piedāvājuma iesniegšanas dienai) laikā, kur vismaz 1 (vienas) grupas </w:t>
            </w:r>
            <w:proofErr w:type="spellStart"/>
            <w:r w:rsidRPr="00F4209B">
              <w:rPr>
                <w:sz w:val="20"/>
                <w:szCs w:val="20"/>
                <w:lang w:val="lv-LV"/>
              </w:rPr>
              <w:t>supervīzijas</w:t>
            </w:r>
            <w:proofErr w:type="spellEnd"/>
            <w:r w:rsidRPr="00F4209B">
              <w:rPr>
                <w:sz w:val="20"/>
                <w:szCs w:val="20"/>
                <w:lang w:val="lv-LV"/>
              </w:rPr>
              <w:t xml:space="preserve"> ilgums ir bijis ne mazāk kā 3 (trīs) astronomiskās stundas. </w:t>
            </w:r>
          </w:p>
          <w:p w:rsidR="00F4209B" w:rsidRPr="00F4209B" w:rsidRDefault="00F4209B" w:rsidP="00F4209B">
            <w:pPr>
              <w:ind w:hanging="250"/>
              <w:jc w:val="both"/>
              <w:rPr>
                <w:sz w:val="20"/>
                <w:szCs w:val="20"/>
                <w:lang w:val="lv-LV"/>
              </w:rPr>
            </w:pPr>
            <w:r w:rsidRPr="00F4209B">
              <w:rPr>
                <w:sz w:val="20"/>
                <w:szCs w:val="20"/>
                <w:lang w:val="lv-LV"/>
              </w:rPr>
              <w:t>3.</w:t>
            </w:r>
            <w:r w:rsidRPr="00F4209B">
              <w:rPr>
                <w:sz w:val="20"/>
                <w:szCs w:val="20"/>
                <w:lang w:val="lv-LV"/>
              </w:rPr>
              <w:tab/>
              <w:t>Pretendents iesniedz dokumentu, kas apliecina speciālista tiesības praktizēt attiecīgajā jomā, un apliecinājumu par speciālistu un tā pieredzi atbilstoši Nolikuma 3. pielikumam.</w:t>
            </w:r>
          </w:p>
        </w:tc>
        <w:tc>
          <w:tcPr>
            <w:tcW w:w="2126" w:type="dxa"/>
            <w:shd w:val="clear" w:color="auto" w:fill="auto"/>
          </w:tcPr>
          <w:p w:rsidR="00F4209B" w:rsidRPr="00F4209B" w:rsidRDefault="00F4209B" w:rsidP="00F4209B">
            <w:pPr>
              <w:jc w:val="both"/>
              <w:rPr>
                <w:sz w:val="20"/>
                <w:szCs w:val="20"/>
                <w:lang w:val="lv-LV"/>
              </w:rPr>
            </w:pPr>
            <w:r w:rsidRPr="00F4209B">
              <w:rPr>
                <w:sz w:val="20"/>
                <w:szCs w:val="20"/>
                <w:lang w:val="lv-LV"/>
              </w:rPr>
              <w:t xml:space="preserve">Iesniegts/ </w:t>
            </w:r>
            <w:r w:rsidRPr="00F4209B">
              <w:rPr>
                <w:b/>
                <w:sz w:val="20"/>
                <w:szCs w:val="20"/>
                <w:lang w:val="lv-LV"/>
              </w:rPr>
              <w:t>neatbilst</w:t>
            </w:r>
            <w:r w:rsidRPr="00F4209B">
              <w:rPr>
                <w:sz w:val="20"/>
                <w:szCs w:val="20"/>
                <w:lang w:val="lv-LV"/>
              </w:rPr>
              <w:t>, jo</w:t>
            </w:r>
            <w:r w:rsidRPr="00F4209B">
              <w:rPr>
                <w:b/>
                <w:sz w:val="20"/>
                <w:szCs w:val="20"/>
                <w:lang w:val="lv-LV"/>
              </w:rPr>
              <w:t xml:space="preserve"> </w:t>
            </w:r>
            <w:r w:rsidRPr="00F4209B">
              <w:rPr>
                <w:sz w:val="20"/>
                <w:szCs w:val="20"/>
                <w:lang w:val="lv-LV"/>
              </w:rPr>
              <w:t>divu nepieciešamo speciālistu vietā tiek piedāvāts 1 speciālists.</w:t>
            </w:r>
          </w:p>
        </w:tc>
        <w:tc>
          <w:tcPr>
            <w:tcW w:w="2552" w:type="dxa"/>
            <w:shd w:val="clear" w:color="auto" w:fill="auto"/>
          </w:tcPr>
          <w:p w:rsidR="00F4209B" w:rsidRPr="00F4209B" w:rsidRDefault="00F4209B" w:rsidP="00F4209B">
            <w:pPr>
              <w:jc w:val="both"/>
              <w:rPr>
                <w:sz w:val="20"/>
                <w:szCs w:val="20"/>
                <w:lang w:val="lv-LV"/>
              </w:rPr>
            </w:pPr>
            <w:r w:rsidRPr="00F4209B">
              <w:rPr>
                <w:sz w:val="20"/>
                <w:szCs w:val="20"/>
                <w:lang w:val="lv-LV"/>
              </w:rPr>
              <w:t xml:space="preserve">Iesniegts/ </w:t>
            </w:r>
            <w:r w:rsidRPr="00F4209B">
              <w:rPr>
                <w:b/>
                <w:sz w:val="20"/>
                <w:szCs w:val="20"/>
                <w:lang w:val="lv-LV"/>
              </w:rPr>
              <w:t>neatbilst</w:t>
            </w:r>
            <w:r w:rsidRPr="00F4209B">
              <w:rPr>
                <w:sz w:val="20"/>
                <w:szCs w:val="20"/>
                <w:lang w:val="lv-LV"/>
              </w:rPr>
              <w:t>, jo divu nepieciešamo speciālistu vietā tiek piedāvāts 1 speciālists.</w:t>
            </w:r>
          </w:p>
        </w:tc>
        <w:tc>
          <w:tcPr>
            <w:tcW w:w="1984" w:type="dxa"/>
            <w:shd w:val="clear" w:color="auto" w:fill="auto"/>
          </w:tcPr>
          <w:p w:rsidR="00F4209B" w:rsidRPr="00F4209B" w:rsidRDefault="00F4209B" w:rsidP="00F4209B">
            <w:pPr>
              <w:ind w:right="317"/>
              <w:jc w:val="both"/>
              <w:rPr>
                <w:sz w:val="20"/>
                <w:szCs w:val="20"/>
                <w:lang w:val="lv-LV"/>
              </w:rPr>
            </w:pPr>
            <w:r w:rsidRPr="00F4209B">
              <w:rPr>
                <w:sz w:val="20"/>
                <w:szCs w:val="20"/>
                <w:lang w:val="lv-LV"/>
              </w:rPr>
              <w:t xml:space="preserve">Iesniegts/ </w:t>
            </w:r>
            <w:r w:rsidRPr="00F4209B">
              <w:rPr>
                <w:b/>
                <w:sz w:val="20"/>
                <w:szCs w:val="20"/>
                <w:lang w:val="lv-LV"/>
              </w:rPr>
              <w:t>neatbilst</w:t>
            </w:r>
            <w:r w:rsidRPr="00F4209B">
              <w:rPr>
                <w:sz w:val="20"/>
                <w:szCs w:val="20"/>
                <w:lang w:val="lv-LV"/>
              </w:rPr>
              <w:t>, jo divu nepieciešamo speciālistu vietā tiek piedāvāts 1 speciālists.</w:t>
            </w:r>
          </w:p>
        </w:tc>
      </w:tr>
      <w:tr w:rsidR="00F4209B" w:rsidRPr="00F4209B" w:rsidTr="00977CF8">
        <w:tc>
          <w:tcPr>
            <w:tcW w:w="851" w:type="dxa"/>
          </w:tcPr>
          <w:p w:rsidR="00F4209B" w:rsidRPr="00F4209B" w:rsidRDefault="00F4209B" w:rsidP="00F4209B">
            <w:pPr>
              <w:jc w:val="both"/>
              <w:rPr>
                <w:sz w:val="20"/>
                <w:szCs w:val="20"/>
                <w:lang w:val="lv-LV"/>
              </w:rPr>
            </w:pPr>
          </w:p>
        </w:tc>
        <w:tc>
          <w:tcPr>
            <w:tcW w:w="5386" w:type="dxa"/>
          </w:tcPr>
          <w:p w:rsidR="00F4209B" w:rsidRPr="00F4209B" w:rsidRDefault="00F4209B" w:rsidP="00F4209B">
            <w:pPr>
              <w:ind w:hanging="250"/>
              <w:jc w:val="both"/>
              <w:rPr>
                <w:sz w:val="20"/>
                <w:szCs w:val="20"/>
                <w:lang w:val="lv-LV"/>
              </w:rPr>
            </w:pPr>
          </w:p>
        </w:tc>
        <w:tc>
          <w:tcPr>
            <w:tcW w:w="2126" w:type="dxa"/>
            <w:shd w:val="clear" w:color="auto" w:fill="auto"/>
          </w:tcPr>
          <w:p w:rsidR="00F4209B" w:rsidRPr="00F4209B" w:rsidRDefault="00F4209B" w:rsidP="00F4209B">
            <w:pPr>
              <w:jc w:val="both"/>
              <w:rPr>
                <w:sz w:val="20"/>
                <w:szCs w:val="20"/>
                <w:lang w:val="lv-LV"/>
              </w:rPr>
            </w:pPr>
          </w:p>
        </w:tc>
        <w:tc>
          <w:tcPr>
            <w:tcW w:w="2552" w:type="dxa"/>
            <w:shd w:val="clear" w:color="auto" w:fill="auto"/>
          </w:tcPr>
          <w:p w:rsidR="00F4209B" w:rsidRPr="00F4209B" w:rsidRDefault="00F4209B" w:rsidP="00F4209B">
            <w:pPr>
              <w:jc w:val="both"/>
              <w:rPr>
                <w:sz w:val="20"/>
                <w:szCs w:val="20"/>
                <w:lang w:val="lv-LV"/>
              </w:rPr>
            </w:pPr>
          </w:p>
        </w:tc>
        <w:tc>
          <w:tcPr>
            <w:tcW w:w="1984" w:type="dxa"/>
            <w:shd w:val="clear" w:color="auto" w:fill="auto"/>
          </w:tcPr>
          <w:p w:rsidR="00F4209B" w:rsidRPr="00F4209B" w:rsidRDefault="00F4209B" w:rsidP="00F4209B">
            <w:pPr>
              <w:jc w:val="both"/>
              <w:rPr>
                <w:sz w:val="20"/>
                <w:szCs w:val="20"/>
                <w:lang w:val="lv-LV"/>
              </w:rPr>
            </w:pPr>
          </w:p>
        </w:tc>
      </w:tr>
    </w:tbl>
    <w:p w:rsidR="00F4209B" w:rsidRPr="00F4209B" w:rsidRDefault="00F4209B" w:rsidP="00F4209B">
      <w:pPr>
        <w:ind w:firstLine="567"/>
        <w:jc w:val="both"/>
        <w:rPr>
          <w:rFonts w:eastAsia="Calibri"/>
          <w:sz w:val="26"/>
          <w:szCs w:val="26"/>
          <w:lang w:val="lv-LV" w:eastAsia="x-none"/>
        </w:rPr>
      </w:pPr>
    </w:p>
    <w:p w:rsidR="00F4209B" w:rsidRPr="00F4209B" w:rsidRDefault="00F4209B" w:rsidP="00F4209B">
      <w:pPr>
        <w:ind w:firstLine="567"/>
        <w:jc w:val="both"/>
        <w:rPr>
          <w:rFonts w:eastAsia="Calibri"/>
          <w:sz w:val="26"/>
          <w:szCs w:val="26"/>
          <w:lang w:val="lv-LV" w:eastAsia="x-none"/>
        </w:rPr>
      </w:pPr>
    </w:p>
    <w:p w:rsidR="00F4209B" w:rsidRPr="00F4209B" w:rsidRDefault="00F4209B" w:rsidP="00F4209B">
      <w:pPr>
        <w:ind w:firstLine="567"/>
        <w:jc w:val="both"/>
        <w:rPr>
          <w:rFonts w:eastAsia="Calibri"/>
          <w:sz w:val="26"/>
          <w:szCs w:val="26"/>
          <w:lang w:val="lv-LV" w:eastAsia="x-none"/>
        </w:rPr>
      </w:pPr>
    </w:p>
    <w:tbl>
      <w:tblPr>
        <w:tblW w:w="1289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103"/>
        <w:gridCol w:w="1842"/>
        <w:gridCol w:w="1701"/>
        <w:gridCol w:w="1985"/>
        <w:gridCol w:w="1417"/>
      </w:tblGrid>
      <w:tr w:rsidR="00F4209B" w:rsidRPr="00F4209B" w:rsidTr="00977CF8">
        <w:tc>
          <w:tcPr>
            <w:tcW w:w="851" w:type="dxa"/>
          </w:tcPr>
          <w:p w:rsidR="00F4209B" w:rsidRPr="00F4209B" w:rsidRDefault="00F4209B" w:rsidP="00F4209B">
            <w:pPr>
              <w:ind w:left="34" w:hanging="34"/>
              <w:jc w:val="center"/>
              <w:rPr>
                <w:b/>
                <w:sz w:val="20"/>
                <w:szCs w:val="20"/>
                <w:lang w:val="lv-LV"/>
              </w:rPr>
            </w:pPr>
          </w:p>
          <w:p w:rsidR="00F4209B" w:rsidRPr="00F4209B" w:rsidRDefault="00F4209B" w:rsidP="00F4209B">
            <w:pPr>
              <w:ind w:left="34" w:hanging="34"/>
              <w:jc w:val="both"/>
              <w:rPr>
                <w:sz w:val="20"/>
                <w:szCs w:val="20"/>
                <w:lang w:val="lv-LV"/>
              </w:rPr>
            </w:pPr>
            <w:r w:rsidRPr="00F4209B">
              <w:rPr>
                <w:b/>
                <w:sz w:val="20"/>
                <w:szCs w:val="20"/>
                <w:lang w:val="lv-LV"/>
              </w:rPr>
              <w:t>Daļas Nr.</w:t>
            </w:r>
          </w:p>
        </w:tc>
        <w:tc>
          <w:tcPr>
            <w:tcW w:w="5103" w:type="dxa"/>
          </w:tcPr>
          <w:p w:rsidR="00F4209B" w:rsidRPr="00F4209B" w:rsidRDefault="00F4209B" w:rsidP="00F4209B">
            <w:pPr>
              <w:jc w:val="center"/>
              <w:rPr>
                <w:b/>
                <w:sz w:val="20"/>
                <w:szCs w:val="20"/>
                <w:lang w:val="lv-LV"/>
              </w:rPr>
            </w:pPr>
          </w:p>
          <w:p w:rsidR="00F4209B" w:rsidRPr="00F4209B" w:rsidRDefault="00F4209B" w:rsidP="00F4209B">
            <w:pPr>
              <w:jc w:val="both"/>
              <w:rPr>
                <w:sz w:val="20"/>
                <w:szCs w:val="20"/>
                <w:lang w:val="lv-LV"/>
              </w:rPr>
            </w:pPr>
            <w:r w:rsidRPr="00F4209B">
              <w:rPr>
                <w:b/>
                <w:sz w:val="20"/>
                <w:szCs w:val="20"/>
                <w:lang w:val="lv-LV"/>
              </w:rPr>
              <w:t>Atlases prasības</w:t>
            </w:r>
          </w:p>
        </w:tc>
        <w:tc>
          <w:tcPr>
            <w:tcW w:w="1842" w:type="dxa"/>
            <w:shd w:val="clear" w:color="auto" w:fill="auto"/>
          </w:tcPr>
          <w:p w:rsidR="00F4209B" w:rsidRPr="00F4209B" w:rsidRDefault="00F4209B" w:rsidP="00F4209B">
            <w:pPr>
              <w:jc w:val="both"/>
              <w:rPr>
                <w:sz w:val="20"/>
                <w:szCs w:val="20"/>
                <w:lang w:val="lv-LV"/>
              </w:rPr>
            </w:pPr>
            <w:r w:rsidRPr="00F4209B">
              <w:rPr>
                <w:sz w:val="20"/>
                <w:szCs w:val="20"/>
                <w:lang w:val="lv-LV"/>
              </w:rPr>
              <w:t xml:space="preserve">Dace </w:t>
            </w:r>
            <w:proofErr w:type="spellStart"/>
            <w:r w:rsidRPr="00F4209B">
              <w:rPr>
                <w:sz w:val="20"/>
                <w:szCs w:val="20"/>
                <w:lang w:val="lv-LV"/>
              </w:rPr>
              <w:t>Purēna</w:t>
            </w:r>
            <w:proofErr w:type="spellEnd"/>
          </w:p>
        </w:tc>
        <w:tc>
          <w:tcPr>
            <w:tcW w:w="1701" w:type="dxa"/>
            <w:shd w:val="clear" w:color="auto" w:fill="auto"/>
          </w:tcPr>
          <w:p w:rsidR="00F4209B" w:rsidRPr="00F4209B" w:rsidRDefault="00F4209B" w:rsidP="00F4209B">
            <w:pPr>
              <w:jc w:val="both"/>
              <w:rPr>
                <w:sz w:val="20"/>
                <w:szCs w:val="20"/>
                <w:lang w:val="lv-LV"/>
              </w:rPr>
            </w:pPr>
            <w:r w:rsidRPr="00F4209B">
              <w:rPr>
                <w:sz w:val="20"/>
                <w:szCs w:val="20"/>
                <w:lang w:val="lv-LV"/>
              </w:rPr>
              <w:t xml:space="preserve">Baiba </w:t>
            </w:r>
            <w:proofErr w:type="spellStart"/>
            <w:r w:rsidRPr="00F4209B">
              <w:rPr>
                <w:sz w:val="20"/>
                <w:szCs w:val="20"/>
                <w:lang w:val="lv-LV"/>
              </w:rPr>
              <w:t>Purvlīce</w:t>
            </w:r>
            <w:proofErr w:type="spellEnd"/>
          </w:p>
        </w:tc>
        <w:tc>
          <w:tcPr>
            <w:tcW w:w="1985" w:type="dxa"/>
            <w:shd w:val="clear" w:color="auto" w:fill="auto"/>
          </w:tcPr>
          <w:p w:rsidR="00F4209B" w:rsidRPr="00F4209B" w:rsidRDefault="00F4209B" w:rsidP="00F4209B">
            <w:pPr>
              <w:jc w:val="both"/>
              <w:rPr>
                <w:sz w:val="20"/>
                <w:szCs w:val="20"/>
                <w:lang w:val="lv-LV"/>
              </w:rPr>
            </w:pPr>
            <w:r w:rsidRPr="00F4209B">
              <w:rPr>
                <w:sz w:val="20"/>
                <w:szCs w:val="20"/>
                <w:lang w:val="lv-LV"/>
              </w:rPr>
              <w:t xml:space="preserve">Inese </w:t>
            </w:r>
            <w:proofErr w:type="spellStart"/>
            <w:r w:rsidRPr="00F4209B">
              <w:rPr>
                <w:sz w:val="20"/>
                <w:szCs w:val="20"/>
                <w:lang w:val="lv-LV"/>
              </w:rPr>
              <w:t>Stankus</w:t>
            </w:r>
            <w:proofErr w:type="spellEnd"/>
            <w:r w:rsidRPr="00F4209B">
              <w:rPr>
                <w:sz w:val="20"/>
                <w:szCs w:val="20"/>
                <w:lang w:val="lv-LV"/>
              </w:rPr>
              <w:t xml:space="preserve">- </w:t>
            </w:r>
            <w:proofErr w:type="spellStart"/>
            <w:r w:rsidRPr="00F4209B">
              <w:rPr>
                <w:sz w:val="20"/>
                <w:szCs w:val="20"/>
                <w:lang w:val="lv-LV"/>
              </w:rPr>
              <w:t>Viša</w:t>
            </w:r>
            <w:proofErr w:type="spellEnd"/>
            <w:r w:rsidRPr="00F4209B">
              <w:rPr>
                <w:sz w:val="20"/>
                <w:szCs w:val="20"/>
                <w:lang w:val="lv-LV"/>
              </w:rPr>
              <w:t>,</w:t>
            </w:r>
          </w:p>
        </w:tc>
        <w:tc>
          <w:tcPr>
            <w:tcW w:w="1417" w:type="dxa"/>
          </w:tcPr>
          <w:p w:rsidR="00F4209B" w:rsidRPr="00F4209B" w:rsidRDefault="00F4209B" w:rsidP="00F4209B">
            <w:pPr>
              <w:jc w:val="both"/>
              <w:rPr>
                <w:sz w:val="20"/>
                <w:szCs w:val="20"/>
                <w:lang w:val="lv-LV"/>
              </w:rPr>
            </w:pPr>
            <w:r w:rsidRPr="00F4209B">
              <w:rPr>
                <w:sz w:val="20"/>
                <w:szCs w:val="20"/>
                <w:lang w:val="lv-LV"/>
              </w:rPr>
              <w:t xml:space="preserve">Ineses </w:t>
            </w:r>
            <w:proofErr w:type="spellStart"/>
            <w:r w:rsidRPr="00F4209B">
              <w:rPr>
                <w:sz w:val="20"/>
                <w:szCs w:val="20"/>
                <w:lang w:val="lv-LV"/>
              </w:rPr>
              <w:t>Putnieces</w:t>
            </w:r>
            <w:proofErr w:type="spellEnd"/>
          </w:p>
        </w:tc>
      </w:tr>
      <w:tr w:rsidR="00F4209B" w:rsidRPr="00F4209B" w:rsidTr="00977CF8">
        <w:tc>
          <w:tcPr>
            <w:tcW w:w="851" w:type="dxa"/>
          </w:tcPr>
          <w:p w:rsidR="00F4209B" w:rsidRPr="00F4209B" w:rsidRDefault="00F4209B" w:rsidP="00F4209B">
            <w:pPr>
              <w:jc w:val="both"/>
              <w:rPr>
                <w:sz w:val="20"/>
                <w:szCs w:val="20"/>
                <w:lang w:val="lv-LV"/>
              </w:rPr>
            </w:pPr>
            <w:proofErr w:type="spellStart"/>
            <w:r w:rsidRPr="00F4209B">
              <w:rPr>
                <w:sz w:val="20"/>
                <w:szCs w:val="20"/>
                <w:lang w:val="lv-LV"/>
              </w:rPr>
              <w:t>II.daļa</w:t>
            </w:r>
            <w:proofErr w:type="spellEnd"/>
          </w:p>
        </w:tc>
        <w:tc>
          <w:tcPr>
            <w:tcW w:w="5103" w:type="dxa"/>
          </w:tcPr>
          <w:p w:rsidR="00F4209B" w:rsidRPr="00F4209B" w:rsidRDefault="00F4209B" w:rsidP="00F4209B">
            <w:pPr>
              <w:numPr>
                <w:ilvl w:val="0"/>
                <w:numId w:val="18"/>
              </w:numPr>
              <w:contextualSpacing/>
              <w:jc w:val="both"/>
              <w:rPr>
                <w:sz w:val="20"/>
                <w:szCs w:val="20"/>
                <w:lang w:val="lv-LV" w:eastAsia="lv-LV"/>
              </w:rPr>
            </w:pPr>
            <w:r w:rsidRPr="00F4209B">
              <w:rPr>
                <w:sz w:val="20"/>
                <w:szCs w:val="20"/>
                <w:lang w:val="lv-LV" w:eastAsia="lv-LV"/>
              </w:rPr>
              <w:t>1.</w:t>
            </w:r>
            <w:r w:rsidRPr="00F4209B">
              <w:rPr>
                <w:sz w:val="20"/>
                <w:szCs w:val="20"/>
                <w:lang w:val="lv-LV" w:eastAsia="lv-LV"/>
              </w:rPr>
              <w:tab/>
              <w:t>Vismaz 2 speciālisti:</w:t>
            </w:r>
          </w:p>
          <w:p w:rsidR="00F4209B" w:rsidRPr="00F4209B" w:rsidRDefault="00F4209B" w:rsidP="00F4209B">
            <w:pPr>
              <w:numPr>
                <w:ilvl w:val="1"/>
                <w:numId w:val="18"/>
              </w:numPr>
              <w:contextualSpacing/>
              <w:jc w:val="both"/>
              <w:rPr>
                <w:sz w:val="20"/>
                <w:szCs w:val="20"/>
                <w:lang w:val="lv-LV" w:eastAsia="lv-LV"/>
              </w:rPr>
            </w:pPr>
            <w:r w:rsidRPr="00F4209B">
              <w:rPr>
                <w:sz w:val="20"/>
                <w:szCs w:val="20"/>
                <w:lang w:val="lv-LV" w:eastAsia="lv-LV"/>
              </w:rPr>
              <w:t>psihologs, kuram ir tiesības</w:t>
            </w:r>
            <w:r w:rsidRPr="00F4209B">
              <w:rPr>
                <w:sz w:val="20"/>
                <w:szCs w:val="20"/>
                <w:vertAlign w:val="superscript"/>
                <w:lang w:val="lv-LV" w:eastAsia="lv-LV"/>
              </w:rPr>
              <w:t xml:space="preserve"> </w:t>
            </w:r>
            <w:r w:rsidRPr="00F4209B">
              <w:rPr>
                <w:sz w:val="20"/>
                <w:szCs w:val="20"/>
                <w:lang w:val="lv-LV" w:eastAsia="lv-LV"/>
              </w:rPr>
              <w:t>praktizēt attiecīgajā jomā;</w:t>
            </w:r>
          </w:p>
          <w:p w:rsidR="00F4209B" w:rsidRPr="00F4209B" w:rsidRDefault="00F4209B" w:rsidP="00F4209B">
            <w:pPr>
              <w:ind w:left="720"/>
              <w:contextualSpacing/>
              <w:jc w:val="both"/>
              <w:rPr>
                <w:sz w:val="20"/>
                <w:szCs w:val="20"/>
                <w:lang w:val="lv-LV" w:eastAsia="lv-LV"/>
              </w:rPr>
            </w:pPr>
            <w:r w:rsidRPr="00F4209B">
              <w:rPr>
                <w:sz w:val="20"/>
                <w:szCs w:val="20"/>
                <w:lang w:val="lv-LV" w:eastAsia="lv-LV"/>
              </w:rPr>
              <w:t xml:space="preserve">vai </w:t>
            </w:r>
          </w:p>
          <w:p w:rsidR="00F4209B" w:rsidRPr="00F4209B" w:rsidRDefault="00F4209B" w:rsidP="00F4209B">
            <w:pPr>
              <w:numPr>
                <w:ilvl w:val="1"/>
                <w:numId w:val="18"/>
              </w:numPr>
              <w:contextualSpacing/>
              <w:jc w:val="both"/>
              <w:rPr>
                <w:sz w:val="20"/>
                <w:szCs w:val="20"/>
                <w:lang w:val="lv-LV" w:eastAsia="lv-LV"/>
              </w:rPr>
            </w:pPr>
            <w:r w:rsidRPr="00F4209B">
              <w:rPr>
                <w:sz w:val="20"/>
                <w:szCs w:val="20"/>
                <w:lang w:val="lv-LV" w:eastAsia="lv-LV"/>
              </w:rPr>
              <w:t xml:space="preserve">psihoterapeits, kuram ir tiesības praktizēt attiecīgajā jomā; </w:t>
            </w:r>
          </w:p>
          <w:p w:rsidR="00F4209B" w:rsidRPr="00F4209B" w:rsidRDefault="00F4209B" w:rsidP="00F4209B">
            <w:pPr>
              <w:ind w:left="720"/>
              <w:rPr>
                <w:sz w:val="20"/>
                <w:szCs w:val="20"/>
              </w:rPr>
            </w:pPr>
            <w:proofErr w:type="spellStart"/>
            <w:r w:rsidRPr="00F4209B">
              <w:rPr>
                <w:sz w:val="20"/>
                <w:szCs w:val="20"/>
              </w:rPr>
              <w:t>vai</w:t>
            </w:r>
            <w:proofErr w:type="spellEnd"/>
            <w:r w:rsidRPr="00F4209B">
              <w:rPr>
                <w:sz w:val="20"/>
                <w:szCs w:val="20"/>
              </w:rPr>
              <w:t xml:space="preserve"> </w:t>
            </w:r>
          </w:p>
          <w:p w:rsidR="00F4209B" w:rsidRPr="00F4209B" w:rsidRDefault="00F4209B" w:rsidP="00F4209B">
            <w:pPr>
              <w:numPr>
                <w:ilvl w:val="1"/>
                <w:numId w:val="18"/>
              </w:numPr>
              <w:contextualSpacing/>
              <w:jc w:val="both"/>
              <w:rPr>
                <w:sz w:val="20"/>
                <w:szCs w:val="20"/>
                <w:lang w:val="lv-LV" w:eastAsia="lv-LV"/>
              </w:rPr>
            </w:pPr>
            <w:r w:rsidRPr="00F4209B">
              <w:rPr>
                <w:sz w:val="20"/>
                <w:szCs w:val="20"/>
                <w:lang w:val="lv-LV" w:eastAsia="lv-LV"/>
              </w:rPr>
              <w:t>supervizors, kuram ir tiesības praktizēt attiecīgajā jomā.</w:t>
            </w:r>
          </w:p>
          <w:p w:rsidR="00F4209B" w:rsidRPr="00F4209B" w:rsidRDefault="00F4209B" w:rsidP="00F4209B">
            <w:pPr>
              <w:numPr>
                <w:ilvl w:val="0"/>
                <w:numId w:val="18"/>
              </w:numPr>
              <w:contextualSpacing/>
              <w:jc w:val="both"/>
              <w:rPr>
                <w:sz w:val="20"/>
                <w:szCs w:val="20"/>
                <w:lang w:val="lv-LV" w:eastAsia="lv-LV"/>
              </w:rPr>
            </w:pPr>
            <w:r w:rsidRPr="00F4209B">
              <w:rPr>
                <w:sz w:val="20"/>
                <w:szCs w:val="20"/>
                <w:lang w:val="lv-LV" w:eastAsia="lv-LV"/>
              </w:rPr>
              <w:t xml:space="preserve">Katrs speciālists ir veicis </w:t>
            </w:r>
            <w:proofErr w:type="spellStart"/>
            <w:r w:rsidRPr="00F4209B">
              <w:rPr>
                <w:sz w:val="20"/>
                <w:szCs w:val="20"/>
                <w:lang w:val="lv-LV" w:eastAsia="lv-LV"/>
              </w:rPr>
              <w:t>supervīziju</w:t>
            </w:r>
            <w:proofErr w:type="spellEnd"/>
            <w:r w:rsidRPr="00F4209B">
              <w:rPr>
                <w:sz w:val="20"/>
                <w:szCs w:val="20"/>
                <w:lang w:val="lv-LV" w:eastAsia="lv-LV"/>
              </w:rPr>
              <w:t xml:space="preserve"> praksi, vadot vismaz 7 (septiņas) grupu </w:t>
            </w:r>
            <w:proofErr w:type="spellStart"/>
            <w:r w:rsidRPr="00F4209B">
              <w:rPr>
                <w:sz w:val="20"/>
                <w:szCs w:val="20"/>
                <w:lang w:val="lv-LV" w:eastAsia="lv-LV"/>
              </w:rPr>
              <w:t>supervīzijas</w:t>
            </w:r>
            <w:proofErr w:type="spellEnd"/>
            <w:r w:rsidRPr="00F4209B">
              <w:rPr>
                <w:sz w:val="20"/>
                <w:szCs w:val="20"/>
                <w:lang w:val="lv-LV" w:eastAsia="lv-LV"/>
              </w:rPr>
              <w:t xml:space="preserve"> iepriekšējo 3 (trīs) gadu (2014., 2015., 2016. un 2017. gadā līdz </w:t>
            </w:r>
            <w:r w:rsidRPr="00F4209B">
              <w:rPr>
                <w:sz w:val="20"/>
                <w:szCs w:val="20"/>
                <w:lang w:val="lv-LV" w:eastAsia="lv-LV"/>
              </w:rPr>
              <w:lastRenderedPageBreak/>
              <w:t xml:space="preserve">piedāvājuma iesniegšanas dienai) laikā, kur vismaz 1 (vienas) grupas </w:t>
            </w:r>
            <w:proofErr w:type="spellStart"/>
            <w:r w:rsidRPr="00F4209B">
              <w:rPr>
                <w:sz w:val="20"/>
                <w:szCs w:val="20"/>
                <w:lang w:val="lv-LV" w:eastAsia="lv-LV"/>
              </w:rPr>
              <w:t>supervīzijas</w:t>
            </w:r>
            <w:proofErr w:type="spellEnd"/>
            <w:r w:rsidRPr="00F4209B">
              <w:rPr>
                <w:sz w:val="20"/>
                <w:szCs w:val="20"/>
                <w:lang w:val="lv-LV" w:eastAsia="lv-LV"/>
              </w:rPr>
              <w:t xml:space="preserve"> ilgums ir bijis ne mazāk kā 3 (trīs) astronomiskās stundas.</w:t>
            </w:r>
          </w:p>
          <w:p w:rsidR="00F4209B" w:rsidRPr="00F4209B" w:rsidRDefault="00F4209B" w:rsidP="00F4209B">
            <w:pPr>
              <w:ind w:left="317" w:hanging="250"/>
              <w:jc w:val="both"/>
              <w:rPr>
                <w:sz w:val="20"/>
                <w:szCs w:val="20"/>
                <w:lang w:val="lv-LV"/>
              </w:rPr>
            </w:pPr>
            <w:r w:rsidRPr="00F4209B">
              <w:rPr>
                <w:sz w:val="20"/>
                <w:szCs w:val="20"/>
                <w:lang w:val="lv-LV"/>
              </w:rPr>
              <w:t>Pretendents iesniedz dokumentu, kas apliecina speciālista tiesības praktizēt attiecīgajā jomā, un apliecinājumu par speciālistu un tā pieredzi atbilstoši Nolikuma 3. pielikumam.</w:t>
            </w:r>
          </w:p>
        </w:tc>
        <w:tc>
          <w:tcPr>
            <w:tcW w:w="1842" w:type="dxa"/>
            <w:shd w:val="clear" w:color="auto" w:fill="auto"/>
          </w:tcPr>
          <w:p w:rsidR="00F4209B" w:rsidRPr="00F4209B" w:rsidRDefault="00F4209B" w:rsidP="00F4209B">
            <w:pPr>
              <w:tabs>
                <w:tab w:val="left" w:pos="0"/>
              </w:tabs>
              <w:ind w:right="33"/>
              <w:jc w:val="both"/>
              <w:rPr>
                <w:sz w:val="20"/>
                <w:szCs w:val="20"/>
                <w:lang w:val="lv-LV"/>
              </w:rPr>
            </w:pPr>
            <w:r w:rsidRPr="00F4209B">
              <w:rPr>
                <w:sz w:val="20"/>
                <w:szCs w:val="20"/>
                <w:lang w:val="lv-LV"/>
              </w:rPr>
              <w:lastRenderedPageBreak/>
              <w:t xml:space="preserve">Iesniegts/ </w:t>
            </w:r>
            <w:r w:rsidRPr="00F4209B">
              <w:rPr>
                <w:b/>
                <w:sz w:val="20"/>
                <w:szCs w:val="20"/>
                <w:lang w:val="lv-LV"/>
              </w:rPr>
              <w:t>neatbilst</w:t>
            </w:r>
            <w:r w:rsidRPr="00F4209B">
              <w:rPr>
                <w:sz w:val="20"/>
                <w:szCs w:val="20"/>
                <w:lang w:val="lv-LV"/>
              </w:rPr>
              <w:t>, jo divu nepieciešamo speciālistu vietā tiek piedāvāts 1 speciālists</w:t>
            </w:r>
          </w:p>
        </w:tc>
        <w:tc>
          <w:tcPr>
            <w:tcW w:w="1701" w:type="dxa"/>
            <w:shd w:val="clear" w:color="auto" w:fill="auto"/>
          </w:tcPr>
          <w:p w:rsidR="00F4209B" w:rsidRPr="00F4209B" w:rsidRDefault="00F4209B" w:rsidP="00F4209B">
            <w:pPr>
              <w:jc w:val="both"/>
              <w:rPr>
                <w:sz w:val="20"/>
                <w:szCs w:val="20"/>
              </w:rPr>
            </w:pPr>
            <w:r w:rsidRPr="00F4209B">
              <w:rPr>
                <w:sz w:val="20"/>
                <w:szCs w:val="20"/>
                <w:lang w:val="lv-LV"/>
              </w:rPr>
              <w:t xml:space="preserve">Iesniegts/ </w:t>
            </w:r>
            <w:r w:rsidRPr="00F4209B">
              <w:rPr>
                <w:b/>
                <w:sz w:val="20"/>
                <w:szCs w:val="20"/>
                <w:lang w:val="lv-LV"/>
              </w:rPr>
              <w:t>neatbilst</w:t>
            </w:r>
            <w:r w:rsidRPr="00F4209B">
              <w:rPr>
                <w:sz w:val="20"/>
                <w:szCs w:val="20"/>
                <w:lang w:val="lv-LV"/>
              </w:rPr>
              <w:t>, jo</w:t>
            </w:r>
            <w:r w:rsidRPr="00F4209B">
              <w:rPr>
                <w:b/>
                <w:sz w:val="20"/>
                <w:szCs w:val="20"/>
                <w:lang w:val="lv-LV"/>
              </w:rPr>
              <w:t xml:space="preserve"> </w:t>
            </w:r>
            <w:r w:rsidRPr="00F4209B">
              <w:rPr>
                <w:sz w:val="20"/>
                <w:szCs w:val="20"/>
                <w:lang w:val="lv-LV"/>
              </w:rPr>
              <w:t>divu nepieciešamo speciālistu vietā tiek piedāvāts 1 speciālists</w:t>
            </w:r>
          </w:p>
        </w:tc>
        <w:tc>
          <w:tcPr>
            <w:tcW w:w="1985" w:type="dxa"/>
            <w:shd w:val="clear" w:color="auto" w:fill="auto"/>
          </w:tcPr>
          <w:p w:rsidR="00F4209B" w:rsidRPr="00F4209B" w:rsidRDefault="00F4209B" w:rsidP="00F4209B">
            <w:pPr>
              <w:jc w:val="both"/>
              <w:rPr>
                <w:sz w:val="20"/>
                <w:szCs w:val="20"/>
                <w:lang w:val="lv-LV"/>
              </w:rPr>
            </w:pPr>
            <w:r w:rsidRPr="00F4209B">
              <w:rPr>
                <w:sz w:val="20"/>
                <w:szCs w:val="20"/>
                <w:lang w:val="lv-LV"/>
              </w:rPr>
              <w:t xml:space="preserve">Iesniegts/ </w:t>
            </w:r>
            <w:r w:rsidRPr="00F4209B">
              <w:rPr>
                <w:b/>
                <w:sz w:val="20"/>
                <w:szCs w:val="20"/>
                <w:lang w:val="lv-LV"/>
              </w:rPr>
              <w:t>neatbilst</w:t>
            </w:r>
            <w:r w:rsidRPr="00F4209B">
              <w:rPr>
                <w:sz w:val="20"/>
                <w:szCs w:val="20"/>
                <w:lang w:val="lv-LV"/>
              </w:rPr>
              <w:t>, jo</w:t>
            </w:r>
            <w:r w:rsidRPr="00F4209B">
              <w:rPr>
                <w:b/>
                <w:sz w:val="20"/>
                <w:szCs w:val="20"/>
                <w:lang w:val="lv-LV"/>
              </w:rPr>
              <w:t xml:space="preserve"> </w:t>
            </w:r>
            <w:r w:rsidRPr="00F4209B">
              <w:rPr>
                <w:sz w:val="20"/>
                <w:szCs w:val="20"/>
                <w:lang w:val="lv-LV"/>
              </w:rPr>
              <w:t>divu nepieciešamo speciālistu vietā tiek piedāvāts 1 speciālists</w:t>
            </w:r>
          </w:p>
        </w:tc>
        <w:tc>
          <w:tcPr>
            <w:tcW w:w="1417" w:type="dxa"/>
          </w:tcPr>
          <w:p w:rsidR="00F4209B" w:rsidRPr="00F4209B" w:rsidRDefault="00F4209B" w:rsidP="00F4209B">
            <w:pPr>
              <w:jc w:val="both"/>
              <w:rPr>
                <w:sz w:val="20"/>
                <w:szCs w:val="20"/>
                <w:lang w:val="lv-LV"/>
              </w:rPr>
            </w:pPr>
            <w:r w:rsidRPr="00F4209B">
              <w:rPr>
                <w:sz w:val="20"/>
                <w:szCs w:val="20"/>
                <w:lang w:val="lv-LV"/>
              </w:rPr>
              <w:t xml:space="preserve">Iesniegts/ </w:t>
            </w:r>
            <w:r w:rsidRPr="00F4209B">
              <w:rPr>
                <w:b/>
                <w:sz w:val="20"/>
                <w:szCs w:val="20"/>
                <w:lang w:val="lv-LV"/>
              </w:rPr>
              <w:t>neatbilst</w:t>
            </w:r>
            <w:r w:rsidRPr="00F4209B">
              <w:rPr>
                <w:sz w:val="20"/>
                <w:szCs w:val="20"/>
                <w:lang w:val="lv-LV"/>
              </w:rPr>
              <w:t>, jo divu nepieciešamo speciālistu vietā tiek piedāvāts 1 speciālists</w:t>
            </w:r>
          </w:p>
        </w:tc>
      </w:tr>
    </w:tbl>
    <w:p w:rsidR="00F4209B" w:rsidRPr="00F4209B" w:rsidRDefault="00F4209B" w:rsidP="00F4209B">
      <w:pPr>
        <w:ind w:firstLine="567"/>
        <w:jc w:val="both"/>
        <w:rPr>
          <w:rFonts w:eastAsia="Calibri"/>
          <w:sz w:val="26"/>
          <w:szCs w:val="26"/>
          <w:lang w:val="lv-LV" w:eastAsia="x-none"/>
        </w:rPr>
      </w:pPr>
    </w:p>
    <w:p w:rsidR="00F4209B" w:rsidRPr="00F4209B" w:rsidRDefault="00F4209B" w:rsidP="00F4209B">
      <w:pPr>
        <w:ind w:firstLine="567"/>
        <w:jc w:val="both"/>
        <w:rPr>
          <w:rFonts w:eastAsia="Calibri"/>
          <w:sz w:val="26"/>
          <w:szCs w:val="26"/>
          <w:lang w:val="lv-LV" w:eastAsia="x-none"/>
        </w:rPr>
      </w:pPr>
    </w:p>
    <w:tbl>
      <w:tblPr>
        <w:tblW w:w="1289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402"/>
        <w:gridCol w:w="1417"/>
        <w:gridCol w:w="1134"/>
        <w:gridCol w:w="1418"/>
        <w:gridCol w:w="1134"/>
        <w:gridCol w:w="1134"/>
        <w:gridCol w:w="1134"/>
        <w:gridCol w:w="1275"/>
      </w:tblGrid>
      <w:tr w:rsidR="00F4209B" w:rsidRPr="00F4209B" w:rsidTr="00977CF8">
        <w:tc>
          <w:tcPr>
            <w:tcW w:w="851" w:type="dxa"/>
          </w:tcPr>
          <w:p w:rsidR="00F4209B" w:rsidRPr="00F4209B" w:rsidRDefault="00F4209B" w:rsidP="00F4209B">
            <w:pPr>
              <w:ind w:left="34" w:hanging="34"/>
              <w:jc w:val="center"/>
              <w:rPr>
                <w:b/>
                <w:sz w:val="20"/>
                <w:szCs w:val="20"/>
                <w:lang w:val="lv-LV"/>
              </w:rPr>
            </w:pPr>
          </w:p>
          <w:p w:rsidR="00F4209B" w:rsidRPr="00F4209B" w:rsidRDefault="00F4209B" w:rsidP="00F4209B">
            <w:pPr>
              <w:ind w:left="34" w:hanging="34"/>
              <w:jc w:val="both"/>
              <w:rPr>
                <w:sz w:val="20"/>
                <w:szCs w:val="20"/>
                <w:lang w:val="lv-LV"/>
              </w:rPr>
            </w:pPr>
            <w:r w:rsidRPr="00F4209B">
              <w:rPr>
                <w:b/>
                <w:sz w:val="20"/>
                <w:szCs w:val="20"/>
                <w:lang w:val="lv-LV"/>
              </w:rPr>
              <w:t>Daļas Nr.</w:t>
            </w:r>
          </w:p>
        </w:tc>
        <w:tc>
          <w:tcPr>
            <w:tcW w:w="3402" w:type="dxa"/>
          </w:tcPr>
          <w:p w:rsidR="00F4209B" w:rsidRPr="00F4209B" w:rsidRDefault="00F4209B" w:rsidP="00F4209B">
            <w:pPr>
              <w:jc w:val="center"/>
              <w:rPr>
                <w:b/>
                <w:sz w:val="20"/>
                <w:szCs w:val="20"/>
                <w:lang w:val="lv-LV"/>
              </w:rPr>
            </w:pPr>
          </w:p>
          <w:p w:rsidR="00F4209B" w:rsidRPr="00F4209B" w:rsidRDefault="00F4209B" w:rsidP="00F4209B">
            <w:pPr>
              <w:jc w:val="both"/>
              <w:rPr>
                <w:sz w:val="20"/>
                <w:szCs w:val="20"/>
                <w:lang w:val="lv-LV"/>
              </w:rPr>
            </w:pPr>
            <w:r w:rsidRPr="00F4209B">
              <w:rPr>
                <w:b/>
                <w:sz w:val="20"/>
                <w:szCs w:val="20"/>
                <w:lang w:val="lv-LV"/>
              </w:rPr>
              <w:t>Atlases prasības</w:t>
            </w:r>
          </w:p>
        </w:tc>
        <w:tc>
          <w:tcPr>
            <w:tcW w:w="1417" w:type="dxa"/>
            <w:shd w:val="clear" w:color="auto" w:fill="auto"/>
          </w:tcPr>
          <w:p w:rsidR="00F4209B" w:rsidRPr="00F4209B" w:rsidRDefault="00F4209B" w:rsidP="00F4209B">
            <w:pPr>
              <w:jc w:val="both"/>
              <w:rPr>
                <w:sz w:val="20"/>
                <w:szCs w:val="20"/>
                <w:lang w:val="lv-LV"/>
              </w:rPr>
            </w:pPr>
            <w:r w:rsidRPr="00F4209B">
              <w:rPr>
                <w:sz w:val="20"/>
                <w:szCs w:val="20"/>
                <w:lang w:val="lv-LV"/>
              </w:rPr>
              <w:t xml:space="preserve">Tatjana </w:t>
            </w:r>
            <w:proofErr w:type="spellStart"/>
            <w:r w:rsidRPr="00F4209B">
              <w:rPr>
                <w:sz w:val="20"/>
                <w:szCs w:val="20"/>
                <w:lang w:val="lv-LV"/>
              </w:rPr>
              <w:t>Vidavska</w:t>
            </w:r>
            <w:proofErr w:type="spellEnd"/>
            <w:r w:rsidRPr="00F4209B">
              <w:rPr>
                <w:sz w:val="20"/>
                <w:szCs w:val="20"/>
                <w:lang w:val="lv-LV"/>
              </w:rPr>
              <w:t xml:space="preserve"> - </w:t>
            </w:r>
            <w:proofErr w:type="spellStart"/>
            <w:r w:rsidRPr="00F4209B">
              <w:rPr>
                <w:sz w:val="20"/>
                <w:szCs w:val="20"/>
                <w:lang w:val="lv-LV"/>
              </w:rPr>
              <w:t>Rusnaka</w:t>
            </w:r>
            <w:proofErr w:type="spellEnd"/>
          </w:p>
        </w:tc>
        <w:tc>
          <w:tcPr>
            <w:tcW w:w="1134" w:type="dxa"/>
            <w:shd w:val="clear" w:color="auto" w:fill="auto"/>
          </w:tcPr>
          <w:p w:rsidR="00F4209B" w:rsidRPr="00F4209B" w:rsidRDefault="00F4209B" w:rsidP="00F4209B">
            <w:pPr>
              <w:jc w:val="both"/>
              <w:rPr>
                <w:sz w:val="20"/>
                <w:szCs w:val="20"/>
                <w:lang w:val="lv-LV"/>
              </w:rPr>
            </w:pPr>
            <w:r w:rsidRPr="00F4209B">
              <w:rPr>
                <w:sz w:val="20"/>
                <w:szCs w:val="20"/>
                <w:lang w:val="lv-LV"/>
              </w:rPr>
              <w:t>Daiga Cīrule</w:t>
            </w:r>
          </w:p>
        </w:tc>
        <w:tc>
          <w:tcPr>
            <w:tcW w:w="1418" w:type="dxa"/>
            <w:shd w:val="clear" w:color="auto" w:fill="auto"/>
          </w:tcPr>
          <w:p w:rsidR="00F4209B" w:rsidRPr="00F4209B" w:rsidRDefault="00F4209B" w:rsidP="00F4209B">
            <w:pPr>
              <w:jc w:val="both"/>
              <w:rPr>
                <w:sz w:val="20"/>
                <w:szCs w:val="20"/>
                <w:lang w:val="lv-LV"/>
              </w:rPr>
            </w:pPr>
            <w:r w:rsidRPr="00F4209B">
              <w:rPr>
                <w:sz w:val="20"/>
                <w:szCs w:val="20"/>
                <w:lang w:val="lv-LV"/>
              </w:rPr>
              <w:t>Aiva Sauka</w:t>
            </w:r>
          </w:p>
        </w:tc>
        <w:tc>
          <w:tcPr>
            <w:tcW w:w="1134" w:type="dxa"/>
            <w:shd w:val="clear" w:color="auto" w:fill="auto"/>
          </w:tcPr>
          <w:p w:rsidR="00F4209B" w:rsidRPr="00F4209B" w:rsidRDefault="00F4209B" w:rsidP="00F4209B">
            <w:pPr>
              <w:jc w:val="both"/>
              <w:rPr>
                <w:sz w:val="20"/>
                <w:szCs w:val="20"/>
                <w:lang w:val="lv-LV"/>
              </w:rPr>
            </w:pPr>
            <w:r w:rsidRPr="00F4209B">
              <w:rPr>
                <w:sz w:val="20"/>
                <w:szCs w:val="20"/>
                <w:lang w:val="lv-LV"/>
              </w:rPr>
              <w:t xml:space="preserve">Dace </w:t>
            </w:r>
            <w:proofErr w:type="spellStart"/>
            <w:r w:rsidRPr="00F4209B">
              <w:rPr>
                <w:sz w:val="20"/>
                <w:szCs w:val="20"/>
                <w:lang w:val="lv-LV"/>
              </w:rPr>
              <w:t>Purēna</w:t>
            </w:r>
            <w:proofErr w:type="spellEnd"/>
          </w:p>
        </w:tc>
        <w:tc>
          <w:tcPr>
            <w:tcW w:w="1134" w:type="dxa"/>
            <w:shd w:val="clear" w:color="auto" w:fill="auto"/>
          </w:tcPr>
          <w:p w:rsidR="00F4209B" w:rsidRPr="00F4209B" w:rsidRDefault="00F4209B" w:rsidP="00F4209B">
            <w:pPr>
              <w:jc w:val="both"/>
              <w:rPr>
                <w:sz w:val="20"/>
                <w:szCs w:val="20"/>
                <w:lang w:val="lv-LV"/>
              </w:rPr>
            </w:pPr>
            <w:r w:rsidRPr="00F4209B">
              <w:rPr>
                <w:sz w:val="20"/>
                <w:szCs w:val="20"/>
                <w:lang w:val="lv-LV"/>
              </w:rPr>
              <w:t>Natālija Ivanova</w:t>
            </w:r>
          </w:p>
        </w:tc>
        <w:tc>
          <w:tcPr>
            <w:tcW w:w="1134" w:type="dxa"/>
            <w:shd w:val="clear" w:color="auto" w:fill="auto"/>
          </w:tcPr>
          <w:p w:rsidR="00F4209B" w:rsidRPr="00F4209B" w:rsidRDefault="00F4209B" w:rsidP="00F4209B">
            <w:pPr>
              <w:jc w:val="both"/>
              <w:rPr>
                <w:sz w:val="20"/>
                <w:szCs w:val="20"/>
                <w:lang w:val="lv-LV"/>
              </w:rPr>
            </w:pPr>
            <w:r w:rsidRPr="00F4209B">
              <w:rPr>
                <w:sz w:val="20"/>
                <w:szCs w:val="20"/>
                <w:lang w:val="lv-LV"/>
              </w:rPr>
              <w:t xml:space="preserve">Baiba </w:t>
            </w:r>
            <w:proofErr w:type="spellStart"/>
            <w:r w:rsidRPr="00F4209B">
              <w:rPr>
                <w:sz w:val="20"/>
                <w:szCs w:val="20"/>
                <w:lang w:val="lv-LV"/>
              </w:rPr>
              <w:t>Purvlīce</w:t>
            </w:r>
            <w:proofErr w:type="spellEnd"/>
          </w:p>
        </w:tc>
        <w:tc>
          <w:tcPr>
            <w:tcW w:w="1275" w:type="dxa"/>
          </w:tcPr>
          <w:p w:rsidR="00F4209B" w:rsidRPr="00F4209B" w:rsidRDefault="00F4209B" w:rsidP="00F4209B">
            <w:pPr>
              <w:jc w:val="both"/>
              <w:rPr>
                <w:sz w:val="20"/>
                <w:szCs w:val="20"/>
                <w:lang w:val="lv-LV"/>
              </w:rPr>
            </w:pPr>
            <w:r w:rsidRPr="00F4209B">
              <w:rPr>
                <w:sz w:val="20"/>
                <w:szCs w:val="20"/>
                <w:lang w:val="lv-LV"/>
              </w:rPr>
              <w:t>Kristīne Ašmane</w:t>
            </w:r>
          </w:p>
        </w:tc>
      </w:tr>
      <w:tr w:rsidR="00F4209B" w:rsidRPr="005C1FCC" w:rsidTr="00977CF8">
        <w:tc>
          <w:tcPr>
            <w:tcW w:w="851" w:type="dxa"/>
          </w:tcPr>
          <w:p w:rsidR="00F4209B" w:rsidRPr="00F4209B" w:rsidRDefault="00F4209B" w:rsidP="00F4209B">
            <w:pPr>
              <w:jc w:val="both"/>
              <w:rPr>
                <w:sz w:val="20"/>
                <w:szCs w:val="20"/>
                <w:lang w:val="lv-LV"/>
              </w:rPr>
            </w:pPr>
            <w:proofErr w:type="spellStart"/>
            <w:r w:rsidRPr="00F4209B">
              <w:rPr>
                <w:sz w:val="20"/>
                <w:szCs w:val="20"/>
                <w:lang w:val="lv-LV"/>
              </w:rPr>
              <w:t>III.daļa</w:t>
            </w:r>
            <w:proofErr w:type="spellEnd"/>
          </w:p>
        </w:tc>
        <w:tc>
          <w:tcPr>
            <w:tcW w:w="3402" w:type="dxa"/>
          </w:tcPr>
          <w:p w:rsidR="00F4209B" w:rsidRPr="00F4209B" w:rsidRDefault="00F4209B" w:rsidP="00F4209B">
            <w:pPr>
              <w:ind w:left="317" w:hanging="250"/>
              <w:jc w:val="both"/>
              <w:rPr>
                <w:sz w:val="20"/>
                <w:szCs w:val="20"/>
                <w:lang w:val="lv-LV"/>
              </w:rPr>
            </w:pPr>
            <w:r w:rsidRPr="00F4209B">
              <w:rPr>
                <w:sz w:val="20"/>
                <w:szCs w:val="20"/>
                <w:lang w:val="lv-LV"/>
              </w:rPr>
              <w:t>1.</w:t>
            </w:r>
            <w:r w:rsidRPr="00F4209B">
              <w:rPr>
                <w:sz w:val="20"/>
                <w:szCs w:val="20"/>
                <w:lang w:val="lv-LV"/>
              </w:rPr>
              <w:tab/>
              <w:t>Vismaz 9 speciālisti:</w:t>
            </w:r>
          </w:p>
          <w:p w:rsidR="00F4209B" w:rsidRPr="00F4209B" w:rsidRDefault="00F4209B" w:rsidP="00F4209B">
            <w:pPr>
              <w:ind w:left="317" w:hanging="250"/>
              <w:jc w:val="both"/>
              <w:rPr>
                <w:sz w:val="20"/>
                <w:szCs w:val="20"/>
                <w:lang w:val="lv-LV"/>
              </w:rPr>
            </w:pPr>
            <w:r w:rsidRPr="00F4209B">
              <w:rPr>
                <w:sz w:val="20"/>
                <w:szCs w:val="20"/>
                <w:lang w:val="lv-LV"/>
              </w:rPr>
              <w:t>1.1.</w:t>
            </w:r>
            <w:r w:rsidRPr="00F4209B">
              <w:rPr>
                <w:sz w:val="20"/>
                <w:szCs w:val="20"/>
                <w:lang w:val="lv-LV"/>
              </w:rPr>
              <w:tab/>
              <w:t xml:space="preserve">psihologs, kuram ir tiesības praktizēt attiecīgajā jomā; </w:t>
            </w:r>
          </w:p>
          <w:p w:rsidR="00F4209B" w:rsidRPr="00F4209B" w:rsidRDefault="00F4209B" w:rsidP="00F4209B">
            <w:pPr>
              <w:ind w:left="317" w:hanging="250"/>
              <w:jc w:val="both"/>
              <w:rPr>
                <w:sz w:val="20"/>
                <w:szCs w:val="20"/>
                <w:lang w:val="lv-LV"/>
              </w:rPr>
            </w:pPr>
            <w:r w:rsidRPr="00F4209B">
              <w:rPr>
                <w:sz w:val="20"/>
                <w:szCs w:val="20"/>
                <w:lang w:val="lv-LV"/>
              </w:rPr>
              <w:t xml:space="preserve">vai </w:t>
            </w:r>
          </w:p>
          <w:p w:rsidR="00F4209B" w:rsidRPr="00F4209B" w:rsidRDefault="00F4209B" w:rsidP="00F4209B">
            <w:pPr>
              <w:ind w:left="317" w:hanging="250"/>
              <w:jc w:val="both"/>
              <w:rPr>
                <w:sz w:val="20"/>
                <w:szCs w:val="20"/>
                <w:lang w:val="lv-LV"/>
              </w:rPr>
            </w:pPr>
            <w:r w:rsidRPr="00F4209B">
              <w:rPr>
                <w:sz w:val="20"/>
                <w:szCs w:val="20"/>
                <w:lang w:val="lv-LV"/>
              </w:rPr>
              <w:t>1.2.</w:t>
            </w:r>
            <w:r w:rsidRPr="00F4209B">
              <w:rPr>
                <w:sz w:val="20"/>
                <w:szCs w:val="20"/>
                <w:lang w:val="lv-LV"/>
              </w:rPr>
              <w:tab/>
              <w:t>psihoterapeits, kuram ir tiesības praktizēt attiecīgajā jomā;</w:t>
            </w:r>
          </w:p>
          <w:p w:rsidR="00F4209B" w:rsidRPr="00F4209B" w:rsidRDefault="00F4209B" w:rsidP="00F4209B">
            <w:pPr>
              <w:ind w:left="317" w:hanging="250"/>
              <w:jc w:val="both"/>
              <w:rPr>
                <w:sz w:val="20"/>
                <w:szCs w:val="20"/>
                <w:lang w:val="lv-LV"/>
              </w:rPr>
            </w:pPr>
            <w:r w:rsidRPr="00F4209B">
              <w:rPr>
                <w:sz w:val="20"/>
                <w:szCs w:val="20"/>
                <w:lang w:val="lv-LV"/>
              </w:rPr>
              <w:t xml:space="preserve">vai </w:t>
            </w:r>
          </w:p>
          <w:p w:rsidR="00F4209B" w:rsidRPr="00F4209B" w:rsidRDefault="00F4209B" w:rsidP="00F4209B">
            <w:pPr>
              <w:ind w:left="317" w:hanging="250"/>
              <w:jc w:val="both"/>
              <w:rPr>
                <w:sz w:val="20"/>
                <w:szCs w:val="20"/>
                <w:lang w:val="lv-LV"/>
              </w:rPr>
            </w:pPr>
            <w:r w:rsidRPr="00F4209B">
              <w:rPr>
                <w:sz w:val="20"/>
                <w:szCs w:val="20"/>
                <w:lang w:val="lv-LV"/>
              </w:rPr>
              <w:t>1.3.</w:t>
            </w:r>
            <w:r w:rsidRPr="00F4209B">
              <w:rPr>
                <w:sz w:val="20"/>
                <w:szCs w:val="20"/>
                <w:lang w:val="lv-LV"/>
              </w:rPr>
              <w:tab/>
              <w:t>supervizors, kuram ir tiesības praktizēt attiecīgajā jomā.</w:t>
            </w:r>
          </w:p>
          <w:p w:rsidR="00F4209B" w:rsidRPr="00F4209B" w:rsidRDefault="00F4209B" w:rsidP="00F4209B">
            <w:pPr>
              <w:ind w:left="317" w:hanging="250"/>
              <w:jc w:val="both"/>
              <w:rPr>
                <w:sz w:val="20"/>
                <w:szCs w:val="20"/>
                <w:lang w:val="lv-LV"/>
              </w:rPr>
            </w:pPr>
            <w:r w:rsidRPr="00F4209B">
              <w:rPr>
                <w:sz w:val="20"/>
                <w:szCs w:val="20"/>
                <w:lang w:val="lv-LV"/>
              </w:rPr>
              <w:t>2.</w:t>
            </w:r>
            <w:r w:rsidRPr="00F4209B">
              <w:rPr>
                <w:sz w:val="20"/>
                <w:szCs w:val="20"/>
                <w:lang w:val="lv-LV"/>
              </w:rPr>
              <w:tab/>
              <w:t xml:space="preserve">Katrs speciālists ir veicis </w:t>
            </w:r>
            <w:proofErr w:type="spellStart"/>
            <w:r w:rsidRPr="00F4209B">
              <w:rPr>
                <w:sz w:val="20"/>
                <w:szCs w:val="20"/>
                <w:lang w:val="lv-LV"/>
              </w:rPr>
              <w:t>supervīziju</w:t>
            </w:r>
            <w:proofErr w:type="spellEnd"/>
            <w:r w:rsidRPr="00F4209B">
              <w:rPr>
                <w:sz w:val="20"/>
                <w:szCs w:val="20"/>
                <w:lang w:val="lv-LV"/>
              </w:rPr>
              <w:t xml:space="preserve"> praksi, vadot vismaz 7 (septiņas) individuālās </w:t>
            </w:r>
            <w:proofErr w:type="spellStart"/>
            <w:r w:rsidRPr="00F4209B">
              <w:rPr>
                <w:sz w:val="20"/>
                <w:szCs w:val="20"/>
                <w:lang w:val="lv-LV"/>
              </w:rPr>
              <w:t>supervīzijās</w:t>
            </w:r>
            <w:proofErr w:type="spellEnd"/>
            <w:r w:rsidRPr="00F4209B">
              <w:rPr>
                <w:sz w:val="20"/>
                <w:szCs w:val="20"/>
                <w:lang w:val="lv-LV"/>
              </w:rPr>
              <w:t xml:space="preserve"> iepriekšējo 3 (trīs) gadu (2014., 2015., 2016. un 2017. gadā līdz piedāvājuma iesniegšanas dienai) laikā, kur vismaz 1 (vienas) individuālās </w:t>
            </w:r>
            <w:proofErr w:type="spellStart"/>
            <w:r w:rsidRPr="00F4209B">
              <w:rPr>
                <w:sz w:val="20"/>
                <w:szCs w:val="20"/>
                <w:lang w:val="lv-LV"/>
              </w:rPr>
              <w:t>supervīzijas</w:t>
            </w:r>
            <w:proofErr w:type="spellEnd"/>
            <w:r w:rsidRPr="00F4209B">
              <w:rPr>
                <w:sz w:val="20"/>
                <w:szCs w:val="20"/>
                <w:lang w:val="lv-LV"/>
              </w:rPr>
              <w:t xml:space="preserve"> ilgums ir bijis ne mazāk kā 1 (viena) astronomiskā stunda.</w:t>
            </w:r>
          </w:p>
          <w:p w:rsidR="00F4209B" w:rsidRPr="00F4209B" w:rsidRDefault="00F4209B" w:rsidP="00F4209B">
            <w:pPr>
              <w:ind w:left="317" w:hanging="250"/>
              <w:jc w:val="both"/>
              <w:rPr>
                <w:sz w:val="20"/>
                <w:szCs w:val="20"/>
                <w:lang w:val="lv-LV"/>
              </w:rPr>
            </w:pPr>
            <w:r w:rsidRPr="00F4209B">
              <w:rPr>
                <w:sz w:val="20"/>
                <w:szCs w:val="20"/>
                <w:lang w:val="lv-LV"/>
              </w:rPr>
              <w:t>3.</w:t>
            </w:r>
            <w:r w:rsidRPr="00F4209B">
              <w:rPr>
                <w:sz w:val="20"/>
                <w:szCs w:val="20"/>
                <w:lang w:val="lv-LV"/>
              </w:rPr>
              <w:tab/>
              <w:t>Pretendents iesniedz dokumentu, kas apliecina speciālista tiesības praktizēt attiecīgajā jomā, un apliecinājumu par speciālistu un tā pieredzi atbilstoši Nolikuma 3. pielikumam.</w:t>
            </w:r>
          </w:p>
        </w:tc>
        <w:tc>
          <w:tcPr>
            <w:tcW w:w="1417" w:type="dxa"/>
          </w:tcPr>
          <w:p w:rsidR="00F4209B" w:rsidRPr="00F4209B" w:rsidRDefault="00F4209B" w:rsidP="00F4209B">
            <w:pPr>
              <w:jc w:val="both"/>
              <w:rPr>
                <w:sz w:val="20"/>
                <w:szCs w:val="20"/>
                <w:lang w:val="lv-LV"/>
              </w:rPr>
            </w:pPr>
            <w:r w:rsidRPr="00F4209B">
              <w:rPr>
                <w:sz w:val="20"/>
                <w:szCs w:val="20"/>
                <w:lang w:val="lv-LV"/>
              </w:rPr>
              <w:t xml:space="preserve">Iesniegts/ </w:t>
            </w:r>
            <w:r w:rsidRPr="00F4209B">
              <w:rPr>
                <w:b/>
                <w:sz w:val="20"/>
                <w:szCs w:val="20"/>
                <w:lang w:val="lv-LV"/>
              </w:rPr>
              <w:t>neatbilst</w:t>
            </w:r>
            <w:r w:rsidRPr="00F4209B">
              <w:rPr>
                <w:sz w:val="20"/>
                <w:szCs w:val="20"/>
                <w:lang w:val="lv-LV"/>
              </w:rPr>
              <w:t>, jo deviņu nepieciešamo speciālistu vietā tiek piedāvāts 1 speciālists</w:t>
            </w:r>
          </w:p>
        </w:tc>
        <w:tc>
          <w:tcPr>
            <w:tcW w:w="1134" w:type="dxa"/>
          </w:tcPr>
          <w:p w:rsidR="00F4209B" w:rsidRPr="00F4209B" w:rsidRDefault="00F4209B" w:rsidP="00F4209B">
            <w:pPr>
              <w:jc w:val="both"/>
              <w:rPr>
                <w:sz w:val="20"/>
                <w:szCs w:val="20"/>
                <w:lang w:val="lv-LV"/>
              </w:rPr>
            </w:pPr>
            <w:r w:rsidRPr="00F4209B">
              <w:rPr>
                <w:sz w:val="20"/>
                <w:szCs w:val="20"/>
                <w:lang w:val="lv-LV"/>
              </w:rPr>
              <w:t xml:space="preserve">Iesniegts/ </w:t>
            </w:r>
            <w:r w:rsidRPr="00F4209B">
              <w:rPr>
                <w:b/>
                <w:sz w:val="20"/>
                <w:szCs w:val="20"/>
                <w:lang w:val="lv-LV"/>
              </w:rPr>
              <w:t>neatbilst</w:t>
            </w:r>
            <w:r w:rsidRPr="00F4209B">
              <w:rPr>
                <w:sz w:val="20"/>
                <w:szCs w:val="20"/>
                <w:lang w:val="lv-LV"/>
              </w:rPr>
              <w:t>, jo deviņu nepieciešamo speciālistu vietā tiek piedāvāts 1 speciālists</w:t>
            </w:r>
          </w:p>
        </w:tc>
        <w:tc>
          <w:tcPr>
            <w:tcW w:w="1418" w:type="dxa"/>
            <w:shd w:val="clear" w:color="auto" w:fill="auto"/>
          </w:tcPr>
          <w:p w:rsidR="00F4209B" w:rsidRPr="00F4209B" w:rsidRDefault="00F4209B" w:rsidP="00F4209B">
            <w:pPr>
              <w:jc w:val="both"/>
              <w:rPr>
                <w:sz w:val="20"/>
                <w:szCs w:val="20"/>
                <w:lang w:val="lv-LV"/>
              </w:rPr>
            </w:pPr>
            <w:r w:rsidRPr="00F4209B">
              <w:rPr>
                <w:sz w:val="20"/>
                <w:szCs w:val="20"/>
                <w:lang w:val="lv-LV"/>
              </w:rPr>
              <w:t xml:space="preserve">Iesniegts/ </w:t>
            </w:r>
            <w:r w:rsidRPr="00F4209B">
              <w:rPr>
                <w:b/>
                <w:sz w:val="20"/>
                <w:szCs w:val="20"/>
                <w:lang w:val="lv-LV"/>
              </w:rPr>
              <w:t>neatbilst</w:t>
            </w:r>
            <w:r w:rsidRPr="00F4209B">
              <w:rPr>
                <w:sz w:val="20"/>
                <w:szCs w:val="20"/>
                <w:lang w:val="lv-LV"/>
              </w:rPr>
              <w:t>, jo deviņu nepieciešamo speciālistu vietā tiek piedāvāts 1 speciālists</w:t>
            </w:r>
          </w:p>
        </w:tc>
        <w:tc>
          <w:tcPr>
            <w:tcW w:w="1134" w:type="dxa"/>
            <w:shd w:val="clear" w:color="auto" w:fill="auto"/>
          </w:tcPr>
          <w:p w:rsidR="00F4209B" w:rsidRPr="00F4209B" w:rsidRDefault="00F4209B" w:rsidP="00F4209B">
            <w:pPr>
              <w:jc w:val="both"/>
              <w:rPr>
                <w:sz w:val="20"/>
                <w:szCs w:val="20"/>
                <w:lang w:val="lv-LV"/>
              </w:rPr>
            </w:pPr>
            <w:r w:rsidRPr="00F4209B">
              <w:rPr>
                <w:sz w:val="20"/>
                <w:szCs w:val="20"/>
                <w:lang w:val="lv-LV"/>
              </w:rPr>
              <w:t xml:space="preserve">Iesniegts/ </w:t>
            </w:r>
            <w:r w:rsidRPr="00F4209B">
              <w:rPr>
                <w:b/>
                <w:sz w:val="20"/>
                <w:szCs w:val="20"/>
                <w:lang w:val="lv-LV"/>
              </w:rPr>
              <w:t>neatbilst</w:t>
            </w:r>
            <w:r w:rsidRPr="00F4209B">
              <w:rPr>
                <w:sz w:val="20"/>
                <w:szCs w:val="20"/>
                <w:lang w:val="lv-LV"/>
              </w:rPr>
              <w:t>, jo deviņu nepieciešamo speciālistu vietā tiek piedāvāts 1 speciālists</w:t>
            </w:r>
          </w:p>
        </w:tc>
        <w:tc>
          <w:tcPr>
            <w:tcW w:w="1134" w:type="dxa"/>
            <w:shd w:val="clear" w:color="auto" w:fill="auto"/>
          </w:tcPr>
          <w:p w:rsidR="00F4209B" w:rsidRPr="00F4209B" w:rsidRDefault="00F4209B" w:rsidP="00F4209B">
            <w:pPr>
              <w:jc w:val="both"/>
              <w:rPr>
                <w:sz w:val="20"/>
                <w:szCs w:val="20"/>
                <w:lang w:val="lv-LV"/>
              </w:rPr>
            </w:pPr>
            <w:r w:rsidRPr="00F4209B">
              <w:rPr>
                <w:sz w:val="20"/>
                <w:szCs w:val="20"/>
                <w:lang w:val="lv-LV"/>
              </w:rPr>
              <w:t xml:space="preserve">Iesniegts/ </w:t>
            </w:r>
            <w:r w:rsidRPr="00F4209B">
              <w:rPr>
                <w:b/>
                <w:sz w:val="20"/>
                <w:szCs w:val="20"/>
                <w:lang w:val="lv-LV"/>
              </w:rPr>
              <w:t>neatbilst,</w:t>
            </w:r>
            <w:r w:rsidRPr="00F4209B">
              <w:rPr>
                <w:sz w:val="20"/>
                <w:szCs w:val="20"/>
                <w:lang w:val="lv-LV"/>
              </w:rPr>
              <w:t xml:space="preserve"> jo deviņu nepieciešamo speciālistu vietā tiek piedāvāts 1 speciālists</w:t>
            </w:r>
          </w:p>
        </w:tc>
        <w:tc>
          <w:tcPr>
            <w:tcW w:w="1134" w:type="dxa"/>
          </w:tcPr>
          <w:p w:rsidR="00F4209B" w:rsidRPr="00F4209B" w:rsidRDefault="00F4209B" w:rsidP="00F4209B">
            <w:pPr>
              <w:jc w:val="both"/>
              <w:rPr>
                <w:sz w:val="20"/>
                <w:szCs w:val="20"/>
                <w:lang w:val="lv-LV"/>
              </w:rPr>
            </w:pPr>
            <w:r w:rsidRPr="00F4209B">
              <w:rPr>
                <w:sz w:val="20"/>
                <w:szCs w:val="20"/>
                <w:lang w:val="lv-LV"/>
              </w:rPr>
              <w:t xml:space="preserve">Iesniegts/ </w:t>
            </w:r>
            <w:r w:rsidRPr="00F4209B">
              <w:rPr>
                <w:b/>
                <w:sz w:val="20"/>
                <w:szCs w:val="20"/>
                <w:lang w:val="lv-LV"/>
              </w:rPr>
              <w:t>neatbilst</w:t>
            </w:r>
            <w:r w:rsidRPr="00F4209B">
              <w:rPr>
                <w:sz w:val="20"/>
                <w:szCs w:val="20"/>
                <w:lang w:val="lv-LV"/>
              </w:rPr>
              <w:t>, jo deviņu nepieciešamo speciālistu vietā tiek piedāvāts 1 speciālists</w:t>
            </w:r>
          </w:p>
        </w:tc>
        <w:tc>
          <w:tcPr>
            <w:tcW w:w="1275" w:type="dxa"/>
          </w:tcPr>
          <w:p w:rsidR="00F4209B" w:rsidRPr="00F4209B" w:rsidRDefault="00F4209B" w:rsidP="00F4209B">
            <w:pPr>
              <w:jc w:val="both"/>
              <w:rPr>
                <w:sz w:val="20"/>
                <w:szCs w:val="20"/>
                <w:lang w:val="lv-LV"/>
              </w:rPr>
            </w:pPr>
            <w:r w:rsidRPr="00F4209B">
              <w:rPr>
                <w:sz w:val="20"/>
                <w:szCs w:val="20"/>
                <w:lang w:val="lv-LV"/>
              </w:rPr>
              <w:t xml:space="preserve">Iesniegts/ </w:t>
            </w:r>
            <w:r w:rsidRPr="00F4209B">
              <w:rPr>
                <w:b/>
                <w:sz w:val="20"/>
                <w:szCs w:val="20"/>
                <w:lang w:val="lv-LV"/>
              </w:rPr>
              <w:t>neatbilst</w:t>
            </w:r>
            <w:r w:rsidRPr="00F4209B">
              <w:rPr>
                <w:sz w:val="20"/>
                <w:szCs w:val="20"/>
                <w:lang w:val="lv-LV"/>
              </w:rPr>
              <w:t>, jo deviņu nepieciešamo speciālistu vietā tiek piedāvāts 1 speciālists</w:t>
            </w:r>
          </w:p>
        </w:tc>
      </w:tr>
    </w:tbl>
    <w:p w:rsidR="00F4209B" w:rsidRPr="00F4209B" w:rsidRDefault="00F4209B" w:rsidP="00F4209B">
      <w:pPr>
        <w:rPr>
          <w:lang w:val="lv-LV" w:eastAsia="x-none"/>
        </w:rPr>
      </w:pPr>
    </w:p>
    <w:p w:rsidR="00F4209B" w:rsidRPr="00F4209B" w:rsidRDefault="00F4209B" w:rsidP="00F4209B">
      <w:pPr>
        <w:tabs>
          <w:tab w:val="left" w:pos="1125"/>
        </w:tabs>
        <w:rPr>
          <w:lang w:val="lv-LV" w:eastAsia="x-none"/>
        </w:rPr>
      </w:pPr>
      <w:r w:rsidRPr="00F4209B">
        <w:rPr>
          <w:lang w:val="lv-LV" w:eastAsia="x-none"/>
        </w:rPr>
        <w:tab/>
      </w:r>
      <w:r w:rsidRPr="00F4209B">
        <w:rPr>
          <w:lang w:val="lv-LV" w:eastAsia="x-none"/>
        </w:rPr>
        <w:tab/>
      </w:r>
    </w:p>
    <w:tbl>
      <w:tblPr>
        <w:tblW w:w="1289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103"/>
        <w:gridCol w:w="1842"/>
        <w:gridCol w:w="1843"/>
        <w:gridCol w:w="3260"/>
      </w:tblGrid>
      <w:tr w:rsidR="00F4209B" w:rsidRPr="00F4209B" w:rsidTr="00977CF8">
        <w:tc>
          <w:tcPr>
            <w:tcW w:w="851" w:type="dxa"/>
          </w:tcPr>
          <w:p w:rsidR="00F4209B" w:rsidRPr="00F4209B" w:rsidRDefault="00F4209B" w:rsidP="00F4209B">
            <w:pPr>
              <w:ind w:left="34" w:hanging="34"/>
              <w:jc w:val="center"/>
              <w:rPr>
                <w:b/>
                <w:sz w:val="20"/>
                <w:szCs w:val="20"/>
                <w:lang w:val="lv-LV"/>
              </w:rPr>
            </w:pPr>
          </w:p>
          <w:p w:rsidR="00F4209B" w:rsidRPr="00F4209B" w:rsidRDefault="00F4209B" w:rsidP="00F4209B">
            <w:pPr>
              <w:ind w:left="34" w:hanging="34"/>
              <w:jc w:val="both"/>
              <w:rPr>
                <w:sz w:val="20"/>
                <w:szCs w:val="20"/>
                <w:lang w:val="lv-LV"/>
              </w:rPr>
            </w:pPr>
            <w:r w:rsidRPr="00F4209B">
              <w:rPr>
                <w:b/>
                <w:sz w:val="20"/>
                <w:szCs w:val="20"/>
                <w:lang w:val="lv-LV"/>
              </w:rPr>
              <w:t>Daļas Nr.</w:t>
            </w:r>
          </w:p>
        </w:tc>
        <w:tc>
          <w:tcPr>
            <w:tcW w:w="5103" w:type="dxa"/>
          </w:tcPr>
          <w:p w:rsidR="00F4209B" w:rsidRPr="00F4209B" w:rsidRDefault="00F4209B" w:rsidP="00F4209B">
            <w:pPr>
              <w:jc w:val="center"/>
              <w:rPr>
                <w:b/>
                <w:sz w:val="20"/>
                <w:szCs w:val="20"/>
                <w:lang w:val="lv-LV"/>
              </w:rPr>
            </w:pPr>
          </w:p>
          <w:p w:rsidR="00F4209B" w:rsidRPr="00F4209B" w:rsidRDefault="00F4209B" w:rsidP="00F4209B">
            <w:pPr>
              <w:jc w:val="both"/>
              <w:rPr>
                <w:sz w:val="20"/>
                <w:szCs w:val="20"/>
                <w:lang w:val="lv-LV"/>
              </w:rPr>
            </w:pPr>
            <w:r w:rsidRPr="00F4209B">
              <w:rPr>
                <w:b/>
                <w:sz w:val="20"/>
                <w:szCs w:val="20"/>
                <w:lang w:val="lv-LV"/>
              </w:rPr>
              <w:t>Atlases prasības</w:t>
            </w:r>
          </w:p>
        </w:tc>
        <w:tc>
          <w:tcPr>
            <w:tcW w:w="1842" w:type="dxa"/>
            <w:shd w:val="clear" w:color="auto" w:fill="auto"/>
          </w:tcPr>
          <w:p w:rsidR="00F4209B" w:rsidRPr="00F4209B" w:rsidRDefault="00F4209B" w:rsidP="00F4209B">
            <w:pPr>
              <w:jc w:val="both"/>
              <w:rPr>
                <w:sz w:val="20"/>
                <w:szCs w:val="20"/>
                <w:lang w:val="lv-LV"/>
              </w:rPr>
            </w:pPr>
            <w:r w:rsidRPr="00F4209B">
              <w:rPr>
                <w:sz w:val="20"/>
                <w:szCs w:val="20"/>
                <w:lang w:val="lv-LV"/>
              </w:rPr>
              <w:t xml:space="preserve">Tatjana </w:t>
            </w:r>
            <w:proofErr w:type="spellStart"/>
            <w:r w:rsidRPr="00F4209B">
              <w:rPr>
                <w:sz w:val="20"/>
                <w:szCs w:val="20"/>
                <w:lang w:val="lv-LV"/>
              </w:rPr>
              <w:t>Vidavska</w:t>
            </w:r>
            <w:proofErr w:type="spellEnd"/>
            <w:r w:rsidRPr="00F4209B">
              <w:rPr>
                <w:sz w:val="20"/>
                <w:szCs w:val="20"/>
                <w:lang w:val="lv-LV"/>
              </w:rPr>
              <w:t xml:space="preserve"> - </w:t>
            </w:r>
            <w:proofErr w:type="spellStart"/>
            <w:r w:rsidRPr="00F4209B">
              <w:rPr>
                <w:sz w:val="20"/>
                <w:szCs w:val="20"/>
                <w:lang w:val="lv-LV"/>
              </w:rPr>
              <w:t>Rusnaka</w:t>
            </w:r>
            <w:proofErr w:type="spellEnd"/>
          </w:p>
        </w:tc>
        <w:tc>
          <w:tcPr>
            <w:tcW w:w="1843" w:type="dxa"/>
            <w:shd w:val="clear" w:color="auto" w:fill="auto"/>
          </w:tcPr>
          <w:p w:rsidR="00F4209B" w:rsidRPr="00F4209B" w:rsidRDefault="00F4209B" w:rsidP="00F4209B">
            <w:pPr>
              <w:jc w:val="both"/>
              <w:rPr>
                <w:sz w:val="20"/>
                <w:szCs w:val="20"/>
                <w:lang w:val="lv-LV"/>
              </w:rPr>
            </w:pPr>
            <w:r w:rsidRPr="00F4209B">
              <w:rPr>
                <w:sz w:val="20"/>
                <w:szCs w:val="20"/>
                <w:lang w:val="lv-LV"/>
              </w:rPr>
              <w:t xml:space="preserve">Dace </w:t>
            </w:r>
            <w:proofErr w:type="spellStart"/>
            <w:r w:rsidRPr="00F4209B">
              <w:rPr>
                <w:sz w:val="20"/>
                <w:szCs w:val="20"/>
                <w:lang w:val="lv-LV"/>
              </w:rPr>
              <w:t>Purēna</w:t>
            </w:r>
            <w:proofErr w:type="spellEnd"/>
          </w:p>
        </w:tc>
        <w:tc>
          <w:tcPr>
            <w:tcW w:w="3260" w:type="dxa"/>
            <w:shd w:val="clear" w:color="auto" w:fill="auto"/>
          </w:tcPr>
          <w:p w:rsidR="00F4209B" w:rsidRPr="00F4209B" w:rsidRDefault="00F4209B" w:rsidP="00F4209B">
            <w:pPr>
              <w:jc w:val="both"/>
              <w:rPr>
                <w:sz w:val="20"/>
                <w:szCs w:val="20"/>
                <w:lang w:val="lv-LV"/>
              </w:rPr>
            </w:pPr>
            <w:r w:rsidRPr="00F4209B">
              <w:rPr>
                <w:sz w:val="20"/>
                <w:szCs w:val="20"/>
                <w:lang w:val="lv-LV"/>
              </w:rPr>
              <w:t xml:space="preserve">Baiba </w:t>
            </w:r>
            <w:proofErr w:type="spellStart"/>
            <w:r w:rsidRPr="00F4209B">
              <w:rPr>
                <w:sz w:val="20"/>
                <w:szCs w:val="20"/>
                <w:lang w:val="lv-LV"/>
              </w:rPr>
              <w:t>Purvlīce</w:t>
            </w:r>
            <w:proofErr w:type="spellEnd"/>
          </w:p>
        </w:tc>
      </w:tr>
      <w:tr w:rsidR="00F4209B" w:rsidRPr="00F4209B" w:rsidTr="00977CF8">
        <w:tc>
          <w:tcPr>
            <w:tcW w:w="851" w:type="dxa"/>
          </w:tcPr>
          <w:p w:rsidR="00F4209B" w:rsidRPr="00F4209B" w:rsidRDefault="00F4209B" w:rsidP="00F4209B">
            <w:pPr>
              <w:jc w:val="both"/>
              <w:rPr>
                <w:sz w:val="20"/>
                <w:szCs w:val="20"/>
                <w:lang w:val="lv-LV"/>
              </w:rPr>
            </w:pPr>
            <w:proofErr w:type="spellStart"/>
            <w:r w:rsidRPr="00F4209B">
              <w:rPr>
                <w:sz w:val="20"/>
                <w:szCs w:val="20"/>
                <w:lang w:val="lv-LV"/>
              </w:rPr>
              <w:t>IV.daļa</w:t>
            </w:r>
            <w:proofErr w:type="spellEnd"/>
          </w:p>
        </w:tc>
        <w:tc>
          <w:tcPr>
            <w:tcW w:w="5103" w:type="dxa"/>
          </w:tcPr>
          <w:p w:rsidR="00F4209B" w:rsidRPr="00F4209B" w:rsidRDefault="00F4209B" w:rsidP="00F4209B">
            <w:pPr>
              <w:ind w:left="317" w:hanging="250"/>
              <w:jc w:val="both"/>
              <w:rPr>
                <w:sz w:val="20"/>
                <w:szCs w:val="20"/>
                <w:lang w:val="lv-LV"/>
              </w:rPr>
            </w:pPr>
            <w:r w:rsidRPr="00F4209B">
              <w:rPr>
                <w:sz w:val="20"/>
                <w:szCs w:val="20"/>
                <w:lang w:val="lv-LV"/>
              </w:rPr>
              <w:t>1.</w:t>
            </w:r>
            <w:r w:rsidRPr="00F4209B">
              <w:rPr>
                <w:sz w:val="20"/>
                <w:szCs w:val="20"/>
                <w:lang w:val="lv-LV"/>
              </w:rPr>
              <w:tab/>
              <w:t>Vismaz 5 speciālisti:</w:t>
            </w:r>
          </w:p>
          <w:p w:rsidR="00F4209B" w:rsidRPr="00F4209B" w:rsidRDefault="00F4209B" w:rsidP="00F4209B">
            <w:pPr>
              <w:ind w:left="317" w:hanging="250"/>
              <w:jc w:val="both"/>
              <w:rPr>
                <w:sz w:val="20"/>
                <w:szCs w:val="20"/>
                <w:lang w:val="lv-LV"/>
              </w:rPr>
            </w:pPr>
            <w:r w:rsidRPr="00F4209B">
              <w:rPr>
                <w:sz w:val="20"/>
                <w:szCs w:val="20"/>
                <w:lang w:val="lv-LV"/>
              </w:rPr>
              <w:t>1.1.</w:t>
            </w:r>
            <w:r w:rsidRPr="00F4209B">
              <w:rPr>
                <w:sz w:val="20"/>
                <w:szCs w:val="20"/>
                <w:lang w:val="lv-LV"/>
              </w:rPr>
              <w:tab/>
              <w:t>psihologs, kuram ir tiesības praktizēt attiecīgajā jomā;</w:t>
            </w:r>
          </w:p>
          <w:p w:rsidR="00F4209B" w:rsidRPr="00F4209B" w:rsidRDefault="00F4209B" w:rsidP="00F4209B">
            <w:pPr>
              <w:ind w:left="317" w:hanging="250"/>
              <w:jc w:val="both"/>
              <w:rPr>
                <w:sz w:val="20"/>
                <w:szCs w:val="20"/>
                <w:lang w:val="lv-LV"/>
              </w:rPr>
            </w:pPr>
            <w:r w:rsidRPr="00F4209B">
              <w:rPr>
                <w:sz w:val="20"/>
                <w:szCs w:val="20"/>
                <w:lang w:val="lv-LV"/>
              </w:rPr>
              <w:t xml:space="preserve">vai </w:t>
            </w:r>
          </w:p>
          <w:p w:rsidR="00F4209B" w:rsidRPr="00F4209B" w:rsidRDefault="00F4209B" w:rsidP="00F4209B">
            <w:pPr>
              <w:ind w:left="317" w:hanging="250"/>
              <w:jc w:val="both"/>
              <w:rPr>
                <w:sz w:val="20"/>
                <w:szCs w:val="20"/>
                <w:lang w:val="lv-LV"/>
              </w:rPr>
            </w:pPr>
            <w:r w:rsidRPr="00F4209B">
              <w:rPr>
                <w:sz w:val="20"/>
                <w:szCs w:val="20"/>
                <w:lang w:val="lv-LV"/>
              </w:rPr>
              <w:t>1.2.</w:t>
            </w:r>
            <w:r w:rsidRPr="00F4209B">
              <w:rPr>
                <w:sz w:val="20"/>
                <w:szCs w:val="20"/>
                <w:lang w:val="lv-LV"/>
              </w:rPr>
              <w:tab/>
              <w:t xml:space="preserve">psihoterapeits, kuram ir tiesības praktizēt attiecīgajā jomā; </w:t>
            </w:r>
          </w:p>
          <w:p w:rsidR="00F4209B" w:rsidRPr="00F4209B" w:rsidRDefault="00F4209B" w:rsidP="00F4209B">
            <w:pPr>
              <w:ind w:left="317" w:hanging="250"/>
              <w:jc w:val="both"/>
              <w:rPr>
                <w:sz w:val="20"/>
                <w:szCs w:val="20"/>
                <w:lang w:val="lv-LV"/>
              </w:rPr>
            </w:pPr>
            <w:r w:rsidRPr="00F4209B">
              <w:rPr>
                <w:sz w:val="20"/>
                <w:szCs w:val="20"/>
                <w:lang w:val="lv-LV"/>
              </w:rPr>
              <w:t xml:space="preserve">vai </w:t>
            </w:r>
          </w:p>
          <w:p w:rsidR="00F4209B" w:rsidRPr="00F4209B" w:rsidRDefault="00F4209B" w:rsidP="00F4209B">
            <w:pPr>
              <w:ind w:left="317" w:hanging="250"/>
              <w:jc w:val="both"/>
              <w:rPr>
                <w:sz w:val="20"/>
                <w:szCs w:val="20"/>
                <w:lang w:val="lv-LV"/>
              </w:rPr>
            </w:pPr>
            <w:r w:rsidRPr="00F4209B">
              <w:rPr>
                <w:sz w:val="20"/>
                <w:szCs w:val="20"/>
                <w:lang w:val="lv-LV"/>
              </w:rPr>
              <w:t>1.3</w:t>
            </w:r>
            <w:r w:rsidRPr="00F4209B">
              <w:rPr>
                <w:sz w:val="20"/>
                <w:szCs w:val="20"/>
                <w:lang w:val="lv-LV"/>
              </w:rPr>
              <w:tab/>
              <w:t>supervizors, kuram ir tiesības praktizēt attiecīgajā jomā.</w:t>
            </w:r>
          </w:p>
          <w:p w:rsidR="00F4209B" w:rsidRPr="00F4209B" w:rsidRDefault="00F4209B" w:rsidP="00F4209B">
            <w:pPr>
              <w:ind w:left="317" w:hanging="250"/>
              <w:jc w:val="both"/>
              <w:rPr>
                <w:sz w:val="20"/>
                <w:szCs w:val="20"/>
                <w:lang w:val="lv-LV"/>
              </w:rPr>
            </w:pPr>
            <w:r w:rsidRPr="00F4209B">
              <w:rPr>
                <w:sz w:val="20"/>
                <w:szCs w:val="20"/>
                <w:lang w:val="lv-LV"/>
              </w:rPr>
              <w:t>2.</w:t>
            </w:r>
            <w:r w:rsidRPr="00F4209B">
              <w:rPr>
                <w:sz w:val="20"/>
                <w:szCs w:val="20"/>
                <w:lang w:val="lv-LV"/>
              </w:rPr>
              <w:tab/>
              <w:t xml:space="preserve">Katrs speciālists ir veicis </w:t>
            </w:r>
            <w:proofErr w:type="spellStart"/>
            <w:r w:rsidRPr="00F4209B">
              <w:rPr>
                <w:sz w:val="20"/>
                <w:szCs w:val="20"/>
                <w:lang w:val="lv-LV"/>
              </w:rPr>
              <w:t>supervīziju</w:t>
            </w:r>
            <w:proofErr w:type="spellEnd"/>
            <w:r w:rsidRPr="00F4209B">
              <w:rPr>
                <w:sz w:val="20"/>
                <w:szCs w:val="20"/>
                <w:lang w:val="lv-LV"/>
              </w:rPr>
              <w:t xml:space="preserve"> praksi, vadot vismaz 7 (septiņas) individuālās </w:t>
            </w:r>
            <w:proofErr w:type="spellStart"/>
            <w:r w:rsidRPr="00F4209B">
              <w:rPr>
                <w:sz w:val="20"/>
                <w:szCs w:val="20"/>
                <w:lang w:val="lv-LV"/>
              </w:rPr>
              <w:t>supervīzijas</w:t>
            </w:r>
            <w:proofErr w:type="spellEnd"/>
            <w:r w:rsidRPr="00F4209B">
              <w:rPr>
                <w:sz w:val="20"/>
                <w:szCs w:val="20"/>
                <w:lang w:val="lv-LV"/>
              </w:rPr>
              <w:t xml:space="preserve"> iepriekšējo 3 (trīs) gadu (2014., 2015., 2016. un 2017. gadā līdz piedāvājuma iesniegšanas dienai) laikā, kur vismaz 1 (vienas) individuālās </w:t>
            </w:r>
            <w:proofErr w:type="spellStart"/>
            <w:r w:rsidRPr="00F4209B">
              <w:rPr>
                <w:sz w:val="20"/>
                <w:szCs w:val="20"/>
                <w:lang w:val="lv-LV"/>
              </w:rPr>
              <w:t>supervīzijas</w:t>
            </w:r>
            <w:proofErr w:type="spellEnd"/>
            <w:r w:rsidRPr="00F4209B">
              <w:rPr>
                <w:sz w:val="20"/>
                <w:szCs w:val="20"/>
                <w:lang w:val="lv-LV"/>
              </w:rPr>
              <w:t xml:space="preserve"> ilgums ir bijis ne mazāk kā 1 (viena) astronomiskā stunda.</w:t>
            </w:r>
          </w:p>
          <w:p w:rsidR="00F4209B" w:rsidRPr="00F4209B" w:rsidRDefault="00F4209B" w:rsidP="00F4209B">
            <w:pPr>
              <w:ind w:left="317" w:hanging="250"/>
              <w:jc w:val="both"/>
              <w:rPr>
                <w:sz w:val="20"/>
                <w:szCs w:val="20"/>
                <w:lang w:val="lv-LV"/>
              </w:rPr>
            </w:pPr>
            <w:r w:rsidRPr="00F4209B">
              <w:rPr>
                <w:sz w:val="20"/>
                <w:szCs w:val="20"/>
                <w:lang w:val="lv-LV"/>
              </w:rPr>
              <w:t>3.</w:t>
            </w:r>
            <w:r w:rsidRPr="00F4209B">
              <w:rPr>
                <w:sz w:val="20"/>
                <w:szCs w:val="20"/>
                <w:lang w:val="lv-LV"/>
              </w:rPr>
              <w:tab/>
              <w:t>Pretendents iesniedz dokumentu, kas apliecina speciālista tiesības praktizēt attiecīgajā jomā, un apliecinājumu par speciālistu un tā pieredzi atbilstoši Nolikuma 3. pielikumam.</w:t>
            </w:r>
          </w:p>
        </w:tc>
        <w:tc>
          <w:tcPr>
            <w:tcW w:w="1842" w:type="dxa"/>
            <w:shd w:val="clear" w:color="auto" w:fill="auto"/>
          </w:tcPr>
          <w:p w:rsidR="00F4209B" w:rsidRPr="00F4209B" w:rsidRDefault="00F4209B" w:rsidP="00F4209B">
            <w:pPr>
              <w:jc w:val="both"/>
              <w:rPr>
                <w:sz w:val="20"/>
                <w:szCs w:val="20"/>
                <w:lang w:val="lv-LV"/>
              </w:rPr>
            </w:pPr>
            <w:r w:rsidRPr="00F4209B">
              <w:rPr>
                <w:sz w:val="20"/>
                <w:szCs w:val="20"/>
                <w:lang w:val="lv-LV"/>
              </w:rPr>
              <w:t xml:space="preserve">Iesniegts/ </w:t>
            </w:r>
            <w:r w:rsidRPr="00F4209B">
              <w:rPr>
                <w:b/>
                <w:sz w:val="20"/>
                <w:szCs w:val="20"/>
                <w:lang w:val="lv-LV"/>
              </w:rPr>
              <w:t>neatbilst</w:t>
            </w:r>
            <w:r w:rsidRPr="00F4209B">
              <w:rPr>
                <w:sz w:val="20"/>
                <w:szCs w:val="20"/>
                <w:lang w:val="lv-LV"/>
              </w:rPr>
              <w:t xml:space="preserve">, </w:t>
            </w:r>
          </w:p>
          <w:p w:rsidR="00F4209B" w:rsidRPr="00F4209B" w:rsidRDefault="00F4209B" w:rsidP="00F4209B">
            <w:pPr>
              <w:ind w:right="317"/>
              <w:jc w:val="both"/>
              <w:rPr>
                <w:sz w:val="20"/>
                <w:szCs w:val="20"/>
                <w:lang w:val="lv-LV"/>
              </w:rPr>
            </w:pPr>
            <w:r w:rsidRPr="00F4209B">
              <w:rPr>
                <w:sz w:val="20"/>
                <w:szCs w:val="20"/>
                <w:lang w:val="lv-LV"/>
              </w:rPr>
              <w:t>jo piecu nepieciešamo speciālistu vietā tiek piedāvāts 1 speciālists</w:t>
            </w:r>
          </w:p>
        </w:tc>
        <w:tc>
          <w:tcPr>
            <w:tcW w:w="1843" w:type="dxa"/>
            <w:shd w:val="clear" w:color="auto" w:fill="auto"/>
          </w:tcPr>
          <w:p w:rsidR="00F4209B" w:rsidRPr="00F4209B" w:rsidRDefault="00F4209B" w:rsidP="00F4209B">
            <w:pPr>
              <w:jc w:val="both"/>
              <w:rPr>
                <w:sz w:val="20"/>
                <w:szCs w:val="20"/>
                <w:lang w:val="lv-LV"/>
              </w:rPr>
            </w:pPr>
            <w:r w:rsidRPr="00F4209B">
              <w:rPr>
                <w:sz w:val="20"/>
                <w:szCs w:val="20"/>
                <w:lang w:val="lv-LV"/>
              </w:rPr>
              <w:t xml:space="preserve">Iesniegts/ </w:t>
            </w:r>
            <w:r w:rsidRPr="00F4209B">
              <w:rPr>
                <w:b/>
                <w:sz w:val="20"/>
                <w:szCs w:val="20"/>
                <w:lang w:val="lv-LV"/>
              </w:rPr>
              <w:t>neatbilst</w:t>
            </w:r>
            <w:r w:rsidRPr="00F4209B">
              <w:rPr>
                <w:sz w:val="20"/>
                <w:szCs w:val="20"/>
                <w:lang w:val="lv-LV"/>
              </w:rPr>
              <w:t xml:space="preserve">, jo piecu nepieciešamo speciālistu vietā tiek piedāvāts 1 speciālists </w:t>
            </w:r>
          </w:p>
        </w:tc>
        <w:tc>
          <w:tcPr>
            <w:tcW w:w="3260" w:type="dxa"/>
            <w:shd w:val="clear" w:color="auto" w:fill="auto"/>
          </w:tcPr>
          <w:p w:rsidR="00F4209B" w:rsidRPr="00F4209B" w:rsidRDefault="00F4209B" w:rsidP="00F4209B">
            <w:pPr>
              <w:jc w:val="both"/>
              <w:rPr>
                <w:sz w:val="20"/>
                <w:szCs w:val="20"/>
                <w:lang w:val="lv-LV"/>
              </w:rPr>
            </w:pPr>
            <w:r w:rsidRPr="00F4209B">
              <w:rPr>
                <w:sz w:val="20"/>
                <w:szCs w:val="20"/>
                <w:lang w:val="lv-LV"/>
              </w:rPr>
              <w:t xml:space="preserve">Iesniegts/ </w:t>
            </w:r>
            <w:r w:rsidRPr="00F4209B">
              <w:rPr>
                <w:b/>
                <w:sz w:val="20"/>
                <w:szCs w:val="20"/>
                <w:lang w:val="lv-LV"/>
              </w:rPr>
              <w:t>neatbilst</w:t>
            </w:r>
            <w:r w:rsidRPr="00F4209B">
              <w:rPr>
                <w:sz w:val="20"/>
                <w:szCs w:val="20"/>
                <w:lang w:val="lv-LV"/>
              </w:rPr>
              <w:t>, jo piecu nepieciešamo speciālistu vietā tiek piedāvāts 1 speciālists</w:t>
            </w:r>
          </w:p>
        </w:tc>
      </w:tr>
    </w:tbl>
    <w:p w:rsidR="00F4209B" w:rsidRPr="00F4209B" w:rsidRDefault="00F4209B" w:rsidP="00F4209B">
      <w:pPr>
        <w:tabs>
          <w:tab w:val="left" w:pos="1125"/>
        </w:tabs>
        <w:rPr>
          <w:lang w:val="lv-LV" w:eastAsia="x-none"/>
        </w:rPr>
      </w:pPr>
    </w:p>
    <w:p w:rsidR="00F4209B" w:rsidRPr="00F4209B" w:rsidRDefault="00F4209B" w:rsidP="00F4209B">
      <w:pPr>
        <w:rPr>
          <w:lang w:val="lv-LV" w:eastAsia="x-none"/>
        </w:rPr>
      </w:pPr>
    </w:p>
    <w:p w:rsidR="00F4209B" w:rsidRPr="00F4209B" w:rsidRDefault="00F4209B" w:rsidP="00F4209B">
      <w:pPr>
        <w:rPr>
          <w:lang w:val="lv-LV" w:eastAsia="x-none"/>
        </w:rPr>
      </w:pPr>
    </w:p>
    <w:tbl>
      <w:tblPr>
        <w:tblW w:w="1289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237"/>
        <w:gridCol w:w="1701"/>
        <w:gridCol w:w="1842"/>
        <w:gridCol w:w="2268"/>
      </w:tblGrid>
      <w:tr w:rsidR="00F4209B" w:rsidRPr="00F4209B" w:rsidTr="00977CF8">
        <w:trPr>
          <w:trHeight w:val="841"/>
        </w:trPr>
        <w:tc>
          <w:tcPr>
            <w:tcW w:w="851" w:type="dxa"/>
          </w:tcPr>
          <w:p w:rsidR="00F4209B" w:rsidRPr="00F4209B" w:rsidRDefault="00F4209B" w:rsidP="00F4209B">
            <w:pPr>
              <w:ind w:left="34" w:hanging="34"/>
              <w:jc w:val="center"/>
              <w:rPr>
                <w:b/>
                <w:sz w:val="20"/>
                <w:szCs w:val="20"/>
                <w:lang w:val="lv-LV"/>
              </w:rPr>
            </w:pPr>
          </w:p>
          <w:p w:rsidR="00F4209B" w:rsidRPr="00F4209B" w:rsidRDefault="00F4209B" w:rsidP="00F4209B">
            <w:pPr>
              <w:ind w:left="34" w:hanging="34"/>
              <w:jc w:val="both"/>
              <w:rPr>
                <w:sz w:val="20"/>
                <w:szCs w:val="20"/>
                <w:lang w:val="lv-LV"/>
              </w:rPr>
            </w:pPr>
            <w:r w:rsidRPr="00F4209B">
              <w:rPr>
                <w:b/>
                <w:sz w:val="20"/>
                <w:szCs w:val="20"/>
                <w:lang w:val="lv-LV"/>
              </w:rPr>
              <w:t>Daļas Nr.</w:t>
            </w:r>
          </w:p>
        </w:tc>
        <w:tc>
          <w:tcPr>
            <w:tcW w:w="6237" w:type="dxa"/>
          </w:tcPr>
          <w:p w:rsidR="00F4209B" w:rsidRPr="00F4209B" w:rsidRDefault="00F4209B" w:rsidP="00F4209B">
            <w:pPr>
              <w:jc w:val="center"/>
              <w:rPr>
                <w:b/>
                <w:sz w:val="20"/>
                <w:szCs w:val="20"/>
                <w:lang w:val="lv-LV"/>
              </w:rPr>
            </w:pPr>
          </w:p>
          <w:p w:rsidR="00F4209B" w:rsidRPr="00F4209B" w:rsidRDefault="00F4209B" w:rsidP="00F4209B">
            <w:pPr>
              <w:jc w:val="both"/>
              <w:rPr>
                <w:sz w:val="20"/>
                <w:szCs w:val="20"/>
                <w:lang w:val="lv-LV"/>
              </w:rPr>
            </w:pPr>
            <w:r w:rsidRPr="00F4209B">
              <w:rPr>
                <w:b/>
                <w:sz w:val="20"/>
                <w:szCs w:val="20"/>
                <w:lang w:val="lv-LV"/>
              </w:rPr>
              <w:t>Atlases prasības</w:t>
            </w:r>
          </w:p>
        </w:tc>
        <w:tc>
          <w:tcPr>
            <w:tcW w:w="1701" w:type="dxa"/>
            <w:shd w:val="clear" w:color="auto" w:fill="auto"/>
          </w:tcPr>
          <w:p w:rsidR="00F4209B" w:rsidRPr="00F4209B" w:rsidRDefault="00F4209B" w:rsidP="00F4209B">
            <w:pPr>
              <w:jc w:val="both"/>
              <w:rPr>
                <w:sz w:val="20"/>
                <w:szCs w:val="20"/>
                <w:lang w:val="lv-LV"/>
              </w:rPr>
            </w:pPr>
            <w:r w:rsidRPr="00F4209B">
              <w:rPr>
                <w:sz w:val="20"/>
                <w:szCs w:val="20"/>
                <w:lang w:val="lv-LV"/>
              </w:rPr>
              <w:t xml:space="preserve">Baiba </w:t>
            </w:r>
            <w:proofErr w:type="spellStart"/>
            <w:r w:rsidRPr="00F4209B">
              <w:rPr>
                <w:sz w:val="20"/>
                <w:szCs w:val="20"/>
                <w:lang w:val="lv-LV"/>
              </w:rPr>
              <w:t>Purvlīce</w:t>
            </w:r>
            <w:proofErr w:type="spellEnd"/>
          </w:p>
        </w:tc>
        <w:tc>
          <w:tcPr>
            <w:tcW w:w="1842" w:type="dxa"/>
            <w:shd w:val="clear" w:color="auto" w:fill="auto"/>
          </w:tcPr>
          <w:p w:rsidR="00F4209B" w:rsidRPr="00F4209B" w:rsidRDefault="00F4209B" w:rsidP="00F4209B">
            <w:pPr>
              <w:jc w:val="both"/>
              <w:rPr>
                <w:sz w:val="20"/>
                <w:szCs w:val="20"/>
                <w:lang w:val="lv-LV"/>
              </w:rPr>
            </w:pPr>
            <w:r w:rsidRPr="00F4209B">
              <w:rPr>
                <w:sz w:val="20"/>
                <w:szCs w:val="20"/>
                <w:lang w:val="lv-LV"/>
              </w:rPr>
              <w:t xml:space="preserve">Inese </w:t>
            </w:r>
            <w:proofErr w:type="spellStart"/>
            <w:r w:rsidRPr="00F4209B">
              <w:rPr>
                <w:sz w:val="20"/>
                <w:szCs w:val="20"/>
                <w:lang w:val="lv-LV"/>
              </w:rPr>
              <w:t>Stankus</w:t>
            </w:r>
            <w:proofErr w:type="spellEnd"/>
            <w:r w:rsidRPr="00F4209B">
              <w:rPr>
                <w:sz w:val="20"/>
                <w:szCs w:val="20"/>
                <w:lang w:val="lv-LV"/>
              </w:rPr>
              <w:t xml:space="preserve">- </w:t>
            </w:r>
            <w:proofErr w:type="spellStart"/>
            <w:r w:rsidRPr="00F4209B">
              <w:rPr>
                <w:sz w:val="20"/>
                <w:szCs w:val="20"/>
                <w:lang w:val="lv-LV"/>
              </w:rPr>
              <w:t>Viša</w:t>
            </w:r>
            <w:proofErr w:type="spellEnd"/>
            <w:r w:rsidRPr="00F4209B">
              <w:rPr>
                <w:sz w:val="20"/>
                <w:szCs w:val="20"/>
                <w:lang w:val="lv-LV"/>
              </w:rPr>
              <w:t>,</w:t>
            </w:r>
          </w:p>
        </w:tc>
        <w:tc>
          <w:tcPr>
            <w:tcW w:w="2268" w:type="dxa"/>
          </w:tcPr>
          <w:p w:rsidR="00F4209B" w:rsidRPr="00F4209B" w:rsidRDefault="00F4209B" w:rsidP="00F4209B">
            <w:pPr>
              <w:jc w:val="both"/>
              <w:rPr>
                <w:sz w:val="20"/>
                <w:szCs w:val="20"/>
                <w:lang w:val="lv-LV"/>
              </w:rPr>
            </w:pPr>
            <w:r w:rsidRPr="00F4209B">
              <w:rPr>
                <w:sz w:val="20"/>
                <w:szCs w:val="20"/>
                <w:lang w:val="lv-LV"/>
              </w:rPr>
              <w:t xml:space="preserve">Ineses </w:t>
            </w:r>
            <w:proofErr w:type="spellStart"/>
            <w:r w:rsidRPr="00F4209B">
              <w:rPr>
                <w:sz w:val="20"/>
                <w:szCs w:val="20"/>
                <w:lang w:val="lv-LV"/>
              </w:rPr>
              <w:t>Putnieces</w:t>
            </w:r>
            <w:proofErr w:type="spellEnd"/>
          </w:p>
        </w:tc>
      </w:tr>
      <w:tr w:rsidR="00F4209B" w:rsidRPr="00F4209B" w:rsidTr="00977CF8">
        <w:tc>
          <w:tcPr>
            <w:tcW w:w="851" w:type="dxa"/>
          </w:tcPr>
          <w:p w:rsidR="00F4209B" w:rsidRPr="00F4209B" w:rsidRDefault="00F4209B" w:rsidP="00F4209B">
            <w:pPr>
              <w:jc w:val="both"/>
              <w:rPr>
                <w:sz w:val="20"/>
                <w:szCs w:val="20"/>
                <w:lang w:val="lv-LV"/>
              </w:rPr>
            </w:pPr>
            <w:proofErr w:type="spellStart"/>
            <w:r w:rsidRPr="00F4209B">
              <w:rPr>
                <w:sz w:val="20"/>
                <w:szCs w:val="20"/>
                <w:lang w:val="lv-LV"/>
              </w:rPr>
              <w:t>V.daļa</w:t>
            </w:r>
            <w:proofErr w:type="spellEnd"/>
          </w:p>
        </w:tc>
        <w:tc>
          <w:tcPr>
            <w:tcW w:w="6237" w:type="dxa"/>
          </w:tcPr>
          <w:p w:rsidR="00F4209B" w:rsidRPr="00F4209B" w:rsidRDefault="00F4209B" w:rsidP="00F4209B">
            <w:pPr>
              <w:ind w:left="317" w:hanging="250"/>
              <w:jc w:val="both"/>
              <w:rPr>
                <w:sz w:val="20"/>
                <w:szCs w:val="20"/>
                <w:lang w:val="lv-LV"/>
              </w:rPr>
            </w:pPr>
            <w:r w:rsidRPr="00F4209B">
              <w:rPr>
                <w:sz w:val="20"/>
                <w:szCs w:val="20"/>
                <w:lang w:val="lv-LV"/>
              </w:rPr>
              <w:t>1.</w:t>
            </w:r>
            <w:r w:rsidRPr="00F4209B">
              <w:rPr>
                <w:sz w:val="20"/>
                <w:szCs w:val="20"/>
                <w:lang w:val="lv-LV"/>
              </w:rPr>
              <w:tab/>
              <w:t>Vismaz 1 speciālists – supervizors, kuram ir tiesības praktizēt attiecīgajā jomā.</w:t>
            </w:r>
          </w:p>
          <w:p w:rsidR="00F4209B" w:rsidRPr="00F4209B" w:rsidRDefault="00F4209B" w:rsidP="00F4209B">
            <w:pPr>
              <w:ind w:left="317" w:hanging="250"/>
              <w:jc w:val="both"/>
              <w:rPr>
                <w:sz w:val="20"/>
                <w:szCs w:val="20"/>
                <w:lang w:val="lv-LV"/>
              </w:rPr>
            </w:pPr>
            <w:r w:rsidRPr="00F4209B">
              <w:rPr>
                <w:sz w:val="20"/>
                <w:szCs w:val="20"/>
                <w:lang w:val="lv-LV"/>
              </w:rPr>
              <w:t>2.</w:t>
            </w:r>
            <w:r w:rsidRPr="00F4209B">
              <w:rPr>
                <w:sz w:val="20"/>
                <w:szCs w:val="20"/>
                <w:lang w:val="lv-LV"/>
              </w:rPr>
              <w:tab/>
              <w:t xml:space="preserve">Speciālists ir veicis </w:t>
            </w:r>
            <w:proofErr w:type="spellStart"/>
            <w:r w:rsidRPr="00F4209B">
              <w:rPr>
                <w:sz w:val="20"/>
                <w:szCs w:val="20"/>
                <w:lang w:val="lv-LV"/>
              </w:rPr>
              <w:t>supervīziju</w:t>
            </w:r>
            <w:proofErr w:type="spellEnd"/>
            <w:r w:rsidRPr="00F4209B">
              <w:rPr>
                <w:sz w:val="20"/>
                <w:szCs w:val="20"/>
                <w:lang w:val="lv-LV"/>
              </w:rPr>
              <w:t xml:space="preserve"> praksi, vadot vismaz 2 (divas) grupu </w:t>
            </w:r>
            <w:proofErr w:type="spellStart"/>
            <w:r w:rsidRPr="00F4209B">
              <w:rPr>
                <w:sz w:val="20"/>
                <w:szCs w:val="20"/>
                <w:lang w:val="lv-LV"/>
              </w:rPr>
              <w:t>supervīzijas</w:t>
            </w:r>
            <w:proofErr w:type="spellEnd"/>
            <w:r w:rsidRPr="00F4209B">
              <w:rPr>
                <w:sz w:val="20"/>
                <w:szCs w:val="20"/>
                <w:lang w:val="lv-LV"/>
              </w:rPr>
              <w:t xml:space="preserve"> iepriekšējo 3 (trīs) gadu (2014., 2015., 2016. un 2017. gadā līdz piedāvājuma iesniegšanas dienai) laikā, kur vismaz 1 (vienas) grupas </w:t>
            </w:r>
            <w:proofErr w:type="spellStart"/>
            <w:r w:rsidRPr="00F4209B">
              <w:rPr>
                <w:sz w:val="20"/>
                <w:szCs w:val="20"/>
                <w:lang w:val="lv-LV"/>
              </w:rPr>
              <w:t>supervīzijas</w:t>
            </w:r>
            <w:proofErr w:type="spellEnd"/>
            <w:r w:rsidRPr="00F4209B">
              <w:rPr>
                <w:sz w:val="20"/>
                <w:szCs w:val="20"/>
                <w:lang w:val="lv-LV"/>
              </w:rPr>
              <w:t xml:space="preserve"> ilgums ir bijis ne mazāk kā 3 (trīs) astronomiskās stundas.</w:t>
            </w:r>
          </w:p>
          <w:p w:rsidR="00F4209B" w:rsidRPr="00F4209B" w:rsidRDefault="00F4209B" w:rsidP="00F4209B">
            <w:pPr>
              <w:ind w:left="317" w:hanging="250"/>
              <w:jc w:val="both"/>
              <w:rPr>
                <w:sz w:val="20"/>
                <w:szCs w:val="20"/>
                <w:lang w:val="lv-LV"/>
              </w:rPr>
            </w:pPr>
            <w:r w:rsidRPr="00F4209B">
              <w:rPr>
                <w:sz w:val="20"/>
                <w:szCs w:val="20"/>
                <w:lang w:val="lv-LV"/>
              </w:rPr>
              <w:t>3.</w:t>
            </w:r>
            <w:r w:rsidRPr="00F4209B">
              <w:rPr>
                <w:sz w:val="20"/>
                <w:szCs w:val="20"/>
                <w:lang w:val="lv-LV"/>
              </w:rPr>
              <w:tab/>
              <w:t>Pretendents iesniedz dokumentu, kas apliecina speciālista tiesības praktizēt attiecīgajā jomā, un apliecinājumu par speciālistu un tā pieredzi atbilstoši Nolikuma 3. pielikumam.</w:t>
            </w:r>
          </w:p>
        </w:tc>
        <w:tc>
          <w:tcPr>
            <w:tcW w:w="1701" w:type="dxa"/>
            <w:shd w:val="clear" w:color="auto" w:fill="auto"/>
          </w:tcPr>
          <w:p w:rsidR="00F4209B" w:rsidRPr="00F4209B" w:rsidRDefault="00F4209B" w:rsidP="00F4209B">
            <w:pPr>
              <w:jc w:val="both"/>
              <w:rPr>
                <w:sz w:val="20"/>
                <w:szCs w:val="20"/>
                <w:lang w:val="lv-LV"/>
              </w:rPr>
            </w:pPr>
            <w:r w:rsidRPr="00F4209B">
              <w:rPr>
                <w:sz w:val="20"/>
                <w:szCs w:val="20"/>
                <w:lang w:val="lv-LV"/>
              </w:rPr>
              <w:t>Iesniegts/ atbilst</w:t>
            </w:r>
          </w:p>
        </w:tc>
        <w:tc>
          <w:tcPr>
            <w:tcW w:w="1842" w:type="dxa"/>
            <w:shd w:val="clear" w:color="auto" w:fill="auto"/>
          </w:tcPr>
          <w:p w:rsidR="00F4209B" w:rsidRPr="00F4209B" w:rsidRDefault="00F4209B" w:rsidP="00F4209B">
            <w:pPr>
              <w:jc w:val="both"/>
              <w:rPr>
                <w:sz w:val="20"/>
                <w:szCs w:val="20"/>
                <w:lang w:val="lv-LV"/>
              </w:rPr>
            </w:pPr>
            <w:r w:rsidRPr="00F4209B">
              <w:rPr>
                <w:sz w:val="20"/>
                <w:szCs w:val="20"/>
                <w:lang w:val="lv-LV"/>
              </w:rPr>
              <w:t>Iesniegts/ atbilst</w:t>
            </w:r>
          </w:p>
        </w:tc>
        <w:tc>
          <w:tcPr>
            <w:tcW w:w="2268" w:type="dxa"/>
          </w:tcPr>
          <w:p w:rsidR="00F4209B" w:rsidRPr="00F4209B" w:rsidRDefault="00F4209B" w:rsidP="00F4209B">
            <w:pPr>
              <w:jc w:val="both"/>
              <w:rPr>
                <w:sz w:val="20"/>
                <w:szCs w:val="20"/>
                <w:lang w:val="lv-LV"/>
              </w:rPr>
            </w:pPr>
            <w:r w:rsidRPr="00F4209B">
              <w:rPr>
                <w:sz w:val="20"/>
                <w:szCs w:val="20"/>
                <w:lang w:val="lv-LV"/>
              </w:rPr>
              <w:t>Iesniegts/ atbilst</w:t>
            </w:r>
          </w:p>
        </w:tc>
      </w:tr>
    </w:tbl>
    <w:p w:rsidR="00F4209B" w:rsidRPr="00F4209B" w:rsidRDefault="00F4209B" w:rsidP="00F4209B">
      <w:pPr>
        <w:rPr>
          <w:lang w:val="lv-LV" w:eastAsia="x-none"/>
        </w:rPr>
      </w:pPr>
    </w:p>
    <w:p w:rsidR="00F4209B" w:rsidRPr="00F4209B" w:rsidRDefault="00F4209B" w:rsidP="00F4209B">
      <w:pPr>
        <w:rPr>
          <w:lang w:val="lv-LV" w:eastAsia="x-none"/>
        </w:rPr>
      </w:pPr>
    </w:p>
    <w:tbl>
      <w:tblPr>
        <w:tblW w:w="1275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gridCol w:w="2977"/>
      </w:tblGrid>
      <w:tr w:rsidR="00F4209B" w:rsidRPr="00F4209B" w:rsidTr="00977CF8">
        <w:tc>
          <w:tcPr>
            <w:tcW w:w="851" w:type="dxa"/>
          </w:tcPr>
          <w:p w:rsidR="00F4209B" w:rsidRPr="00F4209B" w:rsidRDefault="00F4209B" w:rsidP="00F4209B">
            <w:pPr>
              <w:ind w:left="34" w:hanging="34"/>
              <w:jc w:val="center"/>
              <w:rPr>
                <w:b/>
                <w:sz w:val="20"/>
                <w:szCs w:val="20"/>
                <w:lang w:val="lv-LV"/>
              </w:rPr>
            </w:pPr>
          </w:p>
          <w:p w:rsidR="00F4209B" w:rsidRPr="00F4209B" w:rsidRDefault="00F4209B" w:rsidP="00F4209B">
            <w:pPr>
              <w:ind w:left="34" w:hanging="34"/>
              <w:jc w:val="both"/>
              <w:rPr>
                <w:sz w:val="20"/>
                <w:szCs w:val="20"/>
                <w:lang w:val="lv-LV"/>
              </w:rPr>
            </w:pPr>
            <w:r w:rsidRPr="00F4209B">
              <w:rPr>
                <w:b/>
                <w:sz w:val="20"/>
                <w:szCs w:val="20"/>
                <w:lang w:val="lv-LV"/>
              </w:rPr>
              <w:t>Daļas Nr.</w:t>
            </w:r>
          </w:p>
        </w:tc>
        <w:tc>
          <w:tcPr>
            <w:tcW w:w="8930" w:type="dxa"/>
          </w:tcPr>
          <w:p w:rsidR="00F4209B" w:rsidRPr="00F4209B" w:rsidRDefault="00F4209B" w:rsidP="00F4209B">
            <w:pPr>
              <w:jc w:val="center"/>
              <w:rPr>
                <w:b/>
                <w:sz w:val="20"/>
                <w:szCs w:val="20"/>
                <w:lang w:val="lv-LV"/>
              </w:rPr>
            </w:pPr>
          </w:p>
          <w:p w:rsidR="00F4209B" w:rsidRPr="00F4209B" w:rsidRDefault="00F4209B" w:rsidP="00F4209B">
            <w:pPr>
              <w:jc w:val="both"/>
              <w:rPr>
                <w:sz w:val="20"/>
                <w:szCs w:val="20"/>
                <w:lang w:val="lv-LV"/>
              </w:rPr>
            </w:pPr>
            <w:r w:rsidRPr="00F4209B">
              <w:rPr>
                <w:b/>
                <w:sz w:val="20"/>
                <w:szCs w:val="20"/>
                <w:lang w:val="lv-LV"/>
              </w:rPr>
              <w:t>Atlases prasības</w:t>
            </w:r>
          </w:p>
        </w:tc>
        <w:tc>
          <w:tcPr>
            <w:tcW w:w="2977" w:type="dxa"/>
            <w:shd w:val="clear" w:color="auto" w:fill="auto"/>
          </w:tcPr>
          <w:p w:rsidR="00F4209B" w:rsidRPr="00F4209B" w:rsidRDefault="00F4209B" w:rsidP="00F4209B">
            <w:pPr>
              <w:jc w:val="both"/>
              <w:rPr>
                <w:sz w:val="20"/>
                <w:szCs w:val="20"/>
                <w:lang w:val="lv-LV"/>
              </w:rPr>
            </w:pPr>
            <w:r w:rsidRPr="00F4209B">
              <w:rPr>
                <w:sz w:val="20"/>
                <w:szCs w:val="20"/>
                <w:lang w:val="lv-LV"/>
              </w:rPr>
              <w:t>Sandis Ratnieks</w:t>
            </w:r>
          </w:p>
        </w:tc>
      </w:tr>
      <w:tr w:rsidR="00F4209B" w:rsidRPr="00F4209B" w:rsidTr="00977CF8">
        <w:tc>
          <w:tcPr>
            <w:tcW w:w="851" w:type="dxa"/>
          </w:tcPr>
          <w:p w:rsidR="00F4209B" w:rsidRPr="00F4209B" w:rsidRDefault="00F4209B" w:rsidP="00F4209B">
            <w:pPr>
              <w:jc w:val="both"/>
              <w:rPr>
                <w:sz w:val="20"/>
                <w:szCs w:val="20"/>
                <w:lang w:val="lv-LV"/>
              </w:rPr>
            </w:pPr>
            <w:r w:rsidRPr="00F4209B">
              <w:rPr>
                <w:sz w:val="20"/>
                <w:szCs w:val="20"/>
                <w:lang w:val="lv-LV"/>
              </w:rPr>
              <w:t>VI daļa</w:t>
            </w:r>
          </w:p>
        </w:tc>
        <w:tc>
          <w:tcPr>
            <w:tcW w:w="8930" w:type="dxa"/>
          </w:tcPr>
          <w:p w:rsidR="00F4209B" w:rsidRPr="00F4209B" w:rsidRDefault="00F4209B" w:rsidP="00F4209B">
            <w:pPr>
              <w:ind w:left="317" w:hanging="250"/>
              <w:jc w:val="both"/>
              <w:rPr>
                <w:sz w:val="20"/>
                <w:szCs w:val="20"/>
                <w:lang w:val="lv-LV"/>
              </w:rPr>
            </w:pPr>
            <w:r w:rsidRPr="00F4209B">
              <w:rPr>
                <w:sz w:val="20"/>
                <w:szCs w:val="20"/>
                <w:lang w:val="lv-LV"/>
              </w:rPr>
              <w:t>1.</w:t>
            </w:r>
            <w:r w:rsidRPr="00F4209B">
              <w:rPr>
                <w:sz w:val="20"/>
                <w:szCs w:val="20"/>
                <w:lang w:val="lv-LV"/>
              </w:rPr>
              <w:tab/>
              <w:t>Vismaz 1 speciālists – teologs –– supervizors, kuram ir teoloģiskā izglītība, tiesības praktizēt attiecīgajā jomā.</w:t>
            </w:r>
          </w:p>
          <w:p w:rsidR="00F4209B" w:rsidRPr="00F4209B" w:rsidRDefault="00F4209B" w:rsidP="00F4209B">
            <w:pPr>
              <w:ind w:left="317" w:hanging="250"/>
              <w:jc w:val="both"/>
              <w:rPr>
                <w:sz w:val="20"/>
                <w:szCs w:val="20"/>
                <w:lang w:val="lv-LV"/>
              </w:rPr>
            </w:pPr>
            <w:r w:rsidRPr="00F4209B">
              <w:rPr>
                <w:sz w:val="20"/>
                <w:szCs w:val="20"/>
                <w:lang w:val="lv-LV"/>
              </w:rPr>
              <w:t>2.</w:t>
            </w:r>
            <w:r w:rsidRPr="00F4209B">
              <w:rPr>
                <w:sz w:val="20"/>
                <w:szCs w:val="20"/>
                <w:lang w:val="lv-LV"/>
              </w:rPr>
              <w:tab/>
              <w:t xml:space="preserve">Speciālists ir veicis </w:t>
            </w:r>
            <w:proofErr w:type="spellStart"/>
            <w:r w:rsidRPr="00F4209B">
              <w:rPr>
                <w:sz w:val="20"/>
                <w:szCs w:val="20"/>
                <w:lang w:val="lv-LV"/>
              </w:rPr>
              <w:t>supervīziju</w:t>
            </w:r>
            <w:proofErr w:type="spellEnd"/>
            <w:r w:rsidRPr="00F4209B">
              <w:rPr>
                <w:sz w:val="20"/>
                <w:szCs w:val="20"/>
                <w:lang w:val="lv-LV"/>
              </w:rPr>
              <w:t xml:space="preserve"> praksi, vadot vismaz 2 (divas) grupu </w:t>
            </w:r>
            <w:proofErr w:type="spellStart"/>
            <w:r w:rsidRPr="00F4209B">
              <w:rPr>
                <w:sz w:val="20"/>
                <w:szCs w:val="20"/>
                <w:lang w:val="lv-LV"/>
              </w:rPr>
              <w:t>supervīzijas</w:t>
            </w:r>
            <w:proofErr w:type="spellEnd"/>
            <w:r w:rsidRPr="00F4209B">
              <w:rPr>
                <w:sz w:val="20"/>
                <w:szCs w:val="20"/>
                <w:lang w:val="lv-LV"/>
              </w:rPr>
              <w:t xml:space="preserve"> reliģisko organizāciju garīgajam personālam iepriekšējo 3 (trīs) gadu (2014., 2015., 2016. un 2017. gadā līdz piedāvājuma iesniegšanas dienai) laikā, kur vismaz 1 (vienas) grupas </w:t>
            </w:r>
            <w:proofErr w:type="spellStart"/>
            <w:r w:rsidRPr="00F4209B">
              <w:rPr>
                <w:sz w:val="20"/>
                <w:szCs w:val="20"/>
                <w:lang w:val="lv-LV"/>
              </w:rPr>
              <w:t>supervīzijas</w:t>
            </w:r>
            <w:proofErr w:type="spellEnd"/>
            <w:r w:rsidRPr="00F4209B">
              <w:rPr>
                <w:sz w:val="20"/>
                <w:szCs w:val="20"/>
                <w:lang w:val="lv-LV"/>
              </w:rPr>
              <w:t xml:space="preserve"> ilgums ir bijis ne mazāk kā 3 (trīs) astronomiskās stundas.</w:t>
            </w:r>
          </w:p>
          <w:p w:rsidR="00F4209B" w:rsidRPr="00F4209B" w:rsidRDefault="00F4209B" w:rsidP="00F4209B">
            <w:pPr>
              <w:ind w:left="317" w:hanging="250"/>
              <w:jc w:val="both"/>
              <w:rPr>
                <w:sz w:val="20"/>
                <w:szCs w:val="20"/>
                <w:lang w:val="lv-LV"/>
              </w:rPr>
            </w:pPr>
            <w:r w:rsidRPr="00F4209B">
              <w:rPr>
                <w:sz w:val="20"/>
                <w:szCs w:val="20"/>
                <w:lang w:val="lv-LV"/>
              </w:rPr>
              <w:t>3.</w:t>
            </w:r>
            <w:r w:rsidRPr="00F4209B">
              <w:rPr>
                <w:sz w:val="20"/>
                <w:szCs w:val="20"/>
                <w:lang w:val="lv-LV"/>
              </w:rPr>
              <w:tab/>
              <w:t>Pretendents iesniedz dokumentu, kas apliecina speciālista tiesības praktizēt attiecīgajā jomā, un apliecinājumu par speciālistu un tā pieredzi atbilstoši Nolikuma 3. pielikumam.</w:t>
            </w:r>
          </w:p>
        </w:tc>
        <w:tc>
          <w:tcPr>
            <w:tcW w:w="2977" w:type="dxa"/>
            <w:shd w:val="clear" w:color="auto" w:fill="auto"/>
          </w:tcPr>
          <w:p w:rsidR="00F4209B" w:rsidRPr="00F4209B" w:rsidRDefault="00F4209B" w:rsidP="00F4209B">
            <w:pPr>
              <w:jc w:val="both"/>
              <w:rPr>
                <w:sz w:val="20"/>
                <w:szCs w:val="20"/>
                <w:lang w:val="lv-LV"/>
              </w:rPr>
            </w:pPr>
            <w:r w:rsidRPr="00F4209B">
              <w:rPr>
                <w:sz w:val="20"/>
                <w:szCs w:val="20"/>
                <w:lang w:val="lv-LV"/>
              </w:rPr>
              <w:t>Iesniegts/ atbilst</w:t>
            </w:r>
          </w:p>
        </w:tc>
      </w:tr>
    </w:tbl>
    <w:p w:rsidR="00F4209B" w:rsidRDefault="00F4209B" w:rsidP="000111EE">
      <w:pPr>
        <w:tabs>
          <w:tab w:val="left" w:pos="1125"/>
        </w:tabs>
        <w:ind w:right="-766"/>
        <w:jc w:val="both"/>
        <w:rPr>
          <w:lang w:val="lv-LV"/>
        </w:rPr>
      </w:pPr>
    </w:p>
    <w:p w:rsidR="00F4209B" w:rsidRDefault="00F4209B" w:rsidP="000111EE">
      <w:pPr>
        <w:ind w:firstLine="720"/>
        <w:rPr>
          <w:lang w:val="lv-LV"/>
        </w:rPr>
      </w:pPr>
    </w:p>
    <w:p w:rsidR="00F66EFA" w:rsidRDefault="00F4209B" w:rsidP="00F4209B">
      <w:pPr>
        <w:tabs>
          <w:tab w:val="left" w:pos="750"/>
        </w:tabs>
        <w:rPr>
          <w:lang w:val="lv-LV"/>
        </w:rPr>
      </w:pPr>
      <w:r>
        <w:rPr>
          <w:lang w:val="lv-LV"/>
        </w:rPr>
        <w:tab/>
      </w:r>
    </w:p>
    <w:p w:rsidR="00F66EFA" w:rsidRPr="00F66EFA" w:rsidRDefault="00F66EFA" w:rsidP="000111EE">
      <w:pPr>
        <w:rPr>
          <w:lang w:val="lv-LV"/>
        </w:rPr>
      </w:pPr>
    </w:p>
    <w:p w:rsidR="00F66EFA" w:rsidRPr="00F66EFA" w:rsidRDefault="00F66EFA" w:rsidP="000111EE">
      <w:pPr>
        <w:rPr>
          <w:lang w:val="lv-LV"/>
        </w:rPr>
      </w:pPr>
    </w:p>
    <w:p w:rsidR="00F66EFA" w:rsidRDefault="00F66EFA" w:rsidP="00F66EFA">
      <w:pPr>
        <w:rPr>
          <w:lang w:val="lv-LV"/>
        </w:rPr>
      </w:pPr>
    </w:p>
    <w:p w:rsidR="00F66EFA" w:rsidRPr="00F66EFA" w:rsidRDefault="00F66EFA" w:rsidP="00F66EFA">
      <w:pPr>
        <w:rPr>
          <w:lang w:val="lv-LV"/>
        </w:rPr>
      </w:pPr>
    </w:p>
    <w:p w:rsidR="00F66EFA" w:rsidRDefault="00F66EFA" w:rsidP="00F66EFA">
      <w:pPr>
        <w:tabs>
          <w:tab w:val="left" w:pos="1260"/>
        </w:tabs>
        <w:rPr>
          <w:lang w:val="lv-LV"/>
        </w:rPr>
        <w:sectPr w:rsidR="00F66EFA" w:rsidSect="00F4209B">
          <w:pgSz w:w="16838" w:h="11906" w:orient="landscape"/>
          <w:pgMar w:top="1701" w:right="1134" w:bottom="851" w:left="851" w:header="709" w:footer="709" w:gutter="0"/>
          <w:cols w:space="708"/>
          <w:titlePg/>
          <w:docGrid w:linePitch="360"/>
        </w:sectPr>
      </w:pPr>
      <w:r>
        <w:rPr>
          <w:lang w:val="lv-LV"/>
        </w:rPr>
        <w:tab/>
      </w:r>
    </w:p>
    <w:p w:rsidR="000111EE" w:rsidRPr="000111EE" w:rsidRDefault="000111EE" w:rsidP="000111EE">
      <w:pPr>
        <w:ind w:firstLine="567"/>
        <w:jc w:val="both"/>
        <w:rPr>
          <w:rFonts w:eastAsia="Calibri"/>
          <w:lang w:val="lv-LV" w:eastAsia="x-none"/>
        </w:rPr>
      </w:pPr>
      <w:r w:rsidRPr="000111EE">
        <w:rPr>
          <w:rFonts w:eastAsia="Calibri"/>
          <w:lang w:val="lv-LV" w:eastAsia="x-none"/>
        </w:rPr>
        <w:lastRenderedPageBreak/>
        <w:t xml:space="preserve">Iepirkumu komisija norāda, ka Nolikuma 4.2.1. apakšpunkts paredz kvalifikācijas prasības Pretendentiem, kas jāievēro, lai tie varētu piedalīties iepirkumos. Nolikuma iepirkuma priekšmeta I, II, III un IV daļā ir jānodrošina konkrēts speciālistu skaits, lai tiktu izpildītas Pasūtītāja prasības. </w:t>
      </w:r>
    </w:p>
    <w:p w:rsidR="000111EE" w:rsidRPr="000111EE" w:rsidRDefault="000111EE" w:rsidP="000111EE">
      <w:pPr>
        <w:ind w:firstLine="567"/>
        <w:jc w:val="both"/>
        <w:rPr>
          <w:rFonts w:eastAsia="Calibri"/>
          <w:lang w:val="lv-LV" w:eastAsia="x-none"/>
        </w:rPr>
      </w:pPr>
      <w:r w:rsidRPr="000111EE">
        <w:rPr>
          <w:rFonts w:eastAsia="Calibri"/>
          <w:lang w:val="lv-LV" w:eastAsia="x-none"/>
        </w:rPr>
        <w:t>Iepazīstoties ar Pretendentu piedāvājumiem, Iepirkumu komisija secina, ka I, II, III, IV iepirkuma priekšmeta daļā neviens no Pretendentiem neizpilda kvalifikācijas prasības, kas ir nepieciešamas, lai sekmīgi tiktu realizēts pakalpojums. Nolikuma iepirkuma priekšmeta I, II, III, IV daļas paredz, ka Pretendenti katrai daļai nodrošina konkrētu speciālistu skaitu. Piemēram, I daļa – "</w:t>
      </w:r>
      <w:r w:rsidRPr="000111EE">
        <w:rPr>
          <w:rFonts w:eastAsia="Calibri"/>
          <w:lang w:val="x-none" w:eastAsia="x-none"/>
        </w:rPr>
        <w:t>Vismaz 2 speciālisti</w:t>
      </w:r>
      <w:r w:rsidRPr="000111EE">
        <w:rPr>
          <w:rFonts w:eastAsia="Calibri"/>
          <w:lang w:val="lv-LV" w:eastAsia="x-none"/>
        </w:rPr>
        <w:t>"; II daļa – "Vismaz 2 speciālisti"; III daļa – "</w:t>
      </w:r>
      <w:r w:rsidRPr="000111EE">
        <w:rPr>
          <w:rFonts w:eastAsia="Calibri"/>
          <w:lang w:val="x-none" w:eastAsia="x-none"/>
        </w:rPr>
        <w:t xml:space="preserve">Vismaz </w:t>
      </w:r>
      <w:r w:rsidRPr="000111EE">
        <w:rPr>
          <w:rFonts w:eastAsia="Calibri"/>
          <w:lang w:val="lv-LV" w:eastAsia="x-none"/>
        </w:rPr>
        <w:t>9</w:t>
      </w:r>
      <w:r w:rsidRPr="000111EE">
        <w:rPr>
          <w:rFonts w:eastAsia="Calibri"/>
          <w:lang w:val="x-none" w:eastAsia="x-none"/>
        </w:rPr>
        <w:t xml:space="preserve"> speciālisti</w:t>
      </w:r>
      <w:r w:rsidRPr="000111EE">
        <w:rPr>
          <w:rFonts w:eastAsia="Calibri"/>
          <w:lang w:val="lv-LV" w:eastAsia="x-none"/>
        </w:rPr>
        <w:t>", IV daļa  - "</w:t>
      </w:r>
      <w:r w:rsidRPr="000111EE">
        <w:rPr>
          <w:rFonts w:eastAsia="Calibri"/>
          <w:lang w:val="x-none" w:eastAsia="x-none"/>
        </w:rPr>
        <w:t xml:space="preserve">Vismaz </w:t>
      </w:r>
      <w:r w:rsidRPr="000111EE">
        <w:rPr>
          <w:rFonts w:eastAsia="Calibri"/>
          <w:lang w:val="lv-LV" w:eastAsia="x-none"/>
        </w:rPr>
        <w:t>5</w:t>
      </w:r>
      <w:r w:rsidRPr="000111EE">
        <w:rPr>
          <w:rFonts w:eastAsia="Calibri"/>
          <w:lang w:val="x-none" w:eastAsia="x-none"/>
        </w:rPr>
        <w:t xml:space="preserve"> speciālisti</w:t>
      </w:r>
      <w:r w:rsidRPr="000111EE">
        <w:rPr>
          <w:rFonts w:eastAsia="Calibri"/>
          <w:lang w:val="lv-LV" w:eastAsia="x-none"/>
        </w:rPr>
        <w:t>".</w:t>
      </w:r>
    </w:p>
    <w:p w:rsidR="000111EE" w:rsidRPr="000111EE" w:rsidRDefault="000111EE" w:rsidP="000111EE">
      <w:pPr>
        <w:ind w:firstLine="567"/>
        <w:jc w:val="both"/>
        <w:rPr>
          <w:rFonts w:eastAsia="Calibri"/>
          <w:lang w:val="x-none" w:eastAsia="x-none"/>
        </w:rPr>
      </w:pPr>
      <w:r w:rsidRPr="000111EE">
        <w:rPr>
          <w:rFonts w:eastAsia="Calibri"/>
          <w:lang w:val="lv-LV" w:eastAsia="x-none"/>
        </w:rPr>
        <w:t xml:space="preserve">Ņemot vērā augstāk minēto, kā arī pamatojoties uz Likuma 41. panta pirmo daļu, kas  nosaka,  </w:t>
      </w:r>
      <w:r w:rsidRPr="000111EE">
        <w:rPr>
          <w:rFonts w:eastAsia="Calibri"/>
          <w:lang w:val="x-none" w:eastAsia="x-none"/>
        </w:rPr>
        <w:t xml:space="preserve">Pasūtītājs atlasa kandidātus un pretendentus saskaņā ar šā likuma </w:t>
      </w:r>
      <w:r w:rsidR="003A0647">
        <w:fldChar w:fldCharType="begin"/>
      </w:r>
      <w:r w:rsidR="003A0647" w:rsidRPr="00A0611B">
        <w:rPr>
          <w:lang w:val="lv-LV"/>
          <w:rPrChange w:id="1" w:author="ArtursObolevics" w:date="2017-08-18T15:57:00Z">
            <w:rPr/>
          </w:rPrChange>
        </w:rPr>
        <w:instrText xml:space="preserve"> HYPERLINK "https://likumi.lv/ta/id/287760-publisko-iepirkumu-likums" \l "p44" \t "_blank" </w:instrText>
      </w:r>
      <w:r w:rsidR="003A0647">
        <w:fldChar w:fldCharType="separate"/>
      </w:r>
      <w:r w:rsidRPr="000111EE">
        <w:rPr>
          <w:rFonts w:eastAsia="Calibri"/>
          <w:color w:val="0000FF"/>
          <w:u w:val="single"/>
          <w:lang w:val="x-none" w:eastAsia="x-none"/>
        </w:rPr>
        <w:t>44.</w:t>
      </w:r>
      <w:r w:rsidR="003A0647">
        <w:rPr>
          <w:rFonts w:eastAsia="Calibri"/>
          <w:color w:val="0000FF"/>
          <w:u w:val="single"/>
          <w:lang w:val="x-none" w:eastAsia="x-none"/>
        </w:rPr>
        <w:fldChar w:fldCharType="end"/>
      </w:r>
      <w:r w:rsidRPr="000111EE">
        <w:rPr>
          <w:rFonts w:eastAsia="Calibri"/>
          <w:lang w:val="x-none" w:eastAsia="x-none"/>
        </w:rPr>
        <w:t xml:space="preserve">, </w:t>
      </w:r>
      <w:r w:rsidR="003A0647">
        <w:fldChar w:fldCharType="begin"/>
      </w:r>
      <w:r w:rsidR="003A0647" w:rsidRPr="00A0611B">
        <w:rPr>
          <w:lang w:val="lv-LV"/>
          <w:rPrChange w:id="2" w:author="ArtursObolevics" w:date="2017-08-18T15:57:00Z">
            <w:rPr/>
          </w:rPrChange>
        </w:rPr>
        <w:instrText xml:space="preserve"> HYPERLINK "https://likumi.lv/ta/id/287760-publisko-iepirkumu-likums" \l "p45" \t "_blank" </w:instrText>
      </w:r>
      <w:r w:rsidR="003A0647">
        <w:fldChar w:fldCharType="separate"/>
      </w:r>
      <w:r w:rsidRPr="000111EE">
        <w:rPr>
          <w:rFonts w:eastAsia="Calibri"/>
          <w:color w:val="0000FF"/>
          <w:u w:val="single"/>
          <w:lang w:val="x-none" w:eastAsia="x-none"/>
        </w:rPr>
        <w:t>45.</w:t>
      </w:r>
      <w:r w:rsidR="003A0647">
        <w:rPr>
          <w:rFonts w:eastAsia="Calibri"/>
          <w:color w:val="0000FF"/>
          <w:u w:val="single"/>
          <w:lang w:val="x-none" w:eastAsia="x-none"/>
        </w:rPr>
        <w:fldChar w:fldCharType="end"/>
      </w:r>
      <w:r w:rsidRPr="000111EE">
        <w:rPr>
          <w:rFonts w:eastAsia="Calibri"/>
          <w:lang w:val="x-none" w:eastAsia="x-none"/>
        </w:rPr>
        <w:t xml:space="preserve">, </w:t>
      </w:r>
      <w:r w:rsidR="003A0647">
        <w:fldChar w:fldCharType="begin"/>
      </w:r>
      <w:r w:rsidR="003A0647" w:rsidRPr="00A0611B">
        <w:rPr>
          <w:lang w:val="lv-LV"/>
          <w:rPrChange w:id="3" w:author="ArtursObolevics" w:date="2017-08-18T15:57:00Z">
            <w:rPr/>
          </w:rPrChange>
        </w:rPr>
        <w:instrText xml:space="preserve"> HYPERLINK "https://likumi.lv/ta/id/287760-publisko-iepirkumu-likums" \l "p46" \t "_blank" </w:instrText>
      </w:r>
      <w:r w:rsidR="003A0647">
        <w:fldChar w:fldCharType="separate"/>
      </w:r>
      <w:r w:rsidRPr="000111EE">
        <w:rPr>
          <w:rFonts w:eastAsia="Calibri"/>
          <w:color w:val="0000FF"/>
          <w:u w:val="single"/>
          <w:lang w:val="x-none" w:eastAsia="x-none"/>
        </w:rPr>
        <w:t>46.</w:t>
      </w:r>
      <w:r w:rsidR="003A0647">
        <w:rPr>
          <w:rFonts w:eastAsia="Calibri"/>
          <w:color w:val="0000FF"/>
          <w:u w:val="single"/>
          <w:lang w:val="x-none" w:eastAsia="x-none"/>
        </w:rPr>
        <w:fldChar w:fldCharType="end"/>
      </w:r>
      <w:r w:rsidRPr="000111EE">
        <w:rPr>
          <w:rFonts w:eastAsia="Calibri"/>
          <w:lang w:val="x-none" w:eastAsia="x-none"/>
        </w:rPr>
        <w:t xml:space="preserve">, </w:t>
      </w:r>
      <w:r w:rsidR="003A0647">
        <w:fldChar w:fldCharType="begin"/>
      </w:r>
      <w:r w:rsidR="003A0647" w:rsidRPr="00A0611B">
        <w:rPr>
          <w:lang w:val="lv-LV"/>
          <w:rPrChange w:id="4" w:author="ArtursObolevics" w:date="2017-08-18T15:57:00Z">
            <w:rPr/>
          </w:rPrChange>
        </w:rPr>
        <w:instrText xml:space="preserve"> HYPERLINK "https://likumi.lv/ta/id/287760-publisko-iepirkumu-likums" \l "p47" \t "_blank" </w:instrText>
      </w:r>
      <w:r w:rsidR="003A0647">
        <w:fldChar w:fldCharType="separate"/>
      </w:r>
      <w:r w:rsidRPr="000111EE">
        <w:rPr>
          <w:rFonts w:eastAsia="Calibri"/>
          <w:color w:val="0000FF"/>
          <w:u w:val="single"/>
          <w:lang w:val="x-none" w:eastAsia="x-none"/>
        </w:rPr>
        <w:t xml:space="preserve">47. </w:t>
      </w:r>
      <w:r w:rsidR="003A0647">
        <w:rPr>
          <w:rFonts w:eastAsia="Calibri"/>
          <w:color w:val="0000FF"/>
          <w:u w:val="single"/>
          <w:lang w:val="x-none" w:eastAsia="x-none"/>
        </w:rPr>
        <w:fldChar w:fldCharType="end"/>
      </w:r>
      <w:r w:rsidRPr="000111EE">
        <w:rPr>
          <w:rFonts w:eastAsia="Calibri"/>
          <w:lang w:val="x-none" w:eastAsia="x-none"/>
        </w:rPr>
        <w:t xml:space="preserve">un </w:t>
      </w:r>
      <w:hyperlink r:id="rId10" w:anchor="p48" w:tgtFrame="_blank" w:history="1">
        <w:r w:rsidRPr="000111EE">
          <w:rPr>
            <w:rFonts w:eastAsia="Calibri"/>
            <w:color w:val="0000FF"/>
            <w:u w:val="single"/>
            <w:lang w:val="x-none" w:eastAsia="x-none"/>
          </w:rPr>
          <w:t>48. pantā</w:t>
        </w:r>
      </w:hyperlink>
      <w:r w:rsidRPr="000111EE">
        <w:rPr>
          <w:rFonts w:eastAsia="Calibri"/>
          <w:lang w:val="x-none" w:eastAsia="x-none"/>
        </w:rPr>
        <w:t xml:space="preserve"> noteiktajām kvalifikācijas prasībām, pārbauda piedāvājumu atbilstību iepirkuma procedūras dokumentos noteiktajām prasībām un izvēlas piedāvājumu vai piedāvājumus saskaņā ar noteiktajiem piedāvājuma izvērtēšanas kritērijiem.</w:t>
      </w:r>
    </w:p>
    <w:p w:rsidR="000111EE" w:rsidRPr="000111EE" w:rsidRDefault="000111EE" w:rsidP="000111EE">
      <w:pPr>
        <w:ind w:firstLine="567"/>
        <w:jc w:val="both"/>
        <w:rPr>
          <w:rFonts w:eastAsia="Calibri"/>
          <w:lang w:val="lv-LV" w:eastAsia="x-none"/>
        </w:rPr>
      </w:pPr>
      <w:r w:rsidRPr="000111EE">
        <w:rPr>
          <w:rFonts w:eastAsia="Calibri"/>
          <w:lang w:val="lv-LV" w:eastAsia="x-none"/>
        </w:rPr>
        <w:t xml:space="preserve">Ņemot vērā iepriekš minēto un to, ka Konkursa I,II, III, IV daļās iesniegtie piedāvājumi neatbilst Iepirkuma nolikuma kvalifikācijas prasībām, Iepirkumu komisija nolemj noraidīt pretendentus: Daci </w:t>
      </w:r>
      <w:proofErr w:type="spellStart"/>
      <w:r w:rsidRPr="000111EE">
        <w:rPr>
          <w:rFonts w:eastAsia="Calibri"/>
          <w:lang w:val="lv-LV" w:eastAsia="x-none"/>
        </w:rPr>
        <w:t>Purēnu</w:t>
      </w:r>
      <w:proofErr w:type="spellEnd"/>
      <w:r w:rsidRPr="000111EE">
        <w:rPr>
          <w:rFonts w:eastAsia="Calibri"/>
          <w:lang w:val="lv-LV" w:eastAsia="x-none"/>
        </w:rPr>
        <w:t>,</w:t>
      </w:r>
      <w:r w:rsidRPr="000111EE">
        <w:rPr>
          <w:rFonts w:eastAsia="Calibri"/>
          <w:lang w:val="x-none" w:eastAsia="x-none"/>
        </w:rPr>
        <w:t xml:space="preserve"> </w:t>
      </w:r>
      <w:r w:rsidRPr="000111EE">
        <w:rPr>
          <w:rFonts w:eastAsia="Calibri"/>
          <w:lang w:val="lv-LV" w:eastAsia="x-none"/>
        </w:rPr>
        <w:t xml:space="preserve">Natāliju Ivanovu, Baibu </w:t>
      </w:r>
      <w:proofErr w:type="spellStart"/>
      <w:r w:rsidRPr="000111EE">
        <w:rPr>
          <w:rFonts w:eastAsia="Calibri"/>
          <w:lang w:val="lv-LV" w:eastAsia="x-none"/>
        </w:rPr>
        <w:t>Purvlīci</w:t>
      </w:r>
      <w:proofErr w:type="spellEnd"/>
      <w:r w:rsidRPr="000111EE">
        <w:rPr>
          <w:rFonts w:eastAsia="Calibri"/>
          <w:lang w:val="lv-LV" w:eastAsia="x-none"/>
        </w:rPr>
        <w:t>,</w:t>
      </w:r>
      <w:r w:rsidRPr="000111EE">
        <w:rPr>
          <w:rFonts w:eastAsia="Calibri"/>
          <w:lang w:val="x-none" w:eastAsia="x-none"/>
        </w:rPr>
        <w:t xml:space="preserve"> </w:t>
      </w:r>
      <w:r w:rsidRPr="000111EE">
        <w:rPr>
          <w:rFonts w:eastAsia="Calibri"/>
          <w:lang w:val="lv-LV" w:eastAsia="x-none"/>
        </w:rPr>
        <w:t xml:space="preserve">Inesi </w:t>
      </w:r>
      <w:proofErr w:type="spellStart"/>
      <w:r w:rsidRPr="000111EE">
        <w:rPr>
          <w:rFonts w:eastAsia="Calibri"/>
          <w:lang w:val="lv-LV" w:eastAsia="x-none"/>
        </w:rPr>
        <w:t>Stankus</w:t>
      </w:r>
      <w:proofErr w:type="spellEnd"/>
      <w:r w:rsidRPr="000111EE">
        <w:rPr>
          <w:rFonts w:eastAsia="Calibri"/>
          <w:lang w:val="lv-LV" w:eastAsia="x-none"/>
        </w:rPr>
        <w:t xml:space="preserve">- </w:t>
      </w:r>
      <w:proofErr w:type="spellStart"/>
      <w:r w:rsidRPr="000111EE">
        <w:rPr>
          <w:rFonts w:eastAsia="Calibri"/>
          <w:lang w:val="lv-LV" w:eastAsia="x-none"/>
        </w:rPr>
        <w:t>Višu</w:t>
      </w:r>
      <w:proofErr w:type="spellEnd"/>
      <w:r w:rsidRPr="000111EE">
        <w:rPr>
          <w:rFonts w:eastAsia="Calibri"/>
          <w:lang w:val="lv-LV" w:eastAsia="x-none"/>
        </w:rPr>
        <w:t>,</w:t>
      </w:r>
      <w:r w:rsidRPr="000111EE">
        <w:rPr>
          <w:rFonts w:eastAsia="Calibri"/>
          <w:lang w:val="x-none" w:eastAsia="x-none"/>
        </w:rPr>
        <w:t xml:space="preserve"> </w:t>
      </w:r>
      <w:r w:rsidRPr="000111EE">
        <w:rPr>
          <w:rFonts w:eastAsia="Calibri"/>
          <w:lang w:val="lv-LV" w:eastAsia="x-none"/>
        </w:rPr>
        <w:t xml:space="preserve">Inesi </w:t>
      </w:r>
      <w:proofErr w:type="spellStart"/>
      <w:r w:rsidRPr="000111EE">
        <w:rPr>
          <w:rFonts w:eastAsia="Calibri"/>
          <w:lang w:val="lv-LV" w:eastAsia="x-none"/>
        </w:rPr>
        <w:t>Putnieci</w:t>
      </w:r>
      <w:proofErr w:type="spellEnd"/>
      <w:r w:rsidRPr="000111EE">
        <w:rPr>
          <w:rFonts w:eastAsia="Calibri"/>
          <w:lang w:val="lv-LV" w:eastAsia="x-none"/>
        </w:rPr>
        <w:t>,</w:t>
      </w:r>
      <w:r w:rsidRPr="000111EE">
        <w:rPr>
          <w:rFonts w:eastAsia="Calibri"/>
          <w:lang w:val="x-none" w:eastAsia="x-none"/>
        </w:rPr>
        <w:t xml:space="preserve"> </w:t>
      </w:r>
      <w:r w:rsidRPr="000111EE">
        <w:rPr>
          <w:rFonts w:eastAsia="Calibri"/>
          <w:lang w:val="lv-LV" w:eastAsia="x-none"/>
        </w:rPr>
        <w:t xml:space="preserve">Tatjanu </w:t>
      </w:r>
      <w:proofErr w:type="spellStart"/>
      <w:r w:rsidRPr="000111EE">
        <w:rPr>
          <w:rFonts w:eastAsia="Calibri"/>
          <w:lang w:val="lv-LV" w:eastAsia="x-none"/>
        </w:rPr>
        <w:t>Vidavsku</w:t>
      </w:r>
      <w:proofErr w:type="spellEnd"/>
      <w:r w:rsidRPr="000111EE">
        <w:rPr>
          <w:rFonts w:eastAsia="Calibri"/>
          <w:lang w:val="lv-LV" w:eastAsia="x-none"/>
        </w:rPr>
        <w:t xml:space="preserve"> – </w:t>
      </w:r>
      <w:proofErr w:type="spellStart"/>
      <w:r w:rsidRPr="000111EE">
        <w:rPr>
          <w:rFonts w:eastAsia="Calibri"/>
          <w:lang w:val="lv-LV" w:eastAsia="x-none"/>
        </w:rPr>
        <w:t>Rusnaku</w:t>
      </w:r>
      <w:proofErr w:type="spellEnd"/>
      <w:r w:rsidRPr="000111EE">
        <w:rPr>
          <w:rFonts w:eastAsia="Calibri"/>
          <w:lang w:val="lv-LV" w:eastAsia="x-none"/>
        </w:rPr>
        <w:t>,</w:t>
      </w:r>
      <w:r w:rsidRPr="000111EE">
        <w:rPr>
          <w:rFonts w:eastAsia="Calibri"/>
          <w:lang w:val="x-none" w:eastAsia="x-none"/>
        </w:rPr>
        <w:t xml:space="preserve"> </w:t>
      </w:r>
      <w:r w:rsidRPr="000111EE">
        <w:rPr>
          <w:rFonts w:eastAsia="Calibri"/>
          <w:lang w:val="lv-LV" w:eastAsia="x-none"/>
        </w:rPr>
        <w:t>Daigu Cīruli, Aivu Sauku,</w:t>
      </w:r>
      <w:r w:rsidRPr="000111EE">
        <w:rPr>
          <w:rFonts w:eastAsia="Calibri"/>
          <w:lang w:val="x-none" w:eastAsia="x-none"/>
        </w:rPr>
        <w:t xml:space="preserve"> </w:t>
      </w:r>
      <w:r w:rsidRPr="000111EE">
        <w:rPr>
          <w:rFonts w:eastAsia="Calibri"/>
          <w:lang w:val="lv-LV" w:eastAsia="x-none"/>
        </w:rPr>
        <w:t>Kristīni Ašmani un izbeigt bez rezultātiem iepirkuma procedūru iepirkuma priekšmeta I, II, III un IV daļā.</w:t>
      </w:r>
    </w:p>
    <w:p w:rsidR="000111EE" w:rsidRPr="000111EE" w:rsidRDefault="000111EE" w:rsidP="000111EE">
      <w:pPr>
        <w:ind w:firstLine="567"/>
        <w:jc w:val="both"/>
        <w:rPr>
          <w:rFonts w:eastAsia="Calibri"/>
          <w:lang w:val="lv-LV" w:eastAsia="x-none"/>
        </w:rPr>
      </w:pPr>
      <w:r w:rsidRPr="000111EE">
        <w:rPr>
          <w:rFonts w:eastAsia="Calibri"/>
          <w:lang w:val="lv-LV" w:eastAsia="x-none"/>
        </w:rPr>
        <w:t xml:space="preserve">Iepirkumu komisija nosauc pretendentu finanšu piedāvājumus un apliecina, ka pretendentu finanšu piedāvājumos aritmētisku kļūdu nav, jo nav veikti nekādi aprēķini. Savukārt, pretendentes Ineses </w:t>
      </w:r>
      <w:proofErr w:type="spellStart"/>
      <w:r w:rsidRPr="000111EE">
        <w:rPr>
          <w:rFonts w:eastAsia="Calibri"/>
          <w:lang w:val="lv-LV" w:eastAsia="x-none"/>
        </w:rPr>
        <w:t>Putnieces</w:t>
      </w:r>
      <w:proofErr w:type="spellEnd"/>
      <w:r w:rsidRPr="000111EE">
        <w:rPr>
          <w:rFonts w:eastAsia="Calibri"/>
          <w:lang w:val="lv-LV" w:eastAsia="x-none"/>
        </w:rPr>
        <w:t xml:space="preserve"> iesniegtais finanšu piedāvājumā tika fiksēts cenu sadalījums. Respektīvi vienas daļās izcenojuma cena tika sadalīta Rīga vai reģionu pilsētas. </w:t>
      </w:r>
    </w:p>
    <w:p w:rsidR="000111EE" w:rsidRPr="000111EE" w:rsidRDefault="000111EE" w:rsidP="000111EE">
      <w:pPr>
        <w:ind w:firstLine="567"/>
        <w:jc w:val="both"/>
        <w:rPr>
          <w:rFonts w:eastAsia="Calibri"/>
          <w:lang w:val="lv-LV" w:eastAsia="x-none"/>
        </w:rPr>
      </w:pPr>
      <w:r w:rsidRPr="000111EE">
        <w:rPr>
          <w:rFonts w:eastAsia="Calibri"/>
          <w:lang w:val="lv-LV" w:eastAsia="x-none"/>
        </w:rPr>
        <w:t xml:space="preserve">Iepirkumu komisija norāda, ka Nolikuma finanšu piedāvājums neparedz izdalīt cenu par vienu stundu. Lai ievērotu Publisko iepirkumu likuma (turpmāk  - Likums) 2. panta noteiktos mērķus, proti, vienlīdzīgu un taisnīgu attieksmi pret visiem Pretendentiem, Iepirkumu komisija nolemj tālāk nevērtēt I. </w:t>
      </w:r>
      <w:proofErr w:type="spellStart"/>
      <w:r w:rsidRPr="000111EE">
        <w:rPr>
          <w:rFonts w:eastAsia="Calibri"/>
          <w:lang w:val="lv-LV" w:eastAsia="x-none"/>
        </w:rPr>
        <w:t>Putnieces</w:t>
      </w:r>
      <w:proofErr w:type="spellEnd"/>
      <w:r w:rsidRPr="000111EE">
        <w:rPr>
          <w:rFonts w:eastAsia="Calibri"/>
          <w:lang w:val="lv-LV" w:eastAsia="x-none"/>
        </w:rPr>
        <w:t xml:space="preserve"> iesniegto piedāvājumu I, III un IV iepirkuma priekšmeta daļā .</w:t>
      </w:r>
    </w:p>
    <w:p w:rsidR="000111EE" w:rsidRPr="000111EE" w:rsidRDefault="000111EE" w:rsidP="000111EE">
      <w:pPr>
        <w:ind w:firstLine="567"/>
        <w:jc w:val="both"/>
        <w:rPr>
          <w:rFonts w:eastAsia="Calibri"/>
          <w:lang w:val="lv-LV" w:eastAsia="x-none"/>
        </w:rPr>
      </w:pPr>
      <w:r w:rsidRPr="000111EE">
        <w:rPr>
          <w:rFonts w:eastAsia="Calibri"/>
          <w:lang w:val="lv-LV" w:eastAsia="x-none"/>
        </w:rPr>
        <w:t>Iepirkumu komisija norāda, ka piedāvājuma izvēles kritērijs ir visizdevīgākais piedāvājums ar kritēriju – viszemākā cena par vienu stundu. Par uzvarētāju tiks atzīts pretendents, kurš ir piedāvājis viszemāko cenu par vienu stundu, kas atbilst Nolikuma prasībām.</w:t>
      </w:r>
    </w:p>
    <w:p w:rsidR="000111EE" w:rsidRPr="000111EE" w:rsidRDefault="000111EE" w:rsidP="000111EE">
      <w:pPr>
        <w:ind w:firstLine="567"/>
        <w:jc w:val="both"/>
        <w:rPr>
          <w:rFonts w:eastAsia="Calibri"/>
          <w:lang w:val="lv-LV" w:eastAsia="x-none"/>
        </w:rPr>
      </w:pPr>
      <w:r w:rsidRPr="000111EE">
        <w:rPr>
          <w:rFonts w:eastAsia="Calibri"/>
          <w:lang w:val="lv-LV" w:eastAsia="x-none"/>
        </w:rPr>
        <w:t>Balstoties uz iesniegtajiem piedāvājumiem, izvērtējot pretendentu piedāvājumus atbilstoši Nolikuma 6.punkta (piedāvājuma izvēles kritērijs) prasībām, secina, ka līguma slēgšanas tiesības būtu piešķiramas:</w:t>
      </w:r>
    </w:p>
    <w:p w:rsidR="000111EE" w:rsidRPr="000111EE" w:rsidRDefault="000111EE" w:rsidP="000111EE">
      <w:pPr>
        <w:numPr>
          <w:ilvl w:val="0"/>
          <w:numId w:val="19"/>
        </w:numPr>
        <w:jc w:val="both"/>
        <w:rPr>
          <w:rFonts w:eastAsia="Calibri"/>
          <w:lang w:val="lv-LV" w:eastAsia="x-none"/>
        </w:rPr>
      </w:pPr>
      <w:r w:rsidRPr="000111EE">
        <w:rPr>
          <w:rFonts w:eastAsia="Calibri"/>
          <w:lang w:val="lv-LV" w:eastAsia="x-none"/>
        </w:rPr>
        <w:t xml:space="preserve">V iepirkuma priekšmeta daļā - Inesei </w:t>
      </w:r>
      <w:proofErr w:type="spellStart"/>
      <w:r w:rsidRPr="000111EE">
        <w:rPr>
          <w:rFonts w:eastAsia="Calibri"/>
          <w:lang w:val="lv-LV" w:eastAsia="x-none"/>
        </w:rPr>
        <w:t>Stankus</w:t>
      </w:r>
      <w:proofErr w:type="spellEnd"/>
      <w:r w:rsidRPr="000111EE">
        <w:rPr>
          <w:rFonts w:eastAsia="Calibri"/>
          <w:lang w:val="lv-LV" w:eastAsia="x-none"/>
        </w:rPr>
        <w:t xml:space="preserve"> - </w:t>
      </w:r>
      <w:proofErr w:type="spellStart"/>
      <w:r w:rsidRPr="000111EE">
        <w:rPr>
          <w:rFonts w:eastAsia="Calibri"/>
          <w:lang w:val="lv-LV" w:eastAsia="x-none"/>
        </w:rPr>
        <w:t>Višai</w:t>
      </w:r>
      <w:proofErr w:type="spellEnd"/>
      <w:r w:rsidRPr="000111EE">
        <w:rPr>
          <w:rFonts w:eastAsia="Calibri"/>
          <w:lang w:val="lv-LV" w:eastAsia="x-none"/>
        </w:rPr>
        <w:t>, Gulbju iela 83/1, Jūrmala, LV-2011;</w:t>
      </w:r>
    </w:p>
    <w:p w:rsidR="000111EE" w:rsidRPr="000111EE" w:rsidRDefault="000111EE" w:rsidP="000111EE">
      <w:pPr>
        <w:numPr>
          <w:ilvl w:val="0"/>
          <w:numId w:val="19"/>
        </w:numPr>
        <w:jc w:val="both"/>
        <w:rPr>
          <w:rFonts w:eastAsia="Calibri"/>
          <w:lang w:val="lv-LV" w:eastAsia="x-none"/>
        </w:rPr>
      </w:pPr>
      <w:r w:rsidRPr="000111EE">
        <w:rPr>
          <w:rFonts w:eastAsia="Calibri"/>
          <w:lang w:val="lv-LV" w:eastAsia="x-none"/>
        </w:rPr>
        <w:t>VI iepirkuma priekšmeta daļā - Sandim Ratniekam, Rožu iela 7, Mežciems, Jaunsvirlaukas pag., Jelgavas nov., LV-3001.</w:t>
      </w:r>
    </w:p>
    <w:p w:rsidR="000111EE" w:rsidRDefault="000111EE" w:rsidP="00E33DDF">
      <w:pPr>
        <w:pStyle w:val="NoSpacing"/>
        <w:jc w:val="both"/>
        <w:rPr>
          <w:rFonts w:ascii="Times New Roman" w:hAnsi="Times New Roman" w:cs="Times New Roman"/>
          <w:sz w:val="24"/>
          <w:szCs w:val="24"/>
        </w:rPr>
      </w:pPr>
    </w:p>
    <w:p w:rsidR="001016CE" w:rsidRDefault="001016CE" w:rsidP="001016CE">
      <w:pPr>
        <w:ind w:right="-766"/>
        <w:jc w:val="both"/>
        <w:rPr>
          <w:lang w:val="lv-LV"/>
        </w:rPr>
      </w:pPr>
      <w:r>
        <w:rPr>
          <w:b/>
          <w:lang w:val="lv-LV"/>
        </w:rPr>
        <w:t>6.</w:t>
      </w:r>
      <w:r w:rsidR="00C306FF">
        <w:rPr>
          <w:b/>
          <w:lang w:val="lv-LV"/>
        </w:rPr>
        <w:t> </w:t>
      </w:r>
      <w:r w:rsidRPr="00F12DEC">
        <w:rPr>
          <w:b/>
          <w:lang w:val="lv-LV"/>
        </w:rPr>
        <w:t>Pretendenta piedāvājuma izvēles kritērij</w:t>
      </w:r>
      <w:r>
        <w:rPr>
          <w:b/>
          <w:lang w:val="lv-LV"/>
        </w:rPr>
        <w:t>s</w:t>
      </w:r>
    </w:p>
    <w:p w:rsidR="00F66EFA" w:rsidRPr="00F66EFA" w:rsidRDefault="00F66EFA" w:rsidP="00F66EFA">
      <w:pPr>
        <w:pStyle w:val="naisf"/>
        <w:rPr>
          <w:b/>
          <w:bCs/>
        </w:rPr>
      </w:pPr>
      <w:r w:rsidRPr="00F66EFA">
        <w:rPr>
          <w:bCs/>
        </w:rPr>
        <w:t xml:space="preserve">Piedāvājuma izvēles kritērijs ir saimnieciski visizdevīgākais piedāvājums ar kritēriju – viszemākā </w:t>
      </w:r>
      <w:r w:rsidRPr="00F66EFA">
        <w:rPr>
          <w:b/>
          <w:bCs/>
        </w:rPr>
        <w:t xml:space="preserve">cena par vienu stundu. </w:t>
      </w:r>
      <w:r w:rsidRPr="00F66EFA">
        <w:rPr>
          <w:bCs/>
        </w:rPr>
        <w:t>Par uzvarētāju tiks atzīts pretendents, kurš ir, piedāvājis viszemāko cenu par vienu stundu</w:t>
      </w:r>
      <w:r w:rsidRPr="00F66EFA">
        <w:rPr>
          <w:b/>
          <w:bCs/>
        </w:rPr>
        <w:t>, katrā iepirkuma daļā.</w:t>
      </w:r>
    </w:p>
    <w:p w:rsidR="00FE7A08" w:rsidRPr="00B571A0" w:rsidRDefault="00FE7A08" w:rsidP="0043146E">
      <w:pPr>
        <w:pStyle w:val="naisf"/>
        <w:spacing w:before="0" w:after="0"/>
        <w:ind w:firstLine="0"/>
      </w:pPr>
    </w:p>
    <w:p w:rsidR="001016CE" w:rsidRDefault="001016CE" w:rsidP="0043146E">
      <w:pPr>
        <w:spacing w:after="120"/>
        <w:ind w:right="-766"/>
        <w:jc w:val="both"/>
        <w:rPr>
          <w:lang w:val="lv-LV"/>
        </w:rPr>
      </w:pPr>
      <w:r>
        <w:rPr>
          <w:b/>
          <w:lang w:val="lv-LV"/>
        </w:rPr>
        <w:t>7.</w:t>
      </w:r>
      <w:r w:rsidR="00516688">
        <w:rPr>
          <w:b/>
          <w:lang w:val="lv-LV"/>
        </w:rPr>
        <w:t> </w:t>
      </w:r>
      <w:r>
        <w:rPr>
          <w:b/>
          <w:lang w:val="lv-LV"/>
        </w:rPr>
        <w:t xml:space="preserve">Piedāvājumu iesniegšanas termiņš: </w:t>
      </w:r>
      <w:r w:rsidR="00F66EFA">
        <w:rPr>
          <w:lang w:val="lv-LV"/>
        </w:rPr>
        <w:t>2017</w:t>
      </w:r>
      <w:r>
        <w:rPr>
          <w:lang w:val="lv-LV"/>
        </w:rPr>
        <w:t>.</w:t>
      </w:r>
      <w:r w:rsidR="001B4674">
        <w:rPr>
          <w:lang w:val="lv-LV"/>
        </w:rPr>
        <w:t> </w:t>
      </w:r>
      <w:r w:rsidR="009B0CF1">
        <w:rPr>
          <w:lang w:val="lv-LV"/>
        </w:rPr>
        <w:t xml:space="preserve">gada </w:t>
      </w:r>
      <w:r w:rsidR="00F66EFA">
        <w:rPr>
          <w:lang w:val="lv-LV"/>
        </w:rPr>
        <w:t>17.jūlijs</w:t>
      </w:r>
      <w:r>
        <w:rPr>
          <w:lang w:val="lv-LV"/>
        </w:rPr>
        <w:t>, plkst.11.00.</w:t>
      </w:r>
    </w:p>
    <w:p w:rsidR="001016CE" w:rsidRDefault="001016CE" w:rsidP="0043146E">
      <w:pPr>
        <w:pStyle w:val="BodyTextIndent2"/>
        <w:spacing w:after="120"/>
        <w:ind w:firstLine="0"/>
        <w:rPr>
          <w:sz w:val="24"/>
        </w:rPr>
      </w:pPr>
      <w:r>
        <w:rPr>
          <w:b/>
          <w:sz w:val="24"/>
        </w:rPr>
        <w:t>8.</w:t>
      </w:r>
      <w:r w:rsidR="00516688">
        <w:rPr>
          <w:b/>
          <w:sz w:val="24"/>
        </w:rPr>
        <w:t> </w:t>
      </w:r>
      <w:r>
        <w:rPr>
          <w:b/>
          <w:sz w:val="24"/>
        </w:rPr>
        <w:t>Piedāvājumu atvēršanas vieta, datums un laiks:</w:t>
      </w:r>
      <w:r>
        <w:rPr>
          <w:sz w:val="24"/>
        </w:rPr>
        <w:t xml:space="preserve"> Ieslodzījuma vietu pārvalde, Stabu ielā</w:t>
      </w:r>
      <w:r w:rsidR="009B0CF1">
        <w:rPr>
          <w:sz w:val="24"/>
        </w:rPr>
        <w:t xml:space="preserve"> 89, Rīgā, LV-1009, </w:t>
      </w:r>
      <w:r w:rsidR="00F66EFA">
        <w:rPr>
          <w:sz w:val="24"/>
        </w:rPr>
        <w:t>315. kab.</w:t>
      </w:r>
      <w:r>
        <w:rPr>
          <w:sz w:val="24"/>
        </w:rPr>
        <w:t xml:space="preserve">, </w:t>
      </w:r>
      <w:r w:rsidR="00F66EFA">
        <w:rPr>
          <w:sz w:val="24"/>
        </w:rPr>
        <w:t>2017</w:t>
      </w:r>
      <w:r w:rsidR="009B0CF1">
        <w:rPr>
          <w:sz w:val="24"/>
        </w:rPr>
        <w:t>.</w:t>
      </w:r>
      <w:r w:rsidR="0063171B">
        <w:rPr>
          <w:sz w:val="24"/>
        </w:rPr>
        <w:t> </w:t>
      </w:r>
      <w:r w:rsidR="009B0CF1">
        <w:rPr>
          <w:sz w:val="24"/>
        </w:rPr>
        <w:t xml:space="preserve">gada </w:t>
      </w:r>
      <w:r w:rsidR="00F66EFA">
        <w:rPr>
          <w:sz w:val="24"/>
        </w:rPr>
        <w:t>17.jūlijs</w:t>
      </w:r>
      <w:r w:rsidR="00135A22">
        <w:rPr>
          <w:sz w:val="24"/>
        </w:rPr>
        <w:t>, plkst.11.</w:t>
      </w:r>
      <w:r w:rsidR="00F66EFA">
        <w:rPr>
          <w:sz w:val="24"/>
        </w:rPr>
        <w:t>30</w:t>
      </w:r>
      <w:r>
        <w:rPr>
          <w:sz w:val="24"/>
        </w:rPr>
        <w:t>.</w:t>
      </w:r>
    </w:p>
    <w:p w:rsidR="001016CE" w:rsidRDefault="001016CE" w:rsidP="001016CE">
      <w:pPr>
        <w:ind w:right="-766"/>
        <w:jc w:val="both"/>
        <w:rPr>
          <w:b/>
          <w:lang w:val="lv-LV"/>
        </w:rPr>
      </w:pPr>
    </w:p>
    <w:p w:rsidR="001016CE" w:rsidRDefault="001016CE" w:rsidP="001016CE">
      <w:pPr>
        <w:ind w:right="-766"/>
        <w:jc w:val="both"/>
        <w:rPr>
          <w:color w:val="000000"/>
          <w:lang w:val="lv-LV"/>
        </w:rPr>
      </w:pPr>
      <w:r>
        <w:rPr>
          <w:b/>
          <w:lang w:val="lv-LV"/>
        </w:rPr>
        <w:t>9.</w:t>
      </w:r>
      <w:r w:rsidR="00516688">
        <w:rPr>
          <w:b/>
          <w:lang w:val="lv-LV"/>
        </w:rPr>
        <w:t> </w:t>
      </w:r>
      <w:r>
        <w:rPr>
          <w:b/>
          <w:lang w:val="lv-LV"/>
        </w:rPr>
        <w:t>Piedāvājuma vērtēšanas kopsavilkums:</w:t>
      </w:r>
    </w:p>
    <w:p w:rsidR="00B03013" w:rsidRDefault="00E665E4" w:rsidP="00B03013">
      <w:pPr>
        <w:ind w:firstLine="720"/>
        <w:jc w:val="both"/>
        <w:rPr>
          <w:rFonts w:eastAsia="Calibri"/>
          <w:lang w:val="lv-LV"/>
        </w:rPr>
      </w:pPr>
      <w:r>
        <w:rPr>
          <w:rFonts w:eastAsia="Calibri"/>
          <w:lang w:val="lv-LV"/>
        </w:rPr>
        <w:t xml:space="preserve">Atbilstoši 2017.gada </w:t>
      </w:r>
      <w:r w:rsidR="000111EE">
        <w:rPr>
          <w:rFonts w:eastAsia="Calibri"/>
          <w:lang w:val="lv-LV"/>
        </w:rPr>
        <w:t>16.augusta</w:t>
      </w:r>
      <w:r w:rsidRPr="00E665E4">
        <w:rPr>
          <w:lang w:val="lv-LV"/>
        </w:rPr>
        <w:t xml:space="preserve"> </w:t>
      </w:r>
      <w:r w:rsidRPr="00E665E4">
        <w:rPr>
          <w:rFonts w:eastAsia="Calibri"/>
          <w:lang w:val="lv-LV"/>
        </w:rPr>
        <w:t>piedāvājum</w:t>
      </w:r>
      <w:r>
        <w:rPr>
          <w:rFonts w:eastAsia="Calibri"/>
          <w:lang w:val="lv-LV"/>
        </w:rPr>
        <w:t xml:space="preserve">u vērtēšanas protokolam </w:t>
      </w:r>
      <w:r w:rsidRPr="00E665E4">
        <w:rPr>
          <w:rFonts w:eastAsia="Calibri"/>
          <w:lang w:val="lv-LV"/>
        </w:rPr>
        <w:t xml:space="preserve">Nr. </w:t>
      </w:r>
      <w:r w:rsidR="000111EE" w:rsidRPr="00E665E4">
        <w:rPr>
          <w:rFonts w:eastAsia="Calibri"/>
          <w:lang w:val="lv-LV"/>
        </w:rPr>
        <w:t>201</w:t>
      </w:r>
      <w:r w:rsidR="000111EE">
        <w:rPr>
          <w:rFonts w:eastAsia="Calibri"/>
          <w:lang w:val="lv-LV"/>
        </w:rPr>
        <w:t>7</w:t>
      </w:r>
      <w:r w:rsidRPr="00E665E4">
        <w:rPr>
          <w:rFonts w:eastAsia="Calibri"/>
          <w:lang w:val="lv-LV"/>
        </w:rPr>
        <w:t>/</w:t>
      </w:r>
      <w:r w:rsidR="000111EE">
        <w:rPr>
          <w:rFonts w:eastAsia="Calibri"/>
          <w:lang w:val="lv-LV"/>
        </w:rPr>
        <w:t>51/3</w:t>
      </w:r>
      <w:r w:rsidRPr="00E665E4">
        <w:rPr>
          <w:rFonts w:eastAsia="Calibri"/>
          <w:lang w:val="lv-LV"/>
        </w:rPr>
        <w:t>/</w:t>
      </w:r>
      <w:r w:rsidR="00B618C9">
        <w:rPr>
          <w:rFonts w:eastAsia="Calibri"/>
          <w:lang w:val="lv-LV"/>
        </w:rPr>
        <w:t>:</w:t>
      </w:r>
      <w:r>
        <w:rPr>
          <w:rFonts w:eastAsia="Calibri"/>
          <w:lang w:val="lv-LV"/>
        </w:rPr>
        <w:t xml:space="preserve"> </w:t>
      </w:r>
      <w:r w:rsidR="00B03013" w:rsidRPr="006058F1">
        <w:rPr>
          <w:rFonts w:eastAsia="Calibri"/>
          <w:lang w:val="lv-LV"/>
        </w:rPr>
        <w:t xml:space="preserve">Iepirkumu komisija vērtējot, vai pretendentu iesniegtie piedāvājumi nav nepamatoti lēti, konstatēja, ka nav pamata uzskatīt nevienu no iesniegtajiem piedāvājumiem par nepamatoti lētu. </w:t>
      </w:r>
    </w:p>
    <w:p w:rsidR="000111EE" w:rsidRPr="000111EE" w:rsidRDefault="000111EE" w:rsidP="000111EE">
      <w:pPr>
        <w:ind w:firstLine="720"/>
        <w:jc w:val="both"/>
        <w:rPr>
          <w:rFonts w:eastAsia="Calibri"/>
          <w:lang w:val="lv-LV"/>
        </w:rPr>
      </w:pPr>
      <w:r w:rsidRPr="000111EE">
        <w:rPr>
          <w:rFonts w:eastAsia="Calibri"/>
          <w:lang w:val="lv-LV"/>
        </w:rPr>
        <w:lastRenderedPageBreak/>
        <w:t>Atbilstoši Publisko iepirkumu likuma (turpmāk – Likums) 42. panta četrpadsmitās daļas nosacījumiem pasūtītājs, izmantojot Ministru kabineta noteikto informācijas sistēmu, pārbauda un saņem informāciju par kandidātiem.</w:t>
      </w:r>
    </w:p>
    <w:p w:rsidR="000111EE" w:rsidRPr="000111EE" w:rsidRDefault="000111EE" w:rsidP="000111EE">
      <w:pPr>
        <w:ind w:firstLine="720"/>
        <w:jc w:val="both"/>
        <w:rPr>
          <w:rFonts w:eastAsia="Calibri"/>
          <w:lang w:val="lv-LV"/>
        </w:rPr>
      </w:pPr>
      <w:r w:rsidRPr="000111EE">
        <w:rPr>
          <w:rFonts w:eastAsia="Calibri"/>
          <w:lang w:val="lv-LV"/>
        </w:rPr>
        <w:t xml:space="preserve">Saskaņā ar E-izziņu sistēmas datubāzes saņemto informāciju kandidātiem Inesei </w:t>
      </w:r>
      <w:proofErr w:type="spellStart"/>
      <w:r w:rsidRPr="000111EE">
        <w:rPr>
          <w:rFonts w:eastAsia="Calibri"/>
          <w:lang w:val="lv-LV"/>
        </w:rPr>
        <w:t>Stankus</w:t>
      </w:r>
      <w:proofErr w:type="spellEnd"/>
      <w:r w:rsidRPr="000111EE">
        <w:rPr>
          <w:rFonts w:eastAsia="Calibri"/>
          <w:lang w:val="lv-LV"/>
        </w:rPr>
        <w:t xml:space="preserve"> - </w:t>
      </w:r>
      <w:proofErr w:type="spellStart"/>
      <w:r w:rsidRPr="000111EE">
        <w:rPr>
          <w:rFonts w:eastAsia="Calibri"/>
          <w:lang w:val="lv-LV"/>
        </w:rPr>
        <w:t>Višai</w:t>
      </w:r>
      <w:proofErr w:type="spellEnd"/>
      <w:r w:rsidRPr="000111EE">
        <w:rPr>
          <w:rFonts w:eastAsia="Calibri"/>
          <w:lang w:val="lv-LV"/>
        </w:rPr>
        <w:t xml:space="preserve"> un Sandim Ratniekam:</w:t>
      </w:r>
    </w:p>
    <w:p w:rsidR="000111EE" w:rsidRPr="000111EE" w:rsidRDefault="000111EE" w:rsidP="000111EE">
      <w:pPr>
        <w:ind w:firstLine="720"/>
        <w:jc w:val="both"/>
        <w:rPr>
          <w:rFonts w:eastAsia="Calibri"/>
          <w:lang w:val="lv-LV"/>
        </w:rPr>
      </w:pPr>
      <w:r w:rsidRPr="000111EE">
        <w:rPr>
          <w:rFonts w:eastAsia="Calibri"/>
          <w:lang w:val="lv-LV"/>
        </w:rPr>
        <w:t xml:space="preserve">– Iepirkuma piedāvājuma iesniegšanas termiņa pēdējā dienā (t.i. 2017.gada 17.jūlijā) nav nodokļu (nodevu) parādi, tajā skaitā valsts sociālās apdrošināšanas obligāto iemaksu parādi, kas kopsummā pārsniedz 150 </w:t>
      </w:r>
      <w:proofErr w:type="spellStart"/>
      <w:r w:rsidRPr="000111EE">
        <w:rPr>
          <w:rFonts w:eastAsia="Calibri"/>
          <w:lang w:val="lv-LV"/>
        </w:rPr>
        <w:t>euro</w:t>
      </w:r>
      <w:proofErr w:type="spellEnd"/>
      <w:r w:rsidRPr="000111EE">
        <w:rPr>
          <w:rFonts w:eastAsia="Calibri"/>
          <w:lang w:val="lv-LV"/>
        </w:rPr>
        <w:t>;</w:t>
      </w:r>
    </w:p>
    <w:p w:rsidR="00DB106D" w:rsidRDefault="000111EE" w:rsidP="000111EE">
      <w:pPr>
        <w:ind w:firstLine="720"/>
        <w:jc w:val="both"/>
        <w:rPr>
          <w:rFonts w:eastAsia="Calibri"/>
          <w:lang w:val="lv-LV"/>
        </w:rPr>
      </w:pPr>
      <w:r w:rsidRPr="000111EE">
        <w:rPr>
          <w:rFonts w:eastAsia="Calibri"/>
          <w:lang w:val="lv-LV"/>
        </w:rPr>
        <w:t xml:space="preserve">lēmuma par iespējamu iepirkuma līguma slēgšanas tiesību piešķiršanu pieņemšanas dienā </w:t>
      </w:r>
      <w:r w:rsidR="00DB106D">
        <w:rPr>
          <w:rFonts w:eastAsia="Calibri"/>
          <w:lang w:val="lv-LV"/>
        </w:rPr>
        <w:t>(2017.gada 16. augustā):</w:t>
      </w:r>
    </w:p>
    <w:p w:rsidR="000111EE" w:rsidRPr="000111EE" w:rsidRDefault="000111EE" w:rsidP="000111EE">
      <w:pPr>
        <w:ind w:firstLine="720"/>
        <w:jc w:val="both"/>
        <w:rPr>
          <w:rFonts w:eastAsia="Calibri"/>
          <w:lang w:val="lv-LV"/>
        </w:rPr>
      </w:pPr>
      <w:r w:rsidRPr="000111EE">
        <w:rPr>
          <w:rFonts w:eastAsia="Calibri"/>
          <w:lang w:val="lv-LV"/>
        </w:rPr>
        <w:t xml:space="preserve">nav nodokļu (nodevu) parādi, tajā skaitā valsts sociālās apdrošināšanas obligāto iemaksu parādi, kas kopsummā pārsniedz 150 </w:t>
      </w:r>
      <w:proofErr w:type="spellStart"/>
      <w:r w:rsidRPr="000111EE">
        <w:rPr>
          <w:rFonts w:eastAsia="Calibri"/>
          <w:lang w:val="lv-LV"/>
        </w:rPr>
        <w:t>euro</w:t>
      </w:r>
      <w:proofErr w:type="spellEnd"/>
      <w:r w:rsidRPr="000111EE">
        <w:rPr>
          <w:rFonts w:eastAsia="Calibri"/>
          <w:lang w:val="lv-LV"/>
        </w:rPr>
        <w:t>;</w:t>
      </w:r>
    </w:p>
    <w:p w:rsidR="000111EE" w:rsidRPr="000111EE" w:rsidRDefault="000111EE" w:rsidP="000111EE">
      <w:pPr>
        <w:ind w:firstLine="720"/>
        <w:jc w:val="both"/>
        <w:rPr>
          <w:rFonts w:eastAsia="Calibri"/>
          <w:lang w:val="lv-LV"/>
        </w:rPr>
      </w:pPr>
      <w:r w:rsidRPr="000111EE">
        <w:rPr>
          <w:rFonts w:eastAsia="Calibri"/>
          <w:lang w:val="lv-LV"/>
        </w:rPr>
        <w:t>–  nav pārkāpumu un noziedzīgo nodarījumu;</w:t>
      </w:r>
    </w:p>
    <w:p w:rsidR="000111EE" w:rsidRPr="006058F1" w:rsidRDefault="000111EE" w:rsidP="000111EE">
      <w:pPr>
        <w:ind w:firstLine="720"/>
        <w:jc w:val="both"/>
        <w:rPr>
          <w:rFonts w:eastAsia="Calibri"/>
          <w:lang w:val="lv-LV"/>
        </w:rPr>
      </w:pPr>
      <w:r w:rsidRPr="000111EE">
        <w:rPr>
          <w:rFonts w:eastAsia="Calibri"/>
          <w:lang w:val="lv-LV"/>
        </w:rPr>
        <w:t>– nav pasludināts maksātnespējas process, nav apturēta saimnieciskā darbība, nav likvidācijas.</w:t>
      </w:r>
    </w:p>
    <w:p w:rsidR="00515157" w:rsidRPr="00515157" w:rsidRDefault="00515157" w:rsidP="00515157">
      <w:pPr>
        <w:tabs>
          <w:tab w:val="left" w:pos="3686"/>
          <w:tab w:val="left" w:pos="6237"/>
        </w:tabs>
        <w:ind w:right="-2" w:firstLine="720"/>
        <w:jc w:val="both"/>
        <w:rPr>
          <w:b/>
          <w:u w:val="single"/>
          <w:lang w:val="lv-LV"/>
        </w:rPr>
      </w:pPr>
      <w:r w:rsidRPr="00515157">
        <w:rPr>
          <w:b/>
          <w:u w:val="single"/>
          <w:lang w:val="lv-LV"/>
        </w:rPr>
        <w:t>Iepirkumu komisijas lēmums:</w:t>
      </w:r>
    </w:p>
    <w:p w:rsidR="00515157" w:rsidRPr="006058F1" w:rsidRDefault="00515157" w:rsidP="00B03013">
      <w:pPr>
        <w:ind w:firstLine="720"/>
        <w:jc w:val="both"/>
        <w:rPr>
          <w:rFonts w:eastAsia="Calibri"/>
          <w:lang w:val="lv-LV"/>
        </w:rPr>
      </w:pPr>
    </w:p>
    <w:p w:rsidR="000111EE" w:rsidRPr="000111EE" w:rsidRDefault="000111EE" w:rsidP="000111EE">
      <w:pPr>
        <w:numPr>
          <w:ilvl w:val="0"/>
          <w:numId w:val="20"/>
        </w:numPr>
        <w:tabs>
          <w:tab w:val="left" w:pos="851"/>
        </w:tabs>
        <w:ind w:left="0" w:firstLine="567"/>
        <w:jc w:val="both"/>
        <w:rPr>
          <w:rFonts w:eastAsia="Calibri"/>
          <w:lang w:val="lv-LV" w:eastAsia="x-none"/>
        </w:rPr>
      </w:pPr>
      <w:r w:rsidRPr="000111EE">
        <w:rPr>
          <w:rFonts w:eastAsia="Calibri"/>
          <w:lang w:val="lv-LV" w:eastAsia="x-none"/>
        </w:rPr>
        <w:t xml:space="preserve">Par Pārvaldes rīkotā Atklātā konkursa </w:t>
      </w:r>
      <w:r w:rsidRPr="000111EE">
        <w:rPr>
          <w:rFonts w:eastAsia="Calibri"/>
          <w:b/>
          <w:lang w:val="lv-LV" w:eastAsia="x-none"/>
        </w:rPr>
        <w:t>V iepirkuma priekšmeta daļā</w:t>
      </w:r>
      <w:r w:rsidRPr="000111EE">
        <w:rPr>
          <w:rFonts w:eastAsia="Calibri"/>
          <w:lang w:val="lv-LV" w:eastAsia="x-none"/>
        </w:rPr>
        <w:t xml:space="preserve"> uzvarētāju atzīt un līguma slēgšanas tiesības piešķirt Inesei </w:t>
      </w:r>
      <w:proofErr w:type="spellStart"/>
      <w:r w:rsidRPr="000111EE">
        <w:rPr>
          <w:rFonts w:eastAsia="Calibri"/>
          <w:lang w:val="lv-LV" w:eastAsia="x-none"/>
        </w:rPr>
        <w:t>Stankus</w:t>
      </w:r>
      <w:proofErr w:type="spellEnd"/>
      <w:r w:rsidRPr="000111EE">
        <w:rPr>
          <w:rFonts w:eastAsia="Calibri"/>
          <w:lang w:val="lv-LV" w:eastAsia="x-none"/>
        </w:rPr>
        <w:t xml:space="preserve"> - </w:t>
      </w:r>
      <w:proofErr w:type="spellStart"/>
      <w:r w:rsidRPr="000111EE">
        <w:rPr>
          <w:rFonts w:eastAsia="Calibri"/>
          <w:lang w:val="lv-LV" w:eastAsia="x-none"/>
        </w:rPr>
        <w:t>Višai</w:t>
      </w:r>
      <w:proofErr w:type="spellEnd"/>
      <w:r w:rsidRPr="000111EE">
        <w:rPr>
          <w:rFonts w:eastAsia="Calibri"/>
          <w:lang w:val="lv-LV" w:eastAsia="x-none"/>
        </w:rPr>
        <w:t xml:space="preserve">, Gulbju iela 83/1, Jūrmala, LV – 2011 ar piedāvāto cenu par 1 stundu EUR 45,00 bez PVN, </w:t>
      </w:r>
      <w:r w:rsidRPr="000111EE">
        <w:rPr>
          <w:rFonts w:eastAsia="Calibri"/>
          <w:b/>
          <w:lang w:val="lv-LV" w:eastAsia="x-none"/>
        </w:rPr>
        <w:t>VI iepirkuma priekšmeta daļā</w:t>
      </w:r>
      <w:r w:rsidRPr="000111EE">
        <w:rPr>
          <w:rFonts w:eastAsia="Calibri"/>
          <w:lang w:val="lv-LV" w:eastAsia="x-none"/>
        </w:rPr>
        <w:t xml:space="preserve"> Sandim Ratniekam Rožu iela 7, Mežciems, Jaunsvirlaukas pag., Jelgavas nov., LV – 3001 ar piedāvāto cenu par 1 stundu EUR 40,00 bez PVN.</w:t>
      </w:r>
    </w:p>
    <w:p w:rsidR="000111EE" w:rsidRPr="000111EE" w:rsidRDefault="000111EE" w:rsidP="000111EE">
      <w:pPr>
        <w:numPr>
          <w:ilvl w:val="0"/>
          <w:numId w:val="20"/>
        </w:numPr>
        <w:tabs>
          <w:tab w:val="left" w:pos="851"/>
        </w:tabs>
        <w:ind w:left="0" w:firstLine="567"/>
        <w:jc w:val="both"/>
        <w:rPr>
          <w:rFonts w:eastAsia="Calibri"/>
          <w:lang w:val="lv-LV" w:eastAsia="x-none"/>
        </w:rPr>
      </w:pPr>
      <w:r w:rsidRPr="000111EE">
        <w:rPr>
          <w:rFonts w:eastAsia="Calibri"/>
          <w:lang w:val="lv-LV" w:eastAsia="x-none"/>
        </w:rPr>
        <w:t>Ņemot vērā, ka Atklāta konkursa I, II, III un IV daļā iesniegtie piedāvājumi neatbilst Iepirkuma nolikuma kvalifikācijas prasībām un pretendenti tiek noraidīti, Iepirkumu komisija nolemj izbeigt bez rezultātiem iepirkuma procedūru</w:t>
      </w:r>
      <w:r w:rsidRPr="000111EE">
        <w:rPr>
          <w:rFonts w:eastAsia="Calibri"/>
          <w:b/>
          <w:lang w:val="lv-LV" w:eastAsia="x-none"/>
        </w:rPr>
        <w:t xml:space="preserve"> I, II, III un IV iepirkuma priekšmeta daļā</w:t>
      </w:r>
      <w:r w:rsidRPr="000111EE">
        <w:rPr>
          <w:rFonts w:eastAsia="Calibri"/>
          <w:lang w:val="lv-LV" w:eastAsia="x-none"/>
        </w:rPr>
        <w:t>.</w:t>
      </w:r>
    </w:p>
    <w:p w:rsidR="000111EE" w:rsidRPr="000111EE" w:rsidRDefault="000111EE" w:rsidP="000111EE">
      <w:pPr>
        <w:tabs>
          <w:tab w:val="left" w:pos="851"/>
        </w:tabs>
        <w:ind w:right="49" w:firstLine="567"/>
        <w:jc w:val="both"/>
        <w:rPr>
          <w:lang w:val="lv-LV"/>
        </w:rPr>
      </w:pPr>
      <w:r w:rsidRPr="000111EE">
        <w:rPr>
          <w:lang w:val="lv-LV"/>
        </w:rPr>
        <w:t>3. Saskaņā ar Likuma 37. panta otrās daļas nosacījumiem, informēt visus pretendentus par Iepirkumu komisijas lēmuma 1. un 2. punktā norādīto triju darbdienu laikā pēc Iepirkumu komisijas lēmuma pieņemšanas.</w:t>
      </w:r>
    </w:p>
    <w:p w:rsidR="000111EE" w:rsidRPr="000111EE" w:rsidRDefault="000111EE" w:rsidP="000111EE">
      <w:pPr>
        <w:tabs>
          <w:tab w:val="left" w:pos="851"/>
        </w:tabs>
        <w:ind w:right="49" w:firstLine="567"/>
        <w:jc w:val="both"/>
        <w:rPr>
          <w:lang w:val="lv-LV"/>
        </w:rPr>
      </w:pPr>
      <w:r w:rsidRPr="000111EE">
        <w:rPr>
          <w:lang w:val="lv-LV"/>
        </w:rPr>
        <w:t>4. Atbilstoši Pārvaldes 2013. gada 6. marta iekšējiem noteikumiem Nr.1/13.1–n.–5 „Publisko iepirkumu organizēšanas kārtība Ieslodzījuma vietu pārvaldē” un, ievērojot Likumā noteiktos termiņus, uzdot Pārvaldes centrālā aparāta Iepirkumu un līgumu daļai koordinēt līgumu noslēgšanu ar Iepirkumu komisijas lēmuma 1.punktā norādīto pretendentu.</w:t>
      </w:r>
    </w:p>
    <w:p w:rsidR="00E665E4" w:rsidRDefault="00E665E4" w:rsidP="001016CE">
      <w:pPr>
        <w:ind w:right="49"/>
        <w:jc w:val="both"/>
        <w:rPr>
          <w:lang w:val="lv-LV"/>
        </w:rPr>
      </w:pPr>
    </w:p>
    <w:p w:rsidR="00E665E4" w:rsidRPr="00E665E4" w:rsidRDefault="00E665E4" w:rsidP="00E665E4">
      <w:pPr>
        <w:rPr>
          <w:lang w:val="lv-LV"/>
        </w:rPr>
      </w:pPr>
    </w:p>
    <w:p w:rsidR="00E665E4" w:rsidRPr="00E665E4" w:rsidRDefault="00E665E4" w:rsidP="00E665E4">
      <w:pPr>
        <w:rPr>
          <w:lang w:val="lv-LV"/>
        </w:rPr>
      </w:pPr>
    </w:p>
    <w:p w:rsidR="00E665E4" w:rsidRDefault="00E665E4" w:rsidP="00E665E4">
      <w:pPr>
        <w:rPr>
          <w:lang w:val="lv-LV"/>
        </w:rPr>
      </w:pPr>
    </w:p>
    <w:p w:rsidR="002026DF" w:rsidRPr="002026DF" w:rsidRDefault="002026DF" w:rsidP="002026DF">
      <w:pPr>
        <w:tabs>
          <w:tab w:val="right" w:pos="9072"/>
        </w:tabs>
        <w:spacing w:before="480" w:after="120"/>
        <w:jc w:val="both"/>
        <w:rPr>
          <w:lang w:val="lv-LV"/>
        </w:rPr>
      </w:pPr>
      <w:r w:rsidRPr="002026DF">
        <w:rPr>
          <w:lang w:val="lv-LV"/>
        </w:rPr>
        <w:t xml:space="preserve">Protokolētāja:                   </w:t>
      </w:r>
      <w:r w:rsidRPr="002026DF">
        <w:rPr>
          <w:lang w:val="lv-LV"/>
        </w:rPr>
        <w:tab/>
        <w:t xml:space="preserve">                       </w:t>
      </w:r>
      <w:proofErr w:type="spellStart"/>
      <w:r w:rsidRPr="002026DF">
        <w:rPr>
          <w:lang w:val="lv-LV"/>
        </w:rPr>
        <w:t>I.Mazlazdiņa</w:t>
      </w:r>
      <w:proofErr w:type="spellEnd"/>
    </w:p>
    <w:p w:rsidR="00E665E4" w:rsidRPr="00E665E4" w:rsidRDefault="00E665E4" w:rsidP="00E665E4">
      <w:pPr>
        <w:rPr>
          <w:sz w:val="18"/>
          <w:szCs w:val="18"/>
          <w:lang w:val="lv-LV"/>
        </w:rPr>
      </w:pPr>
    </w:p>
    <w:sectPr w:rsidR="00E665E4" w:rsidRPr="00E665E4" w:rsidSect="00F66EFA">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35F5" w:rsidRDefault="006A35F5" w:rsidP="006C2D5C">
      <w:r>
        <w:separator/>
      </w:r>
    </w:p>
  </w:endnote>
  <w:endnote w:type="continuationSeparator" w:id="0">
    <w:p w:rsidR="006A35F5" w:rsidRDefault="006A35F5" w:rsidP="006C2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35F5" w:rsidRDefault="006A35F5" w:rsidP="006C2D5C">
      <w:r>
        <w:separator/>
      </w:r>
    </w:p>
  </w:footnote>
  <w:footnote w:type="continuationSeparator" w:id="0">
    <w:p w:rsidR="006A35F5" w:rsidRDefault="006A35F5" w:rsidP="006C2D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6300362"/>
      <w:docPartObj>
        <w:docPartGallery w:val="Page Numbers (Top of Page)"/>
        <w:docPartUnique/>
      </w:docPartObj>
    </w:sdtPr>
    <w:sdtEndPr>
      <w:rPr>
        <w:noProof/>
      </w:rPr>
    </w:sdtEndPr>
    <w:sdtContent>
      <w:p w:rsidR="00703619" w:rsidRDefault="00703619">
        <w:pPr>
          <w:pStyle w:val="Header"/>
          <w:jc w:val="center"/>
        </w:pPr>
        <w:r>
          <w:fldChar w:fldCharType="begin"/>
        </w:r>
        <w:r>
          <w:instrText xml:space="preserve"> PAGE   \* MERGEFORMAT </w:instrText>
        </w:r>
        <w:r>
          <w:fldChar w:fldCharType="separate"/>
        </w:r>
        <w:r w:rsidR="005C1FCC">
          <w:rPr>
            <w:noProof/>
          </w:rPr>
          <w:t>8</w:t>
        </w:r>
        <w:r>
          <w:rPr>
            <w:noProof/>
          </w:rPr>
          <w:fldChar w:fldCharType="end"/>
        </w:r>
      </w:p>
    </w:sdtContent>
  </w:sdt>
  <w:p w:rsidR="00703619" w:rsidRDefault="007036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C32D3"/>
    <w:multiLevelType w:val="hybridMultilevel"/>
    <w:tmpl w:val="3C4C9546"/>
    <w:lvl w:ilvl="0" w:tplc="20F6DDAA">
      <w:start w:val="1"/>
      <w:numFmt w:val="decimal"/>
      <w:lvlText w:val="%1."/>
      <w:lvlJc w:val="left"/>
      <w:pPr>
        <w:ind w:left="644" w:hanging="360"/>
      </w:pPr>
      <w:rPr>
        <w:rFonts w:hint="default"/>
        <w:b/>
        <w:sz w:val="24"/>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1" w15:restartNumberingAfterBreak="0">
    <w:nsid w:val="0502543E"/>
    <w:multiLevelType w:val="hybridMultilevel"/>
    <w:tmpl w:val="7CBCDBCA"/>
    <w:lvl w:ilvl="0" w:tplc="3B42ABC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1548178F"/>
    <w:multiLevelType w:val="hybridMultilevel"/>
    <w:tmpl w:val="EB129934"/>
    <w:lvl w:ilvl="0" w:tplc="5318439A">
      <w:start w:val="1"/>
      <w:numFmt w:val="decimal"/>
      <w:lvlText w:val="%1."/>
      <w:lvlJc w:val="left"/>
      <w:pPr>
        <w:ind w:left="720" w:hanging="360"/>
      </w:pPr>
      <w:rPr>
        <w:rFonts w:ascii="Times New Roman" w:hAnsi="Times New Roman" w:cs="Times New Roman"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38300D5"/>
    <w:multiLevelType w:val="hybridMultilevel"/>
    <w:tmpl w:val="C6704C44"/>
    <w:lvl w:ilvl="0" w:tplc="B99C4468">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4" w15:restartNumberingAfterBreak="0">
    <w:nsid w:val="23CD313D"/>
    <w:multiLevelType w:val="hybridMultilevel"/>
    <w:tmpl w:val="83F8522E"/>
    <w:lvl w:ilvl="0" w:tplc="F3C68714">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26677317"/>
    <w:multiLevelType w:val="hybridMultilevel"/>
    <w:tmpl w:val="F82656D8"/>
    <w:lvl w:ilvl="0" w:tplc="33000786">
      <w:start w:val="1"/>
      <w:numFmt w:val="decimal"/>
      <w:lvlText w:val="%1."/>
      <w:lvlJc w:val="left"/>
      <w:pPr>
        <w:ind w:left="720" w:hanging="360"/>
      </w:pPr>
      <w:rPr>
        <w:rFonts w:ascii="Times New Roman" w:hAnsi="Times New Roman" w:cs="Times New Roman" w:hint="default"/>
        <w:b/>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33B0125B"/>
    <w:multiLevelType w:val="hybridMultilevel"/>
    <w:tmpl w:val="A33E29D2"/>
    <w:lvl w:ilvl="0" w:tplc="95F8C09C">
      <w:start w:val="2"/>
      <w:numFmt w:val="decimal"/>
      <w:lvlText w:val="%1."/>
      <w:lvlJc w:val="left"/>
      <w:pPr>
        <w:ind w:left="1070" w:hanging="360"/>
      </w:pPr>
      <w:rPr>
        <w:rFonts w:hint="default"/>
      </w:rPr>
    </w:lvl>
    <w:lvl w:ilvl="1" w:tplc="04260019" w:tentative="1">
      <w:start w:val="1"/>
      <w:numFmt w:val="lowerLetter"/>
      <w:lvlText w:val="%2."/>
      <w:lvlJc w:val="left"/>
      <w:pPr>
        <w:ind w:left="1790" w:hanging="360"/>
      </w:pPr>
    </w:lvl>
    <w:lvl w:ilvl="2" w:tplc="0426001B" w:tentative="1">
      <w:start w:val="1"/>
      <w:numFmt w:val="lowerRoman"/>
      <w:lvlText w:val="%3."/>
      <w:lvlJc w:val="right"/>
      <w:pPr>
        <w:ind w:left="2510" w:hanging="180"/>
      </w:pPr>
    </w:lvl>
    <w:lvl w:ilvl="3" w:tplc="0426000F" w:tentative="1">
      <w:start w:val="1"/>
      <w:numFmt w:val="decimal"/>
      <w:lvlText w:val="%4."/>
      <w:lvlJc w:val="left"/>
      <w:pPr>
        <w:ind w:left="3230" w:hanging="360"/>
      </w:pPr>
    </w:lvl>
    <w:lvl w:ilvl="4" w:tplc="04260019" w:tentative="1">
      <w:start w:val="1"/>
      <w:numFmt w:val="lowerLetter"/>
      <w:lvlText w:val="%5."/>
      <w:lvlJc w:val="left"/>
      <w:pPr>
        <w:ind w:left="3950" w:hanging="360"/>
      </w:pPr>
    </w:lvl>
    <w:lvl w:ilvl="5" w:tplc="0426001B" w:tentative="1">
      <w:start w:val="1"/>
      <w:numFmt w:val="lowerRoman"/>
      <w:lvlText w:val="%6."/>
      <w:lvlJc w:val="right"/>
      <w:pPr>
        <w:ind w:left="4670" w:hanging="180"/>
      </w:pPr>
    </w:lvl>
    <w:lvl w:ilvl="6" w:tplc="0426000F" w:tentative="1">
      <w:start w:val="1"/>
      <w:numFmt w:val="decimal"/>
      <w:lvlText w:val="%7."/>
      <w:lvlJc w:val="left"/>
      <w:pPr>
        <w:ind w:left="5390" w:hanging="360"/>
      </w:pPr>
    </w:lvl>
    <w:lvl w:ilvl="7" w:tplc="04260019" w:tentative="1">
      <w:start w:val="1"/>
      <w:numFmt w:val="lowerLetter"/>
      <w:lvlText w:val="%8."/>
      <w:lvlJc w:val="left"/>
      <w:pPr>
        <w:ind w:left="6110" w:hanging="360"/>
      </w:pPr>
    </w:lvl>
    <w:lvl w:ilvl="8" w:tplc="0426001B" w:tentative="1">
      <w:start w:val="1"/>
      <w:numFmt w:val="lowerRoman"/>
      <w:lvlText w:val="%9."/>
      <w:lvlJc w:val="right"/>
      <w:pPr>
        <w:ind w:left="6830" w:hanging="180"/>
      </w:pPr>
    </w:lvl>
  </w:abstractNum>
  <w:abstractNum w:abstractNumId="7" w15:restartNumberingAfterBreak="0">
    <w:nsid w:val="36FB6CE2"/>
    <w:multiLevelType w:val="hybridMultilevel"/>
    <w:tmpl w:val="776AC0E6"/>
    <w:lvl w:ilvl="0" w:tplc="A454AF52">
      <w:start w:val="1"/>
      <w:numFmt w:val="decimal"/>
      <w:lvlText w:val="%1."/>
      <w:lvlJc w:val="left"/>
      <w:pPr>
        <w:ind w:left="927" w:hanging="360"/>
      </w:pPr>
      <w:rPr>
        <w:rFonts w:hint="default"/>
        <w:sz w:val="26"/>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8" w15:restartNumberingAfterBreak="0">
    <w:nsid w:val="3D2D27F5"/>
    <w:multiLevelType w:val="hybridMultilevel"/>
    <w:tmpl w:val="E73EC4B8"/>
    <w:lvl w:ilvl="0" w:tplc="CC6E2C0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409D75F5"/>
    <w:multiLevelType w:val="hybridMultilevel"/>
    <w:tmpl w:val="CC3A75CE"/>
    <w:lvl w:ilvl="0" w:tplc="0E0056E4">
      <w:start w:val="1"/>
      <w:numFmt w:val="decimal"/>
      <w:lvlText w:val="%1."/>
      <w:lvlJc w:val="left"/>
      <w:pPr>
        <w:ind w:left="928" w:hanging="360"/>
      </w:pPr>
      <w:rPr>
        <w:rFonts w:hint="default"/>
        <w:b/>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10" w15:restartNumberingAfterBreak="0">
    <w:nsid w:val="422127CB"/>
    <w:multiLevelType w:val="hybridMultilevel"/>
    <w:tmpl w:val="099E2F56"/>
    <w:lvl w:ilvl="0" w:tplc="D72657EA">
      <w:start w:val="1"/>
      <w:numFmt w:val="decimal"/>
      <w:lvlText w:val="%1."/>
      <w:lvlJc w:val="left"/>
      <w:pPr>
        <w:ind w:left="1070"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1" w15:restartNumberingAfterBreak="0">
    <w:nsid w:val="43624FD5"/>
    <w:multiLevelType w:val="hybridMultilevel"/>
    <w:tmpl w:val="7842F7A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B5816E9"/>
    <w:multiLevelType w:val="singleLevel"/>
    <w:tmpl w:val="5B7AAC96"/>
    <w:lvl w:ilvl="0">
      <w:start w:val="9"/>
      <w:numFmt w:val="bullet"/>
      <w:lvlText w:val="-"/>
      <w:lvlJc w:val="left"/>
      <w:pPr>
        <w:tabs>
          <w:tab w:val="num" w:pos="1069"/>
        </w:tabs>
        <w:ind w:left="1069" w:hanging="360"/>
      </w:pPr>
      <w:rPr>
        <w:rFonts w:ascii="Times New Roman" w:hAnsi="Times New Roman" w:hint="default"/>
      </w:rPr>
    </w:lvl>
  </w:abstractNum>
  <w:abstractNum w:abstractNumId="13" w15:restartNumberingAfterBreak="0">
    <w:nsid w:val="61066E14"/>
    <w:multiLevelType w:val="hybridMultilevel"/>
    <w:tmpl w:val="11CAF14A"/>
    <w:lvl w:ilvl="0" w:tplc="7D3E102E">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4"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6A115770"/>
    <w:multiLevelType w:val="hybridMultilevel"/>
    <w:tmpl w:val="BDFAABA8"/>
    <w:lvl w:ilvl="0" w:tplc="04AA50E4">
      <w:start w:val="1382"/>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16" w15:restartNumberingAfterBreak="0">
    <w:nsid w:val="773909D4"/>
    <w:multiLevelType w:val="multilevel"/>
    <w:tmpl w:val="E10AE47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C82683D"/>
    <w:multiLevelType w:val="hybridMultilevel"/>
    <w:tmpl w:val="83F8522E"/>
    <w:lvl w:ilvl="0" w:tplc="F3C68714">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7D9E5F62"/>
    <w:multiLevelType w:val="hybridMultilevel"/>
    <w:tmpl w:val="3E42E254"/>
    <w:lvl w:ilvl="0" w:tplc="9D14A12A">
      <w:start w:val="1"/>
      <w:numFmt w:val="decimal"/>
      <w:lvlText w:val="%1."/>
      <w:lvlJc w:val="left"/>
      <w:pPr>
        <w:ind w:left="1725" w:hanging="1005"/>
      </w:pPr>
      <w:rPr>
        <w:rFonts w:hint="default"/>
        <w:color w:val="00000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9" w15:restartNumberingAfterBreak="0">
    <w:nsid w:val="7EBB2168"/>
    <w:multiLevelType w:val="hybridMultilevel"/>
    <w:tmpl w:val="DBE466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7"/>
  </w:num>
  <w:num w:numId="2">
    <w:abstractNumId w:val="12"/>
  </w:num>
  <w:num w:numId="3">
    <w:abstractNumId w:val="15"/>
  </w:num>
  <w:num w:numId="4">
    <w:abstractNumId w:val="14"/>
  </w:num>
  <w:num w:numId="5">
    <w:abstractNumId w:val="18"/>
  </w:num>
  <w:num w:numId="6">
    <w:abstractNumId w:val="2"/>
  </w:num>
  <w:num w:numId="7">
    <w:abstractNumId w:val="9"/>
  </w:num>
  <w:num w:numId="8">
    <w:abstractNumId w:val="5"/>
  </w:num>
  <w:num w:numId="9">
    <w:abstractNumId w:val="0"/>
  </w:num>
  <w:num w:numId="10">
    <w:abstractNumId w:val="4"/>
  </w:num>
  <w:num w:numId="11">
    <w:abstractNumId w:val="1"/>
  </w:num>
  <w:num w:numId="12">
    <w:abstractNumId w:val="10"/>
  </w:num>
  <w:num w:numId="13">
    <w:abstractNumId w:val="3"/>
  </w:num>
  <w:num w:numId="14">
    <w:abstractNumId w:val="6"/>
  </w:num>
  <w:num w:numId="15">
    <w:abstractNumId w:val="8"/>
  </w:num>
  <w:num w:numId="16">
    <w:abstractNumId w:val="19"/>
  </w:num>
  <w:num w:numId="17">
    <w:abstractNumId w:val="11"/>
  </w:num>
  <w:num w:numId="18">
    <w:abstractNumId w:val="16"/>
  </w:num>
  <w:num w:numId="19">
    <w:abstractNumId w:val="13"/>
  </w:num>
  <w:num w:numId="2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rtursObolevics">
    <w15:presenceInfo w15:providerId="None" w15:userId="ArtursObolevic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6CE"/>
    <w:rsid w:val="000111EE"/>
    <w:rsid w:val="000811AD"/>
    <w:rsid w:val="00093C9E"/>
    <w:rsid w:val="000B4934"/>
    <w:rsid w:val="000C3A31"/>
    <w:rsid w:val="000E5DA6"/>
    <w:rsid w:val="001016CE"/>
    <w:rsid w:val="001113E3"/>
    <w:rsid w:val="001235F3"/>
    <w:rsid w:val="00135A22"/>
    <w:rsid w:val="00173EDD"/>
    <w:rsid w:val="00196CCC"/>
    <w:rsid w:val="001B2F0A"/>
    <w:rsid w:val="001B4674"/>
    <w:rsid w:val="001C1861"/>
    <w:rsid w:val="002026DF"/>
    <w:rsid w:val="002171A9"/>
    <w:rsid w:val="0024086E"/>
    <w:rsid w:val="0024276D"/>
    <w:rsid w:val="00256DE6"/>
    <w:rsid w:val="0027608A"/>
    <w:rsid w:val="002A090A"/>
    <w:rsid w:val="002A2C20"/>
    <w:rsid w:val="002E0D5C"/>
    <w:rsid w:val="0037150E"/>
    <w:rsid w:val="003856F5"/>
    <w:rsid w:val="003A0647"/>
    <w:rsid w:val="003B0737"/>
    <w:rsid w:val="003B1F4F"/>
    <w:rsid w:val="003D021A"/>
    <w:rsid w:val="003D043B"/>
    <w:rsid w:val="003E2BFD"/>
    <w:rsid w:val="00420E8D"/>
    <w:rsid w:val="00421A8C"/>
    <w:rsid w:val="0043146E"/>
    <w:rsid w:val="00443E04"/>
    <w:rsid w:val="0047200E"/>
    <w:rsid w:val="00493A2A"/>
    <w:rsid w:val="004B467E"/>
    <w:rsid w:val="004B46F8"/>
    <w:rsid w:val="004C0CB2"/>
    <w:rsid w:val="004C4AAB"/>
    <w:rsid w:val="004D0A15"/>
    <w:rsid w:val="00507827"/>
    <w:rsid w:val="0051201D"/>
    <w:rsid w:val="00515157"/>
    <w:rsid w:val="00516688"/>
    <w:rsid w:val="00544C69"/>
    <w:rsid w:val="005506F2"/>
    <w:rsid w:val="00553191"/>
    <w:rsid w:val="00564CC5"/>
    <w:rsid w:val="005C1FCC"/>
    <w:rsid w:val="005D3433"/>
    <w:rsid w:val="005E0012"/>
    <w:rsid w:val="005E7EF6"/>
    <w:rsid w:val="005F44BC"/>
    <w:rsid w:val="00602A5E"/>
    <w:rsid w:val="0063171B"/>
    <w:rsid w:val="0066623F"/>
    <w:rsid w:val="006768CA"/>
    <w:rsid w:val="00683935"/>
    <w:rsid w:val="0069333A"/>
    <w:rsid w:val="006A35F5"/>
    <w:rsid w:val="006B7DE0"/>
    <w:rsid w:val="006C2D5C"/>
    <w:rsid w:val="006F53AC"/>
    <w:rsid w:val="007029C8"/>
    <w:rsid w:val="00703619"/>
    <w:rsid w:val="00721DC5"/>
    <w:rsid w:val="007545BF"/>
    <w:rsid w:val="00761F6F"/>
    <w:rsid w:val="007768E4"/>
    <w:rsid w:val="0079268A"/>
    <w:rsid w:val="007937D2"/>
    <w:rsid w:val="00842756"/>
    <w:rsid w:val="00847112"/>
    <w:rsid w:val="00865E75"/>
    <w:rsid w:val="008900A6"/>
    <w:rsid w:val="008D416E"/>
    <w:rsid w:val="008D66F4"/>
    <w:rsid w:val="008F08F8"/>
    <w:rsid w:val="00922F72"/>
    <w:rsid w:val="00933690"/>
    <w:rsid w:val="0094684F"/>
    <w:rsid w:val="00954180"/>
    <w:rsid w:val="009612DB"/>
    <w:rsid w:val="009673A4"/>
    <w:rsid w:val="009854E9"/>
    <w:rsid w:val="009B0CF1"/>
    <w:rsid w:val="009D6FB5"/>
    <w:rsid w:val="009E538B"/>
    <w:rsid w:val="00A0611B"/>
    <w:rsid w:val="00A06C89"/>
    <w:rsid w:val="00A30A98"/>
    <w:rsid w:val="00A510A8"/>
    <w:rsid w:val="00A634C6"/>
    <w:rsid w:val="00A747B6"/>
    <w:rsid w:val="00AB0F57"/>
    <w:rsid w:val="00AF4FF1"/>
    <w:rsid w:val="00B03013"/>
    <w:rsid w:val="00B073B0"/>
    <w:rsid w:val="00B41A33"/>
    <w:rsid w:val="00B618C9"/>
    <w:rsid w:val="00B869E5"/>
    <w:rsid w:val="00B94DFE"/>
    <w:rsid w:val="00BB3944"/>
    <w:rsid w:val="00BC1741"/>
    <w:rsid w:val="00BF2809"/>
    <w:rsid w:val="00C175AA"/>
    <w:rsid w:val="00C26473"/>
    <w:rsid w:val="00C306FF"/>
    <w:rsid w:val="00C325F2"/>
    <w:rsid w:val="00C416FE"/>
    <w:rsid w:val="00C52486"/>
    <w:rsid w:val="00C53542"/>
    <w:rsid w:val="00C565DA"/>
    <w:rsid w:val="00C5743F"/>
    <w:rsid w:val="00C659C7"/>
    <w:rsid w:val="00C804F5"/>
    <w:rsid w:val="00C9535B"/>
    <w:rsid w:val="00CA3743"/>
    <w:rsid w:val="00CA3993"/>
    <w:rsid w:val="00CB040B"/>
    <w:rsid w:val="00D00910"/>
    <w:rsid w:val="00D04CF9"/>
    <w:rsid w:val="00D1512F"/>
    <w:rsid w:val="00D21926"/>
    <w:rsid w:val="00D3262F"/>
    <w:rsid w:val="00D34429"/>
    <w:rsid w:val="00D46EE5"/>
    <w:rsid w:val="00D602F1"/>
    <w:rsid w:val="00DB106D"/>
    <w:rsid w:val="00DE728F"/>
    <w:rsid w:val="00E25A5B"/>
    <w:rsid w:val="00E33DDF"/>
    <w:rsid w:val="00E42A6A"/>
    <w:rsid w:val="00E5217E"/>
    <w:rsid w:val="00E548A2"/>
    <w:rsid w:val="00E665E4"/>
    <w:rsid w:val="00EC51A8"/>
    <w:rsid w:val="00F03EF0"/>
    <w:rsid w:val="00F15CA4"/>
    <w:rsid w:val="00F21E54"/>
    <w:rsid w:val="00F35699"/>
    <w:rsid w:val="00F4209B"/>
    <w:rsid w:val="00F46FEA"/>
    <w:rsid w:val="00F57E69"/>
    <w:rsid w:val="00F66EFA"/>
    <w:rsid w:val="00F727C1"/>
    <w:rsid w:val="00F74FCB"/>
    <w:rsid w:val="00F7673F"/>
    <w:rsid w:val="00F86DDC"/>
    <w:rsid w:val="00F9648D"/>
    <w:rsid w:val="00FB2787"/>
    <w:rsid w:val="00FB35D8"/>
    <w:rsid w:val="00FE7A08"/>
    <w:rsid w:val="00FF1F4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D12B7F-B857-4D04-ADC0-7989C368A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1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9"/>
    <w:qFormat/>
    <w:rsid w:val="00E33DDF"/>
    <w:pPr>
      <w:keepNext/>
      <w:outlineLvl w:val="0"/>
    </w:pPr>
    <w:rPr>
      <w:sz w:val="28"/>
      <w:lang w:val="lv-LV"/>
    </w:rPr>
  </w:style>
  <w:style w:type="paragraph" w:styleId="Heading2">
    <w:name w:val="heading 2"/>
    <w:basedOn w:val="Normal"/>
    <w:next w:val="Normal"/>
    <w:link w:val="Heading2Char"/>
    <w:qFormat/>
    <w:rsid w:val="000C3A31"/>
    <w:pPr>
      <w:keepNext/>
      <w:spacing w:before="240" w:after="60"/>
      <w:outlineLvl w:val="1"/>
    </w:pPr>
    <w:rPr>
      <w:rFonts w:ascii="Arial" w:hAnsi="Arial"/>
      <w:b/>
      <w:bCs/>
      <w:i/>
      <w:iCs/>
      <w:sz w:val="28"/>
      <w:szCs w:val="28"/>
      <w:lang w:val="lv-LV"/>
    </w:rPr>
  </w:style>
  <w:style w:type="paragraph" w:styleId="Heading4">
    <w:name w:val="heading 4"/>
    <w:basedOn w:val="Normal"/>
    <w:next w:val="Normal"/>
    <w:link w:val="Heading4Char"/>
    <w:uiPriority w:val="9"/>
    <w:semiHidden/>
    <w:unhideWhenUsed/>
    <w:qFormat/>
    <w:rsid w:val="00602A5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nhideWhenUsed/>
    <w:rsid w:val="001016CE"/>
    <w:pPr>
      <w:ind w:firstLine="720"/>
      <w:jc w:val="both"/>
    </w:pPr>
    <w:rPr>
      <w:sz w:val="28"/>
      <w:lang w:val="lv-LV"/>
    </w:rPr>
  </w:style>
  <w:style w:type="character" w:customStyle="1" w:styleId="BodyTextIndent2Char">
    <w:name w:val="Body Text Indent 2 Char"/>
    <w:basedOn w:val="DefaultParagraphFont"/>
    <w:link w:val="BodyTextIndent2"/>
    <w:rsid w:val="001016CE"/>
    <w:rPr>
      <w:rFonts w:ascii="Times New Roman" w:eastAsia="Times New Roman" w:hAnsi="Times New Roman" w:cs="Times New Roman"/>
      <w:sz w:val="28"/>
      <w:szCs w:val="24"/>
    </w:rPr>
  </w:style>
  <w:style w:type="paragraph" w:styleId="NoSpacing">
    <w:name w:val="No Spacing"/>
    <w:uiPriority w:val="1"/>
    <w:qFormat/>
    <w:rsid w:val="001016CE"/>
    <w:pPr>
      <w:spacing w:after="0" w:line="240" w:lineRule="auto"/>
    </w:pPr>
    <w:rPr>
      <w:noProof/>
    </w:rPr>
  </w:style>
  <w:style w:type="paragraph" w:styleId="ListParagraph">
    <w:name w:val="List Paragraph"/>
    <w:basedOn w:val="Normal"/>
    <w:link w:val="ListParagraphChar"/>
    <w:uiPriority w:val="34"/>
    <w:qFormat/>
    <w:rsid w:val="001016CE"/>
    <w:pPr>
      <w:ind w:left="720"/>
      <w:contextualSpacing/>
    </w:pPr>
  </w:style>
  <w:style w:type="paragraph" w:customStyle="1" w:styleId="tv213">
    <w:name w:val="tv213"/>
    <w:basedOn w:val="Normal"/>
    <w:rsid w:val="001016CE"/>
    <w:pPr>
      <w:spacing w:before="100" w:beforeAutospacing="1" w:after="100" w:afterAutospacing="1"/>
    </w:pPr>
    <w:rPr>
      <w:lang w:val="lv-LV" w:eastAsia="lv-LV"/>
    </w:rPr>
  </w:style>
  <w:style w:type="paragraph" w:styleId="Header">
    <w:name w:val="header"/>
    <w:basedOn w:val="Normal"/>
    <w:link w:val="HeaderChar"/>
    <w:uiPriority w:val="99"/>
    <w:unhideWhenUsed/>
    <w:rsid w:val="006C2D5C"/>
    <w:pPr>
      <w:tabs>
        <w:tab w:val="center" w:pos="4153"/>
        <w:tab w:val="right" w:pos="8306"/>
      </w:tabs>
    </w:pPr>
  </w:style>
  <w:style w:type="character" w:customStyle="1" w:styleId="HeaderChar">
    <w:name w:val="Header Char"/>
    <w:basedOn w:val="DefaultParagraphFont"/>
    <w:link w:val="Header"/>
    <w:uiPriority w:val="99"/>
    <w:rsid w:val="006C2D5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6C2D5C"/>
    <w:pPr>
      <w:tabs>
        <w:tab w:val="center" w:pos="4153"/>
        <w:tab w:val="right" w:pos="8306"/>
      </w:tabs>
    </w:pPr>
  </w:style>
  <w:style w:type="character" w:customStyle="1" w:styleId="FooterChar">
    <w:name w:val="Footer Char"/>
    <w:basedOn w:val="DefaultParagraphFont"/>
    <w:link w:val="Footer"/>
    <w:uiPriority w:val="99"/>
    <w:rsid w:val="006C2D5C"/>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rsid w:val="000C3A31"/>
    <w:rPr>
      <w:rFonts w:ascii="Arial" w:eastAsia="Times New Roman" w:hAnsi="Arial" w:cs="Times New Roman"/>
      <w:b/>
      <w:bCs/>
      <w:i/>
      <w:iCs/>
      <w:sz w:val="28"/>
      <w:szCs w:val="28"/>
    </w:rPr>
  </w:style>
  <w:style w:type="paragraph" w:styleId="BodyTextIndent3">
    <w:name w:val="Body Text Indent 3"/>
    <w:basedOn w:val="Normal"/>
    <w:link w:val="BodyTextIndent3Char"/>
    <w:uiPriority w:val="99"/>
    <w:semiHidden/>
    <w:unhideWhenUsed/>
    <w:rsid w:val="00FB2787"/>
    <w:pPr>
      <w:spacing w:after="120" w:line="276" w:lineRule="auto"/>
      <w:ind w:left="283"/>
    </w:pPr>
    <w:rPr>
      <w:rFonts w:asciiTheme="minorHAnsi" w:eastAsiaTheme="minorHAnsi" w:hAnsiTheme="minorHAnsi" w:cstheme="minorBidi"/>
      <w:noProof/>
      <w:sz w:val="16"/>
      <w:szCs w:val="16"/>
      <w:lang w:val="lv-LV"/>
    </w:rPr>
  </w:style>
  <w:style w:type="character" w:customStyle="1" w:styleId="BodyTextIndent3Char">
    <w:name w:val="Body Text Indent 3 Char"/>
    <w:basedOn w:val="DefaultParagraphFont"/>
    <w:link w:val="BodyTextIndent3"/>
    <w:uiPriority w:val="99"/>
    <w:semiHidden/>
    <w:rsid w:val="00FB2787"/>
    <w:rPr>
      <w:noProof/>
      <w:sz w:val="16"/>
      <w:szCs w:val="16"/>
    </w:rPr>
  </w:style>
  <w:style w:type="paragraph" w:customStyle="1" w:styleId="naisf">
    <w:name w:val="naisf"/>
    <w:basedOn w:val="Normal"/>
    <w:rsid w:val="006768CA"/>
    <w:pPr>
      <w:spacing w:before="75" w:after="75"/>
      <w:ind w:firstLine="375"/>
      <w:jc w:val="both"/>
    </w:pPr>
    <w:rPr>
      <w:lang w:val="lv-LV"/>
    </w:rPr>
  </w:style>
  <w:style w:type="table" w:styleId="TableGrid">
    <w:name w:val="Table Grid"/>
    <w:basedOn w:val="TableNormal"/>
    <w:uiPriority w:val="59"/>
    <w:rsid w:val="009B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510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10A8"/>
    <w:rPr>
      <w:rFonts w:ascii="Segoe UI" w:eastAsia="Times New Roman" w:hAnsi="Segoe UI" w:cs="Segoe UI"/>
      <w:sz w:val="18"/>
      <w:szCs w:val="18"/>
      <w:lang w:val="en-US"/>
    </w:rPr>
  </w:style>
  <w:style w:type="character" w:styleId="CommentReference">
    <w:name w:val="annotation reference"/>
    <w:basedOn w:val="DefaultParagraphFont"/>
    <w:uiPriority w:val="99"/>
    <w:unhideWhenUsed/>
    <w:rsid w:val="00B073B0"/>
    <w:rPr>
      <w:sz w:val="16"/>
      <w:szCs w:val="16"/>
    </w:rPr>
  </w:style>
  <w:style w:type="paragraph" w:styleId="CommentText">
    <w:name w:val="annotation text"/>
    <w:basedOn w:val="Normal"/>
    <w:link w:val="CommentTextChar"/>
    <w:unhideWhenUsed/>
    <w:rsid w:val="00B073B0"/>
    <w:rPr>
      <w:sz w:val="20"/>
      <w:szCs w:val="20"/>
    </w:rPr>
  </w:style>
  <w:style w:type="character" w:customStyle="1" w:styleId="CommentTextChar">
    <w:name w:val="Comment Text Char"/>
    <w:basedOn w:val="DefaultParagraphFont"/>
    <w:link w:val="CommentText"/>
    <w:rsid w:val="00B073B0"/>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073B0"/>
    <w:rPr>
      <w:b/>
      <w:bCs/>
    </w:rPr>
  </w:style>
  <w:style w:type="character" w:customStyle="1" w:styleId="CommentSubjectChar">
    <w:name w:val="Comment Subject Char"/>
    <w:basedOn w:val="CommentTextChar"/>
    <w:link w:val="CommentSubject"/>
    <w:uiPriority w:val="99"/>
    <w:semiHidden/>
    <w:rsid w:val="00B073B0"/>
    <w:rPr>
      <w:rFonts w:ascii="Times New Roman" w:eastAsia="Times New Roman" w:hAnsi="Times New Roman" w:cs="Times New Roman"/>
      <w:b/>
      <w:bCs/>
      <w:sz w:val="20"/>
      <w:szCs w:val="20"/>
      <w:lang w:val="en-US"/>
    </w:rPr>
  </w:style>
  <w:style w:type="character" w:styleId="Hyperlink">
    <w:name w:val="Hyperlink"/>
    <w:basedOn w:val="DefaultParagraphFont"/>
    <w:uiPriority w:val="99"/>
    <w:unhideWhenUsed/>
    <w:rsid w:val="00E548A2"/>
    <w:rPr>
      <w:color w:val="0563C1" w:themeColor="hyperlink"/>
      <w:u w:val="single"/>
    </w:rPr>
  </w:style>
  <w:style w:type="character" w:customStyle="1" w:styleId="Heading1Char">
    <w:name w:val="Heading 1 Char"/>
    <w:basedOn w:val="DefaultParagraphFont"/>
    <w:link w:val="Heading1"/>
    <w:uiPriority w:val="99"/>
    <w:rsid w:val="00E33DDF"/>
    <w:rPr>
      <w:rFonts w:ascii="Times New Roman" w:eastAsia="Times New Roman" w:hAnsi="Times New Roman" w:cs="Times New Roman"/>
      <w:sz w:val="28"/>
      <w:szCs w:val="24"/>
    </w:rPr>
  </w:style>
  <w:style w:type="paragraph" w:customStyle="1" w:styleId="tv2131">
    <w:name w:val="tv2131"/>
    <w:basedOn w:val="Normal"/>
    <w:rsid w:val="00E33DDF"/>
    <w:pPr>
      <w:spacing w:line="360" w:lineRule="auto"/>
      <w:ind w:firstLine="300"/>
    </w:pPr>
    <w:rPr>
      <w:color w:val="414142"/>
      <w:sz w:val="20"/>
      <w:szCs w:val="20"/>
      <w:lang w:val="lv-LV" w:eastAsia="lv-LV"/>
    </w:rPr>
  </w:style>
  <w:style w:type="paragraph" w:styleId="BodyText">
    <w:name w:val="Body Text"/>
    <w:basedOn w:val="Normal"/>
    <w:link w:val="BodyTextChar"/>
    <w:uiPriority w:val="99"/>
    <w:unhideWhenUsed/>
    <w:rsid w:val="00E33DDF"/>
    <w:pPr>
      <w:spacing w:after="120" w:line="276" w:lineRule="auto"/>
    </w:pPr>
    <w:rPr>
      <w:rFonts w:asciiTheme="minorHAnsi" w:eastAsiaTheme="minorHAnsi" w:hAnsiTheme="minorHAnsi" w:cstheme="minorBidi"/>
      <w:noProof/>
      <w:sz w:val="22"/>
      <w:szCs w:val="22"/>
      <w:lang w:val="lv-LV"/>
    </w:rPr>
  </w:style>
  <w:style w:type="character" w:customStyle="1" w:styleId="BodyTextChar">
    <w:name w:val="Body Text Char"/>
    <w:basedOn w:val="DefaultParagraphFont"/>
    <w:link w:val="BodyText"/>
    <w:uiPriority w:val="99"/>
    <w:rsid w:val="00E33DDF"/>
    <w:rPr>
      <w:noProof/>
    </w:rPr>
  </w:style>
  <w:style w:type="paragraph" w:customStyle="1" w:styleId="Default">
    <w:name w:val="Default"/>
    <w:rsid w:val="00E33DDF"/>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BodyText3">
    <w:name w:val="Body Text 3"/>
    <w:basedOn w:val="Normal"/>
    <w:link w:val="BodyText3Char"/>
    <w:rsid w:val="00E33DDF"/>
    <w:pPr>
      <w:spacing w:after="120"/>
    </w:pPr>
    <w:rPr>
      <w:sz w:val="16"/>
      <w:szCs w:val="16"/>
      <w:lang w:val="lv-LV"/>
    </w:rPr>
  </w:style>
  <w:style w:type="character" w:customStyle="1" w:styleId="BodyText3Char">
    <w:name w:val="Body Text 3 Char"/>
    <w:basedOn w:val="DefaultParagraphFont"/>
    <w:link w:val="BodyText3"/>
    <w:rsid w:val="00E33DDF"/>
    <w:rPr>
      <w:rFonts w:ascii="Times New Roman" w:eastAsia="Times New Roman" w:hAnsi="Times New Roman" w:cs="Times New Roman"/>
      <w:sz w:val="16"/>
      <w:szCs w:val="16"/>
    </w:rPr>
  </w:style>
  <w:style w:type="character" w:customStyle="1" w:styleId="ListParagraphChar">
    <w:name w:val="List Paragraph Char"/>
    <w:link w:val="ListParagraph"/>
    <w:uiPriority w:val="34"/>
    <w:locked/>
    <w:rsid w:val="00E33DDF"/>
    <w:rPr>
      <w:rFonts w:ascii="Times New Roman" w:eastAsia="Times New Roman" w:hAnsi="Times New Roman" w:cs="Times New Roman"/>
      <w:sz w:val="24"/>
      <w:szCs w:val="24"/>
      <w:lang w:val="en-US"/>
    </w:rPr>
  </w:style>
  <w:style w:type="character" w:customStyle="1" w:styleId="Heading4Char">
    <w:name w:val="Heading 4 Char"/>
    <w:basedOn w:val="DefaultParagraphFont"/>
    <w:link w:val="Heading4"/>
    <w:uiPriority w:val="9"/>
    <w:rsid w:val="00602A5E"/>
    <w:rPr>
      <w:rFonts w:asciiTheme="majorHAnsi" w:eastAsiaTheme="majorEastAsia" w:hAnsiTheme="majorHAnsi" w:cstheme="majorBidi"/>
      <w:i/>
      <w:iCs/>
      <w:color w:val="2E74B5" w:themeColor="accent1" w:themeShade="BF"/>
      <w:sz w:val="24"/>
      <w:szCs w:val="24"/>
      <w:lang w:val="en-US"/>
    </w:rPr>
  </w:style>
  <w:style w:type="numbering" w:customStyle="1" w:styleId="NoList1">
    <w:name w:val="No List1"/>
    <w:next w:val="NoList"/>
    <w:uiPriority w:val="99"/>
    <w:semiHidden/>
    <w:unhideWhenUsed/>
    <w:rsid w:val="00B03013"/>
  </w:style>
  <w:style w:type="table" w:customStyle="1" w:styleId="PlainTable51">
    <w:name w:val="Plain Table 51"/>
    <w:basedOn w:val="TableNormal"/>
    <w:next w:val="PlainTable5"/>
    <w:uiPriority w:val="45"/>
    <w:rsid w:val="00B03013"/>
    <w:pPr>
      <w:spacing w:after="0" w:line="240" w:lineRule="auto"/>
    </w:pPr>
    <w:tblPr>
      <w:tblStyleRowBandSize w:val="1"/>
      <w:tblStyleColBandSize w:val="1"/>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1">
    <w:name w:val="Table Grid1"/>
    <w:basedOn w:val="TableNormal"/>
    <w:next w:val="TableGrid"/>
    <w:uiPriority w:val="39"/>
    <w:rsid w:val="00B030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B030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B030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B030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B0301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ikumi.lv/ta/id/287760-publisko-iepirkumu-likums" TargetMode="Externa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5E7FEF-5A93-40A5-B5BA-E8EEB4DED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10292</Words>
  <Characters>5868</Characters>
  <Application>Microsoft Office Word</Application>
  <DocSecurity>0</DocSecurity>
  <Lines>48</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Vineta Vietniece</dc:creator>
  <cp:lastModifiedBy>ArtursObolevics</cp:lastModifiedBy>
  <cp:revision>3</cp:revision>
  <cp:lastPrinted>2016-11-24T07:50:00Z</cp:lastPrinted>
  <dcterms:created xsi:type="dcterms:W3CDTF">2017-08-18T13:02:00Z</dcterms:created>
  <dcterms:modified xsi:type="dcterms:W3CDTF">2017-08-18T13:23:00Z</dcterms:modified>
</cp:coreProperties>
</file>