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A9156" w14:textId="4FFC3C30" w:rsidR="00090101" w:rsidRDefault="00090101" w:rsidP="009F37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1A9DD615" w14:textId="77777777" w:rsidR="008B631D" w:rsidRPr="007D37A7" w:rsidRDefault="008B631D" w:rsidP="009F37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lv-LV"/>
        </w:rPr>
      </w:pPr>
    </w:p>
    <w:p w14:paraId="41163568" w14:textId="77777777" w:rsidR="00090101" w:rsidRPr="007D37A7" w:rsidRDefault="00090101" w:rsidP="009F3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v-LV"/>
        </w:rPr>
      </w:pPr>
    </w:p>
    <w:p w14:paraId="0C0BB438" w14:textId="0FFE3413" w:rsidR="00B2447C" w:rsidRPr="009F3716" w:rsidRDefault="00B2447C" w:rsidP="009F37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F371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piemaksām, prēmijām,</w:t>
      </w:r>
      <w:r w:rsidR="00186E23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</w:t>
      </w:r>
      <w:r w:rsidRPr="009F371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naudas balvām, sociālajām garantijām un to noteikšanas kritērijiem institūcijā</w:t>
      </w:r>
    </w:p>
    <w:p w14:paraId="1FD248CA" w14:textId="77777777" w:rsidR="009F3716" w:rsidRDefault="009F3716" w:rsidP="009F3716">
      <w:pPr>
        <w:spacing w:after="0" w:line="360" w:lineRule="auto"/>
        <w:ind w:firstLine="30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314A683B" w14:textId="0E8D6C03" w:rsidR="008B631D" w:rsidRDefault="008B631D" w:rsidP="009F3716">
      <w:pPr>
        <w:spacing w:after="0" w:line="360" w:lineRule="auto"/>
        <w:ind w:firstLine="30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62757AFE" w14:textId="77777777" w:rsidR="008B631D" w:rsidRDefault="008B631D" w:rsidP="009F3716">
      <w:pPr>
        <w:spacing w:after="0" w:line="360" w:lineRule="auto"/>
        <w:ind w:firstLine="30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380D8F3A" w14:textId="613F1FE2" w:rsidR="00B2447C" w:rsidRPr="007D37A7" w:rsidRDefault="00B2447C" w:rsidP="009F3716">
      <w:pPr>
        <w:spacing w:after="0" w:line="360" w:lineRule="auto"/>
        <w:ind w:firstLine="30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D37A7">
        <w:rPr>
          <w:rFonts w:ascii="Times New Roman" w:eastAsia="Times New Roman" w:hAnsi="Times New Roman" w:cs="Times New Roman"/>
          <w:sz w:val="20"/>
          <w:szCs w:val="20"/>
          <w:lang w:eastAsia="lv-LV"/>
        </w:rPr>
        <w:t>1. tabula</w:t>
      </w:r>
    </w:p>
    <w:p w14:paraId="7B3C7776" w14:textId="77777777" w:rsidR="00B2447C" w:rsidRPr="009F3716" w:rsidRDefault="00B2447C" w:rsidP="009F3716">
      <w:pPr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F371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piemaksām, prēmijām un naudas balvām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55"/>
        <w:gridCol w:w="2514"/>
        <w:gridCol w:w="2767"/>
        <w:gridCol w:w="3219"/>
      </w:tblGrid>
      <w:tr w:rsidR="003249F4" w:rsidRPr="007D37A7" w14:paraId="4BD727C2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9BFF070" w14:textId="77777777" w:rsidR="00B2447C" w:rsidRPr="007D37A7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3377DB38" w14:textId="77777777" w:rsidR="00B2447C" w:rsidRPr="007D37A7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Piemaksas vai prēmijas veids, naudas balva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hideMark/>
          </w:tcPr>
          <w:p w14:paraId="79EA09BD" w14:textId="77777777" w:rsidR="009F3716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Piemaksas, prēmijas vai naudas balvas apmērs</w:t>
            </w:r>
            <w:r w:rsidR="009F371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  <w:p w14:paraId="1821C7B7" w14:textId="2E973571" w:rsidR="00B2447C" w:rsidRPr="007D37A7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(</w:t>
            </w:r>
            <w:proofErr w:type="spellStart"/>
            <w:r w:rsidRPr="007D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vai %)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2F77F2F" w14:textId="77777777" w:rsidR="00B2447C" w:rsidRPr="007D37A7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Piešķiršanas pamatojums vai kritēriji</w:t>
            </w:r>
          </w:p>
        </w:tc>
      </w:tr>
      <w:tr w:rsidR="003249F4" w:rsidRPr="00EC06EA" w14:paraId="7A0F33DF" w14:textId="77777777" w:rsidTr="00F835EF">
        <w:trPr>
          <w:trHeight w:val="127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D16B8" w14:textId="77777777" w:rsidR="00B2447C" w:rsidRPr="00EC06EA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EC06E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FD5122" w14:textId="77777777" w:rsidR="00B2447C" w:rsidRPr="00EC06EA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EC06E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1E5959" w14:textId="77777777" w:rsidR="00B2447C" w:rsidRPr="00EC06EA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EC06E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6768F" w14:textId="77777777" w:rsidR="00B2447C" w:rsidRPr="00EC06EA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EC06E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</w:t>
            </w:r>
          </w:p>
        </w:tc>
      </w:tr>
      <w:tr w:rsidR="003259A6" w:rsidRPr="007D37A7" w14:paraId="05D0F86E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14:paraId="3445EFD1" w14:textId="77777777" w:rsidR="0091688C" w:rsidRPr="007D37A7" w:rsidRDefault="0091688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46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  <w:hideMark/>
          </w:tcPr>
          <w:p w14:paraId="7A0DFDDD" w14:textId="77777777" w:rsidR="0091688C" w:rsidRPr="007D37A7" w:rsidRDefault="0091688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v-LV"/>
              </w:rPr>
            </w:pPr>
            <w:r w:rsidRPr="007D37A7">
              <w:rPr>
                <w:rFonts w:ascii="Times New Roman" w:hAnsi="Times New Roman" w:cs="Times New Roman"/>
                <w:b/>
                <w:sz w:val="20"/>
                <w:szCs w:val="20"/>
              </w:rPr>
              <w:t>Speciālā dienesta pakāpe</w:t>
            </w:r>
          </w:p>
        </w:tc>
      </w:tr>
      <w:tr w:rsidR="00090101" w:rsidRPr="007D37A7" w14:paraId="1FC0186D" w14:textId="77777777" w:rsidTr="00F835EF">
        <w:trPr>
          <w:trHeight w:val="280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D7523A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7A52BD" w14:textId="77777777" w:rsidR="00090101" w:rsidRPr="007B62FC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C">
              <w:rPr>
                <w:rFonts w:ascii="Times New Roman" w:hAnsi="Times New Roman" w:cs="Times New Roman"/>
                <w:sz w:val="20"/>
                <w:szCs w:val="20"/>
              </w:rPr>
              <w:t>Ģenerālis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C4E412" w14:textId="77777777" w:rsidR="00090101" w:rsidRPr="008822B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170 </w:t>
            </w:r>
            <w:proofErr w:type="spellStart"/>
            <w:r w:rsidRPr="008822B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731" w:type="pct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326E3DFD" w14:textId="77777777" w:rsidR="00090101" w:rsidRPr="007B62FC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7B62F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Iekšlietu</w:t>
            </w:r>
            <w:proofErr w:type="spellEnd"/>
            <w:r w:rsidRPr="007B62F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ministrijas sistēmas iestāžu un Ieslodzījuma vietu pārvaldes amatpersonu ar speciālajām dienesta p</w:t>
            </w:r>
            <w:r w:rsidR="007171AF" w:rsidRPr="007B62F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akāpēm dienesta gaitas likuma V </w:t>
            </w:r>
            <w:r w:rsidRPr="007B62F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nodaļa,</w:t>
            </w:r>
          </w:p>
          <w:p w14:paraId="4A4CD645" w14:textId="77777777" w:rsidR="00090101" w:rsidRPr="007D37A7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B62F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MK 13.12.2016. noteikumu Nr.806 2.pielikums</w:t>
            </w:r>
          </w:p>
          <w:p w14:paraId="00C4FA39" w14:textId="77777777" w:rsidR="00090101" w:rsidRPr="007D37A7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1333BB5D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5DE86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6803F" w14:textId="77777777" w:rsidR="00090101" w:rsidRPr="007B62FC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C">
              <w:rPr>
                <w:rFonts w:ascii="Times New Roman" w:hAnsi="Times New Roman" w:cs="Times New Roman"/>
                <w:sz w:val="20"/>
                <w:szCs w:val="20"/>
              </w:rPr>
              <w:t>Pulkvedis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2F6F8" w14:textId="77777777" w:rsidR="00090101" w:rsidRPr="008822B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135 </w:t>
            </w:r>
            <w:proofErr w:type="spellStart"/>
            <w:r w:rsidRPr="008822B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73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05976E9" w14:textId="77777777" w:rsidR="00090101" w:rsidRPr="007D37A7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606336BD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A795C8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9FFEF" w14:textId="77777777" w:rsidR="00090101" w:rsidRPr="007B62FC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C">
              <w:rPr>
                <w:rFonts w:ascii="Times New Roman" w:hAnsi="Times New Roman" w:cs="Times New Roman"/>
                <w:sz w:val="20"/>
                <w:szCs w:val="20"/>
              </w:rPr>
              <w:t>Pulkvežleitnants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4C4B58" w14:textId="77777777" w:rsidR="00090101" w:rsidRPr="008822B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120 </w:t>
            </w:r>
            <w:proofErr w:type="spellStart"/>
            <w:r w:rsidRPr="008822B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73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9F32870" w14:textId="77777777" w:rsidR="00090101" w:rsidRPr="007D37A7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344411BC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37D9A2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A5080C" w14:textId="77777777" w:rsidR="00090101" w:rsidRPr="007B62FC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C">
              <w:rPr>
                <w:rFonts w:ascii="Times New Roman" w:hAnsi="Times New Roman" w:cs="Times New Roman"/>
                <w:sz w:val="20"/>
                <w:szCs w:val="20"/>
              </w:rPr>
              <w:t>Majors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32994A" w14:textId="77777777" w:rsidR="00090101" w:rsidRPr="008822B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106 </w:t>
            </w:r>
            <w:proofErr w:type="spellStart"/>
            <w:r w:rsidRPr="008822B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73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C2F790F" w14:textId="77777777" w:rsidR="00090101" w:rsidRPr="007D37A7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3D878D36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69389B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D6DF3" w14:textId="77777777" w:rsidR="00090101" w:rsidRPr="007B62FC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C">
              <w:rPr>
                <w:rFonts w:ascii="Times New Roman" w:hAnsi="Times New Roman" w:cs="Times New Roman"/>
                <w:sz w:val="20"/>
                <w:szCs w:val="20"/>
              </w:rPr>
              <w:t>Kapteinis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5FBC5F" w14:textId="77777777" w:rsidR="00090101" w:rsidRPr="008822B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78 </w:t>
            </w:r>
            <w:proofErr w:type="spellStart"/>
            <w:r w:rsidRPr="008822B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73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CA7216" w14:textId="77777777" w:rsidR="00090101" w:rsidRPr="007D37A7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53476378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411495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BF41F1" w14:textId="77777777" w:rsidR="00090101" w:rsidRPr="007B62FC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C">
              <w:rPr>
                <w:rFonts w:ascii="Times New Roman" w:hAnsi="Times New Roman" w:cs="Times New Roman"/>
                <w:sz w:val="20"/>
                <w:szCs w:val="20"/>
              </w:rPr>
              <w:t>Virsleitnants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17BAB" w14:textId="77777777" w:rsidR="00090101" w:rsidRPr="008822B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71 </w:t>
            </w:r>
            <w:proofErr w:type="spellStart"/>
            <w:r w:rsidRPr="008822B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73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C01FCAD" w14:textId="77777777" w:rsidR="00090101" w:rsidRPr="007D37A7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028096D3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BFDEA3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CD1091" w14:textId="77777777" w:rsidR="00090101" w:rsidRPr="007B62FC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C">
              <w:rPr>
                <w:rFonts w:ascii="Times New Roman" w:hAnsi="Times New Roman" w:cs="Times New Roman"/>
                <w:sz w:val="20"/>
                <w:szCs w:val="20"/>
              </w:rPr>
              <w:t>Leitnants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18687" w14:textId="77777777" w:rsidR="00090101" w:rsidRPr="008822B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64 </w:t>
            </w:r>
            <w:proofErr w:type="spellStart"/>
            <w:r w:rsidRPr="008822B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73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A92F2FC" w14:textId="77777777" w:rsidR="00090101" w:rsidRPr="007D37A7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3ACAD2D1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26D800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1.8.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392615" w14:textId="77777777" w:rsidR="00090101" w:rsidRPr="007B62FC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C">
              <w:rPr>
                <w:rFonts w:ascii="Times New Roman" w:hAnsi="Times New Roman" w:cs="Times New Roman"/>
                <w:sz w:val="20"/>
                <w:szCs w:val="20"/>
              </w:rPr>
              <w:t>Virsniekvietnieks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76D94F" w14:textId="77777777" w:rsidR="00090101" w:rsidRPr="008822B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43 </w:t>
            </w:r>
            <w:proofErr w:type="spellStart"/>
            <w:r w:rsidRPr="008822B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73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7B71D6" w14:textId="77777777" w:rsidR="00090101" w:rsidRPr="007D37A7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1AC3CA2D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067EFC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1.9.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4241F8" w14:textId="77777777" w:rsidR="00090101" w:rsidRPr="007B62FC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C">
              <w:rPr>
                <w:rFonts w:ascii="Times New Roman" w:hAnsi="Times New Roman" w:cs="Times New Roman"/>
                <w:sz w:val="20"/>
                <w:szCs w:val="20"/>
              </w:rPr>
              <w:t>Virsseržants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E99850" w14:textId="77777777" w:rsidR="00090101" w:rsidRPr="008822B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36 </w:t>
            </w:r>
            <w:proofErr w:type="spellStart"/>
            <w:r w:rsidRPr="008822B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73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285315F" w14:textId="77777777" w:rsidR="00090101" w:rsidRPr="007D37A7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5A9FB6C2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FF0D2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1.10.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368547" w14:textId="77777777" w:rsidR="00090101" w:rsidRPr="007B62FC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C">
              <w:rPr>
                <w:rFonts w:ascii="Times New Roman" w:hAnsi="Times New Roman" w:cs="Times New Roman"/>
                <w:sz w:val="20"/>
                <w:szCs w:val="20"/>
              </w:rPr>
              <w:t>Seržants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A3B83B" w14:textId="77777777" w:rsidR="00090101" w:rsidRPr="008822B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28 </w:t>
            </w:r>
            <w:proofErr w:type="spellStart"/>
            <w:r w:rsidRPr="008822B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73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FDF7532" w14:textId="77777777" w:rsidR="00090101" w:rsidRPr="007D37A7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27D526B1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332823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1.11.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7A3A1" w14:textId="77777777" w:rsidR="00090101" w:rsidRPr="007B62FC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C">
              <w:rPr>
                <w:rFonts w:ascii="Times New Roman" w:hAnsi="Times New Roman" w:cs="Times New Roman"/>
                <w:sz w:val="20"/>
                <w:szCs w:val="20"/>
              </w:rPr>
              <w:t>Kaprālis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016D13F6" w14:textId="77777777" w:rsidR="00090101" w:rsidRPr="008822B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21 </w:t>
            </w:r>
            <w:proofErr w:type="spellStart"/>
            <w:r w:rsidRPr="008822B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731" w:type="pct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0A367E2" w14:textId="77777777" w:rsidR="00090101" w:rsidRPr="007D37A7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0101" w:rsidRPr="007D37A7" w14:paraId="4E3E12E5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3A0E39" w14:textId="77777777" w:rsidR="00090101" w:rsidRPr="007D37A7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1.12.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4063D8" w14:textId="77777777" w:rsidR="00090101" w:rsidRPr="007B62FC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2FC">
              <w:rPr>
                <w:rFonts w:ascii="Times New Roman" w:hAnsi="Times New Roman" w:cs="Times New Roman"/>
                <w:sz w:val="20"/>
                <w:szCs w:val="20"/>
              </w:rPr>
              <w:t>Ierindnieks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</w:tcPr>
          <w:p w14:paraId="464325B8" w14:textId="77777777" w:rsidR="00090101" w:rsidRPr="008822B9" w:rsidRDefault="0009010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14 </w:t>
            </w:r>
            <w:proofErr w:type="spellStart"/>
            <w:r w:rsidRPr="008822B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</w:p>
        </w:tc>
        <w:tc>
          <w:tcPr>
            <w:tcW w:w="1731" w:type="pct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0ACBED" w14:textId="77777777" w:rsidR="00090101" w:rsidRPr="007D37A7" w:rsidRDefault="0009010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F31933" w:rsidRPr="007D37A7" w14:paraId="43DD511E" w14:textId="77777777" w:rsidTr="00F835EF">
        <w:trPr>
          <w:trHeight w:val="30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3E67C630" w14:textId="02315A42" w:rsidR="00F31933" w:rsidRPr="007D37A7" w:rsidRDefault="00F31933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6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2E2B07F7" w14:textId="3A605751" w:rsidR="00F31933" w:rsidRPr="007D37A7" w:rsidRDefault="00F31933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Speciālās piemaksas</w:t>
            </w:r>
          </w:p>
        </w:tc>
      </w:tr>
      <w:tr w:rsidR="003249F4" w:rsidRPr="007D37A7" w14:paraId="6A552E73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C7DC331" w14:textId="77777777" w:rsidR="00CE53F5" w:rsidRPr="007D37A7" w:rsidRDefault="00CE53F5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571756"/>
            <w:bookmarkEnd w:id="0"/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FB5F9BB" w14:textId="77777777" w:rsidR="00CE53F5" w:rsidRPr="007D37A7" w:rsidRDefault="00396A46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 xml:space="preserve">Piemaksa </w:t>
            </w:r>
            <w:r w:rsidR="00371028" w:rsidRPr="007D37A7">
              <w:rPr>
                <w:rFonts w:ascii="Times New Roman" w:hAnsi="Times New Roman" w:cs="Times New Roman"/>
                <w:sz w:val="20"/>
                <w:szCs w:val="20"/>
              </w:rPr>
              <w:t>pedagoga</w:t>
            </w: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m p</w:t>
            </w:r>
            <w:r w:rsidR="00CE53F5" w:rsidRPr="007D37A7">
              <w:rPr>
                <w:rFonts w:ascii="Times New Roman" w:hAnsi="Times New Roman" w:cs="Times New Roman"/>
                <w:sz w:val="20"/>
                <w:szCs w:val="20"/>
              </w:rPr>
              <w:t>ar darbu īpašos apstākļos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33A46FD" w14:textId="036EE03C" w:rsidR="00CE53F5" w:rsidRPr="007D37A7" w:rsidRDefault="00CE53F5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 xml:space="preserve">30 % apmērā </w:t>
            </w:r>
            <w:r w:rsidR="002E12E2" w:rsidRPr="007D37A7">
              <w:rPr>
                <w:rFonts w:ascii="Times New Roman" w:hAnsi="Times New Roman" w:cs="Times New Roman"/>
                <w:sz w:val="20"/>
                <w:szCs w:val="20"/>
              </w:rPr>
              <w:t xml:space="preserve">mēnesī </w:t>
            </w: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no mēneša darba algas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C21967" w14:textId="6AEFA15E" w:rsidR="00CE53F5" w:rsidRPr="008822B9" w:rsidRDefault="00186E23" w:rsidP="00F13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MK</w:t>
            </w:r>
            <w:r w:rsidR="00876CF6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05.07.2016. noteikumu Nr.445 4.pielikuma 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876CF6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.punkts</w:t>
            </w:r>
          </w:p>
        </w:tc>
      </w:tr>
      <w:tr w:rsidR="007C2963" w:rsidRPr="007D37A7" w14:paraId="6CBD8986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272E2C5" w14:textId="50DDD1FA" w:rsidR="007C2963" w:rsidRPr="007D37A7" w:rsidRDefault="007C2963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835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C725B70" w14:textId="77777777" w:rsidR="007C2963" w:rsidRPr="007D37A7" w:rsidRDefault="007C2963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Piemaksa ārstniecības personai atbilstoši darba stāžam ārstniecības jomā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A2A902F" w14:textId="77777777" w:rsidR="007C2963" w:rsidRDefault="009C326F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līdz </w:t>
            </w:r>
            <w:r w:rsidR="00CA60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C2963">
              <w:rPr>
                <w:rFonts w:ascii="Times New Roman" w:hAnsi="Times New Roman" w:cs="Times New Roman"/>
                <w:sz w:val="20"/>
                <w:szCs w:val="20"/>
              </w:rPr>
              <w:t>5 % apmērā mēnesī no noteiktās  mēnešalgas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4AB749" w14:textId="77777777" w:rsidR="00CD3DF5" w:rsidRPr="008822B9" w:rsidRDefault="007C2963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MK 18.12.2018. noteikumu Nr.851 8.punkts, </w:t>
            </w:r>
          </w:p>
          <w:p w14:paraId="7DB32E4F" w14:textId="71CCBD9A" w:rsidR="00F835EF" w:rsidRPr="008822B9" w:rsidRDefault="00334B83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</w:t>
            </w:r>
            <w:r w:rsidR="00185871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.12.202</w:t>
            </w:r>
            <w:r w:rsidR="00185871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. rīkojuma </w:t>
            </w:r>
          </w:p>
          <w:p w14:paraId="0DEA3345" w14:textId="03A50F96" w:rsidR="007C2963" w:rsidRPr="008822B9" w:rsidRDefault="00334B83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.N-1-202</w:t>
            </w:r>
            <w:r w:rsidR="00185871" w:rsidRPr="008822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4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-19</w:t>
            </w:r>
            <w:r w:rsidR="00185871" w:rsidRPr="008822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356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 xml:space="preserve"> 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  <w:r w:rsidR="004F7563" w:rsidRPr="008822B9" w:rsidDel="004F7563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punkts</w:t>
            </w:r>
          </w:p>
        </w:tc>
      </w:tr>
      <w:tr w:rsidR="00666FED" w:rsidRPr="007D37A7" w14:paraId="37C61FE7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51C102" w14:textId="2891C23A" w:rsidR="00CE53F5" w:rsidRPr="007D37A7" w:rsidRDefault="005776A7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835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E53F5" w:rsidRPr="007D37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1662FC8" w14:textId="77777777" w:rsidR="00CE53F5" w:rsidRPr="00B36B08" w:rsidRDefault="002E12E2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Piemaksa amatpersonai p</w:t>
            </w:r>
            <w:r w:rsidR="00CE53F5" w:rsidRPr="00B36B08">
              <w:rPr>
                <w:rFonts w:ascii="Times New Roman" w:hAnsi="Times New Roman" w:cs="Times New Roman"/>
                <w:sz w:val="20"/>
                <w:szCs w:val="20"/>
              </w:rPr>
              <w:t>ar dienesta pienākumu pildīšanu kopā ar dienesta suni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844057E" w14:textId="3A432D2C" w:rsidR="00CE53F5" w:rsidRPr="00B36B08" w:rsidRDefault="00536A33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552E0" w:rsidRPr="00B36B0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CE53F5" w:rsidRPr="00B36B08">
              <w:rPr>
                <w:rFonts w:ascii="Times New Roman" w:hAnsi="Times New Roman" w:cs="Times New Roman"/>
                <w:sz w:val="20"/>
                <w:szCs w:val="20"/>
              </w:rPr>
              <w:t>% apmērā mēnesī no noteiktās mēnešalgas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FE569" w14:textId="77777777" w:rsidR="00536A33" w:rsidRPr="008822B9" w:rsidRDefault="00CE53F5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MK 13.12.2016. noteikumu Nr.806 3.pielikuma 2.punkts, </w:t>
            </w:r>
          </w:p>
          <w:p w14:paraId="6E0EBD90" w14:textId="45A96E59" w:rsidR="00F835EF" w:rsidRPr="008822B9" w:rsidRDefault="00536A33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6D1DB9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F13E00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6D1DB9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.12.202</w:t>
            </w:r>
            <w:r w:rsidR="00F13E00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6D1DB9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rīkojuma </w:t>
            </w:r>
          </w:p>
          <w:p w14:paraId="54937396" w14:textId="11A653C4" w:rsidR="00CE53F5" w:rsidRPr="008822B9" w:rsidRDefault="00536A33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="00F13E00" w:rsidRPr="008822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N-1-2024-1936</w:t>
            </w:r>
            <w:r w:rsidR="0004523D" w:rsidRPr="008822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2</w:t>
            </w:r>
            <w:r w:rsidR="00F13E00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  <w:r w:rsidR="00F13E00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.punkts</w:t>
            </w:r>
          </w:p>
        </w:tc>
      </w:tr>
      <w:tr w:rsidR="00921CFF" w:rsidRPr="007D37A7" w14:paraId="6AB379C8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DB643C" w14:textId="56B4ACA3" w:rsidR="00921CFF" w:rsidRDefault="00EC06EA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F835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A0FADB" w14:textId="5ED26721" w:rsidR="00921CFF" w:rsidRPr="00B36B08" w:rsidRDefault="00921CFF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Atlīdzība par laiku, kuru amatpersona nepavada darba vietā, bet pēc attiecīga pieprasījuma ierodas norādītajā vietā un nekavējoties uzsāk pienākumu pildīšanu.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1C49214" w14:textId="5B20B7E6" w:rsidR="00921CFF" w:rsidRPr="00B36B08" w:rsidRDefault="00921CFF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6700">
              <w:rPr>
                <w:rFonts w:ascii="Times New Roman" w:hAnsi="Times New Roman" w:cs="Times New Roman"/>
                <w:sz w:val="20"/>
                <w:szCs w:val="20"/>
              </w:rPr>
              <w:t xml:space="preserve">25 % </w:t>
            </w:r>
            <w:r w:rsidRPr="00D555B9">
              <w:rPr>
                <w:rFonts w:ascii="Times New Roman" w:hAnsi="Times New Roman" w:cs="Times New Roman"/>
                <w:sz w:val="20"/>
                <w:szCs w:val="20"/>
              </w:rPr>
              <w:t xml:space="preserve">apmērā no </w:t>
            </w:r>
            <w:proofErr w:type="spellStart"/>
            <w:r w:rsidRPr="00D555B9">
              <w:rPr>
                <w:rFonts w:ascii="Times New Roman" w:hAnsi="Times New Roman" w:cs="Times New Roman"/>
                <w:sz w:val="20"/>
                <w:szCs w:val="20"/>
              </w:rPr>
              <w:t>IeVP</w:t>
            </w:r>
            <w:proofErr w:type="spellEnd"/>
            <w:r w:rsidRPr="00D555B9">
              <w:rPr>
                <w:rFonts w:ascii="Times New Roman" w:hAnsi="Times New Roman" w:cs="Times New Roman"/>
                <w:sz w:val="20"/>
                <w:szCs w:val="20"/>
              </w:rPr>
              <w:t xml:space="preserve"> amatpersonu ar speciālajām dienesta pakāpēm zemākās mēnešalgu grupas minimālajai mēnešalgai atbilstošās stundas algas likmes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B5B18" w14:textId="33DF0216" w:rsidR="00921CFF" w:rsidRPr="005E6700" w:rsidRDefault="00921CFF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3.panta 4.daļa</w:t>
            </w:r>
            <w:r w:rsidR="00382B90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9.punkts, </w:t>
            </w:r>
            <w:r w:rsidR="005E670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5E6700" w:rsidRPr="005E670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lv-LV"/>
              </w:rPr>
              <w:t>2</w:t>
            </w:r>
            <w:r w:rsidR="005E6700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daļa.</w:t>
            </w:r>
          </w:p>
          <w:p w14:paraId="664DE813" w14:textId="21CAD67C" w:rsidR="00F835EF" w:rsidRPr="008822B9" w:rsidRDefault="00921CFF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4F756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185871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4F756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.12.202</w:t>
            </w:r>
            <w:r w:rsidR="00185871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4F756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rīkojuma </w:t>
            </w:r>
          </w:p>
          <w:p w14:paraId="5D24E008" w14:textId="60232DF5" w:rsidR="00921CFF" w:rsidRPr="008822B9" w:rsidRDefault="00921CFF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="004F7563" w:rsidRPr="00882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185871" w:rsidRPr="008822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 xml:space="preserve">N-1-2024-19362 </w:t>
            </w:r>
            <w:r w:rsidR="004F756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</w:t>
            </w:r>
            <w:r w:rsidR="00185871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4F756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punkts</w:t>
            </w:r>
          </w:p>
        </w:tc>
      </w:tr>
      <w:tr w:rsidR="00CE53F5" w:rsidRPr="007D37A7" w14:paraId="7EA448A0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46C2B5A9" w14:textId="77777777" w:rsidR="00CE53F5" w:rsidRPr="007D37A7" w:rsidRDefault="00CE53F5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6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36BFFEF2" w14:textId="77777777" w:rsidR="00CE53F5" w:rsidRPr="007D37A7" w:rsidRDefault="00CE53F5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hAnsi="Times New Roman" w:cs="Times New Roman"/>
                <w:b/>
                <w:sz w:val="20"/>
                <w:szCs w:val="20"/>
              </w:rPr>
              <w:t>Vispārējās piemaksas</w:t>
            </w:r>
          </w:p>
        </w:tc>
      </w:tr>
      <w:tr w:rsidR="003249F4" w:rsidRPr="007D37A7" w14:paraId="30A7D871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832399" w14:textId="77777777" w:rsidR="00CE53F5" w:rsidRPr="007D37A7" w:rsidRDefault="00CE53F5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F99FFD" w14:textId="77777777" w:rsidR="00CE53F5" w:rsidRPr="00B36B08" w:rsidRDefault="00CE53F5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Piemaksa par nakts darbu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7B8D0B" w14:textId="77777777" w:rsidR="00CE53F5" w:rsidRPr="00B36B08" w:rsidRDefault="00CE53F5" w:rsidP="001858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="004552E0" w:rsidRPr="00B36B0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% apmērā no noteiktās </w:t>
            </w:r>
            <w:r w:rsidRPr="00185871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stundas</w:t>
            </w: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 algas likmes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CDFCF" w14:textId="42B63218" w:rsidR="00885D6E" w:rsidRPr="008822B9" w:rsidRDefault="00CE53F5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14.panta 4.</w:t>
            </w:r>
            <w:r w:rsidR="007544B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un</w:t>
            </w:r>
            <w:r w:rsidR="004264DD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11.daļa</w:t>
            </w:r>
            <w:r w:rsidR="00AA57DA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, </w:t>
            </w:r>
          </w:p>
          <w:p w14:paraId="71FEC3B1" w14:textId="7DA8E256" w:rsidR="00F835EF" w:rsidRPr="008822B9" w:rsidRDefault="00885D6E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E8276B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04523D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E8276B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.12.202</w:t>
            </w:r>
            <w:r w:rsidR="0004523D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E8276B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rīkojuma </w:t>
            </w:r>
          </w:p>
          <w:p w14:paraId="39DEBA8F" w14:textId="3B0388DD" w:rsidR="00CE53F5" w:rsidRPr="008822B9" w:rsidRDefault="00885D6E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="00E8276B" w:rsidRPr="00882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04523D" w:rsidRPr="008822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lv-LV"/>
              </w:rPr>
              <w:t>N-1-2024-19362</w:t>
            </w:r>
            <w:r w:rsidR="00F835EF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E8276B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  <w:r w:rsidR="0004523D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E8276B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punkts</w:t>
            </w:r>
          </w:p>
        </w:tc>
      </w:tr>
      <w:tr w:rsidR="003249F4" w:rsidRPr="007D37A7" w14:paraId="66CC38B2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272E62" w14:textId="77777777" w:rsidR="003249F4" w:rsidRPr="007D37A7" w:rsidRDefault="003249F4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3.2.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2B3C72" w14:textId="77777777" w:rsidR="003249F4" w:rsidRPr="007D37A7" w:rsidRDefault="003249F4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Piemaksa par darba vai dienesta pienākumu pildīšanu virs noteiktā darba vai dienesta pienākumu izpildes laika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BAA8E6" w14:textId="77777777" w:rsidR="003249F4" w:rsidRPr="007D37A7" w:rsidRDefault="004552E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100 </w:t>
            </w:r>
            <w:r w:rsidR="003249F4" w:rsidRPr="007D37A7">
              <w:rPr>
                <w:rFonts w:ascii="Times New Roman" w:hAnsi="Times New Roman" w:cs="Times New Roman"/>
                <w:sz w:val="20"/>
                <w:szCs w:val="20"/>
              </w:rPr>
              <w:t>% apmērā no noteiktās stundas algas likmes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EE3DF8" w14:textId="677A4506" w:rsidR="003249F4" w:rsidRPr="008822B9" w:rsidRDefault="003249F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</w:t>
            </w:r>
            <w:r w:rsidR="004552E0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likuma 14.panta</w:t>
            </w:r>
            <w:r w:rsidR="00675A14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4552E0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10.</w:t>
            </w:r>
            <w:r w:rsidR="008C1448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un 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11.daļa</w:t>
            </w:r>
          </w:p>
        </w:tc>
      </w:tr>
      <w:tr w:rsidR="0082227B" w:rsidRPr="007D37A7" w14:paraId="5F8512DC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E886B7" w14:textId="3B6DD8EC" w:rsidR="0082227B" w:rsidRPr="007D37A7" w:rsidRDefault="00EC06EA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3.3.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84E915" w14:textId="06D551FE" w:rsidR="0082227B" w:rsidRPr="00B36B08" w:rsidRDefault="00675A14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Piemaksa par darba vai dienesta pienākumu pildīšanu svētku dienās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E92DB" w14:textId="21F08A02" w:rsidR="0082227B" w:rsidRPr="00B36B08" w:rsidRDefault="00675A14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100 % apmērā no noteiktās stundas algas likmes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84DFA9" w14:textId="394C43FD" w:rsidR="0082227B" w:rsidRPr="008822B9" w:rsidRDefault="00675A1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likuma 14.panta </w:t>
            </w:r>
            <w:r w:rsidR="002570DD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382B90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="002570DD" w:rsidRPr="008822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lv-LV"/>
              </w:rPr>
              <w:t>1</w:t>
            </w:r>
            <w:r w:rsidR="00382B90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2570DD" w:rsidRPr="008822B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lv-LV"/>
              </w:rPr>
              <w:t xml:space="preserve"> </w:t>
            </w:r>
            <w:r w:rsidR="008C1448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un 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11.daļa</w:t>
            </w:r>
          </w:p>
        </w:tc>
      </w:tr>
      <w:tr w:rsidR="000B7597" w:rsidRPr="007D37A7" w14:paraId="6D8B2DAD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2C2695" w14:textId="6335A750" w:rsidR="000B7597" w:rsidRPr="007D37A7" w:rsidRDefault="00EC06EA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3.4.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11479" w14:textId="202C4C8C" w:rsidR="000B7597" w:rsidRPr="00B36B08" w:rsidRDefault="000B759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Piemaksa par papildus pienākumiem ieslodzījuma vietu amatpersonai, kas nodrošina apsardzes un uzraudzības funkciju 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0B20A0" w14:textId="44784321" w:rsidR="000B7597" w:rsidRPr="00B36B08" w:rsidRDefault="000B7597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20 % apmērā no noteiktās mēnešalgas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EF7C95" w14:textId="516C90B5" w:rsidR="000B7597" w:rsidRPr="008822B9" w:rsidRDefault="000B759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FE7E9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29.06.2023.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Nr.P-1-406-</w:t>
            </w:r>
            <w:r w:rsidR="00FE7E9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2023-00011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II daļa</w:t>
            </w:r>
            <w:r w:rsidR="00382B90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FE7E9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</w:t>
            </w:r>
            <w:r w:rsidR="00453166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punkts,</w:t>
            </w:r>
          </w:p>
        </w:tc>
      </w:tr>
      <w:tr w:rsidR="00325132" w:rsidRPr="007D37A7" w14:paraId="198A1A95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A7EA31" w14:textId="3EA47FFC" w:rsidR="003249F4" w:rsidRPr="007D37A7" w:rsidRDefault="003249F4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C06E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0385D" w14:textId="0B74A8B5" w:rsidR="003249F4" w:rsidRPr="00B36B08" w:rsidRDefault="006A416C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Piemaksa</w:t>
            </w:r>
            <w:r w:rsidR="003249F4"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13F16" w:rsidRPr="00B36B08">
              <w:rPr>
                <w:rFonts w:ascii="Times New Roman" w:hAnsi="Times New Roman" w:cs="Times New Roman"/>
                <w:sz w:val="20"/>
                <w:szCs w:val="20"/>
              </w:rPr>
              <w:t>ja papildus saviem tiešajiem amata (darba vai dienesta) pienākumiem pilda amatpersonas (darbinieka</w:t>
            </w:r>
            <w:r w:rsidR="00382B90" w:rsidRPr="00B36B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DE2721"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8105A"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kura nosūtīta komandējumā vai apmaksāta psiholoģiskā atbalsta kursa saņemšanai, vai </w:t>
            </w:r>
            <w:r w:rsidR="00813F16" w:rsidRPr="00B36B08">
              <w:rPr>
                <w:rFonts w:ascii="Times New Roman" w:hAnsi="Times New Roman" w:cs="Times New Roman"/>
                <w:sz w:val="20"/>
                <w:szCs w:val="20"/>
              </w:rPr>
              <w:t>kurai piešķirts ikgadējais</w:t>
            </w:r>
            <w:r w:rsidR="0068105A" w:rsidRPr="00B36B08">
              <w:rPr>
                <w:rFonts w:ascii="Times New Roman" w:hAnsi="Times New Roman" w:cs="Times New Roman"/>
                <w:sz w:val="20"/>
                <w:szCs w:val="20"/>
              </w:rPr>
              <w:t>, mācību</w:t>
            </w:r>
            <w:r w:rsidR="00813F16"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 vai papildus atvaļinājums, </w:t>
            </w:r>
            <w:r w:rsidR="0068105A"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atvaļinājums bez darba samaksas saglabāšanas </w:t>
            </w:r>
            <w:r w:rsidR="00813F16" w:rsidRPr="00B36B08">
              <w:rPr>
                <w:rFonts w:ascii="Times New Roman" w:hAnsi="Times New Roman" w:cs="Times New Roman"/>
                <w:sz w:val="20"/>
                <w:szCs w:val="20"/>
              </w:rPr>
              <w:t>vai kurai ir iestājusies darbnespēja</w:t>
            </w:r>
            <w:r w:rsidR="00F04D4E" w:rsidRPr="00B36B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13F16"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04D4E" w:rsidRPr="00B36B08">
              <w:rPr>
                <w:rFonts w:ascii="Times New Roman" w:hAnsi="Times New Roman" w:cs="Times New Roman"/>
                <w:sz w:val="20"/>
                <w:szCs w:val="20"/>
              </w:rPr>
              <w:t>pienākumus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F041B" w14:textId="08214174" w:rsidR="003249F4" w:rsidRPr="008822B9" w:rsidRDefault="00F436E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4552E0" w:rsidRPr="008822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249F4" w:rsidRPr="008822B9">
              <w:rPr>
                <w:rFonts w:ascii="Times New Roman" w:hAnsi="Times New Roman" w:cs="Times New Roman"/>
                <w:sz w:val="20"/>
                <w:szCs w:val="20"/>
              </w:rPr>
              <w:t>% apmērā no noteiktās mēnešalgas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94151" w14:textId="77777777" w:rsidR="008C1448" w:rsidRPr="008822B9" w:rsidRDefault="003249F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14.panta 1.,</w:t>
            </w:r>
            <w:r w:rsidR="008C1448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 un 13.daļa</w:t>
            </w:r>
            <w:r w:rsidR="00BA7405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, </w:t>
            </w:r>
          </w:p>
          <w:p w14:paraId="3E81FAC1" w14:textId="28913271" w:rsidR="008C1448" w:rsidRPr="008822B9" w:rsidRDefault="000B759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333DD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29.06.2023.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Nr.P-1-406-</w:t>
            </w:r>
            <w:r w:rsidR="00333DD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2023-00011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II daļa</w:t>
            </w:r>
            <w:r w:rsidR="00382B90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5618F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4.1. un 4.2.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apakšpunkts,</w:t>
            </w:r>
            <w:r w:rsidR="003249F4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  <w:p w14:paraId="2170D77A" w14:textId="004C11AA" w:rsidR="00453166" w:rsidRPr="008822B9" w:rsidRDefault="00F436E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333DD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BD2DFF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333DD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.12.202</w:t>
            </w:r>
            <w:r w:rsidR="00BD2DFF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333DD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rīkojuma </w:t>
            </w:r>
          </w:p>
          <w:p w14:paraId="411D3BC0" w14:textId="43D6473A" w:rsidR="003249F4" w:rsidRPr="008822B9" w:rsidRDefault="00F436E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="00333DD3" w:rsidRPr="00882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BD2DFF" w:rsidRPr="008822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N-1-2024-19362</w:t>
            </w:r>
            <w:r w:rsidR="00BD2DFF" w:rsidRPr="00882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33DD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  <w:r w:rsidR="00BD2DFF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333DD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.1.</w:t>
            </w:r>
            <w:r w:rsidR="00453166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apakšpunkts</w:t>
            </w:r>
          </w:p>
        </w:tc>
      </w:tr>
      <w:tr w:rsidR="00666FED" w:rsidRPr="007D37A7" w14:paraId="666E2BD3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2A73D5" w14:textId="5EA98AD0" w:rsidR="003249F4" w:rsidRPr="007D37A7" w:rsidRDefault="003249F4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C06E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AAAAF1" w14:textId="1578D550" w:rsidR="003249F4" w:rsidRPr="00B36B08" w:rsidRDefault="004E5218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Piemaksa ja papildus saviem tiešajiem amata (darba vai dienesta) pienākumiem pilda no amata pienākumu pildīšanas atstādinātās amatpersonas (darbinieka</w:t>
            </w:r>
            <w:r w:rsidR="00F04D4E" w:rsidRPr="00B36B0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FF0E34" w:rsidRPr="00B36B0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04D4E"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kurai piešķirts </w:t>
            </w:r>
            <w:r w:rsidR="00F04D4E" w:rsidRPr="00B36B08">
              <w:rPr>
                <w:rFonts w:ascii="Times New Roman" w:hAnsi="Times New Roman" w:cs="Times New Roman"/>
                <w:sz w:val="20"/>
                <w:szCs w:val="20"/>
              </w:rPr>
              <w:t>grūtniecības, dzemdību</w:t>
            </w:r>
            <w:r w:rsidR="006C4293"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 vai</w:t>
            </w:r>
            <w:r w:rsidR="00F04D4E"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 bērna kopšanas atvaļinājums</w:t>
            </w:r>
            <w:r w:rsidR="00FF0E34" w:rsidRPr="00B36B08">
              <w:rPr>
                <w:rFonts w:ascii="Times New Roman" w:hAnsi="Times New Roman" w:cs="Times New Roman"/>
                <w:sz w:val="20"/>
                <w:szCs w:val="20"/>
              </w:rPr>
              <w:t>, pienākumus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6C9CFE" w14:textId="77777777" w:rsidR="003249F4" w:rsidRPr="008822B9" w:rsidRDefault="004552E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>30 </w:t>
            </w:r>
            <w:r w:rsidR="003249F4" w:rsidRPr="008822B9">
              <w:rPr>
                <w:rFonts w:ascii="Times New Roman" w:hAnsi="Times New Roman" w:cs="Times New Roman"/>
                <w:sz w:val="20"/>
                <w:szCs w:val="20"/>
              </w:rPr>
              <w:t>% apmērā no noteiktās mēnešalgas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FDECB1" w14:textId="77777777" w:rsidR="008C1448" w:rsidRPr="008822B9" w:rsidRDefault="005E5FF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14.panta 1.,</w:t>
            </w:r>
            <w:r w:rsidR="008C1448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3. un 13.daļa, </w:t>
            </w:r>
          </w:p>
          <w:p w14:paraId="4FA5253D" w14:textId="754F7E51" w:rsidR="006C4293" w:rsidRPr="008822B9" w:rsidRDefault="000B759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333DD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29.06.2023.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Nr.P-1-406-</w:t>
            </w:r>
            <w:r w:rsidR="00333DD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2023-00011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II 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333DD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4.3.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.apakšpunkts</w:t>
            </w:r>
            <w:r w:rsidR="00FF0E34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, </w:t>
            </w:r>
          </w:p>
          <w:p w14:paraId="469104C5" w14:textId="77777777" w:rsidR="00D032D2" w:rsidRPr="008822B9" w:rsidRDefault="00D032D2" w:rsidP="00D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27.12.2024. rīkojuma </w:t>
            </w:r>
          </w:p>
          <w:p w14:paraId="70CF9403" w14:textId="4470D5E1" w:rsidR="003249F4" w:rsidRPr="008822B9" w:rsidRDefault="00D032D2" w:rsidP="00D032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Pr="00882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N-1-2024-19362</w:t>
            </w:r>
            <w:r w:rsidRPr="00882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333DD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333DD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.2.</w:t>
            </w:r>
            <w:r w:rsidR="00453166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="006C429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apakšpunkts</w:t>
            </w:r>
          </w:p>
        </w:tc>
      </w:tr>
      <w:tr w:rsidR="006C4293" w:rsidRPr="007D37A7" w14:paraId="33FC7021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C26586" w14:textId="26AFAE2F" w:rsidR="006C4293" w:rsidRPr="007D37A7" w:rsidRDefault="00EC06EA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3.7.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BD8D63" w14:textId="2EF8373B" w:rsidR="006C4293" w:rsidRPr="00B36B08" w:rsidRDefault="006C4293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Piemaksa ārstniecības personai, ja papildus saviem tiešajiem amata (darba) pienākumiem pilda vakanta amata ārstniecības personas pienākumus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E5E249" w14:textId="06FE61CE" w:rsidR="006C4293" w:rsidRPr="008822B9" w:rsidRDefault="0094603D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>30 </w:t>
            </w:r>
            <w:r w:rsidR="006C4293" w:rsidRPr="008822B9">
              <w:rPr>
                <w:rFonts w:ascii="Times New Roman" w:hAnsi="Times New Roman" w:cs="Times New Roman"/>
                <w:sz w:val="20"/>
                <w:szCs w:val="20"/>
              </w:rPr>
              <w:t>% apmērā no noteiktās mēnešalgas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127E3" w14:textId="386AE600" w:rsidR="00E36B79" w:rsidRPr="008822B9" w:rsidRDefault="00E36B79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likuma 14.panta 1. un 13.daļa, </w:t>
            </w:r>
          </w:p>
          <w:p w14:paraId="11A7831B" w14:textId="77777777" w:rsidR="0018213B" w:rsidRPr="008822B9" w:rsidRDefault="0018213B" w:rsidP="0018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27.12.2024. rīkojuma </w:t>
            </w:r>
          </w:p>
          <w:p w14:paraId="0926E3C3" w14:textId="35ADB830" w:rsidR="006C4293" w:rsidRPr="008822B9" w:rsidRDefault="0018213B" w:rsidP="0018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Pr="00882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N-1-2024-19362</w:t>
            </w:r>
            <w:r w:rsidRPr="00882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453166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CB2744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CB2744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="006C429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punkts</w:t>
            </w:r>
          </w:p>
        </w:tc>
      </w:tr>
      <w:tr w:rsidR="0041000E" w:rsidRPr="007D37A7" w14:paraId="0A20CB71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943DDB" w14:textId="45633155" w:rsidR="0041000E" w:rsidRPr="007D37A7" w:rsidRDefault="00A45F51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C06E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15CC3A" w14:textId="77777777" w:rsidR="0041000E" w:rsidRPr="007D37A7" w:rsidRDefault="0041000E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 xml:space="preserve">Piemaksa ja papildus saviem tiešajiem amata (darba vai dienesta) pienākumiem pilda </w:t>
            </w:r>
            <w:r w:rsidR="00B936DA" w:rsidRPr="007D37A7">
              <w:rPr>
                <w:rFonts w:ascii="Times New Roman" w:hAnsi="Times New Roman" w:cs="Times New Roman"/>
                <w:sz w:val="20"/>
                <w:szCs w:val="20"/>
              </w:rPr>
              <w:t>pienākumus, īstenojot projektu, darba grupā, komisijā vai citus pienākumus, izņemot, ja pienākumu pildīšana izriet no brīvības atņemšanas soda vai apcietinājuma izpildes regulējošajos normatīvajos aktos noteiktajām tiešajām funkcijām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48CCD2" w14:textId="77777777" w:rsidR="0041000E" w:rsidRPr="008822B9" w:rsidRDefault="00CA3DD3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>līdz 30</w:t>
            </w:r>
            <w:r w:rsidR="004552E0" w:rsidRPr="008822B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>% apmērā mēnesī no noteiktās mēnešalgas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DD8D57" w14:textId="5187377C" w:rsidR="008C1448" w:rsidRPr="008822B9" w:rsidRDefault="00A45F51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likuma 14.panta 1. un 13.daļa, </w:t>
            </w:r>
          </w:p>
          <w:p w14:paraId="318884CD" w14:textId="25ACA21E" w:rsidR="00ED55BA" w:rsidRPr="008822B9" w:rsidRDefault="00ED55B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0C42A7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29.06.2023.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Nr.P-1-406-</w:t>
            </w:r>
            <w:r w:rsidR="000C42A7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2023-00011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II 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0C42A7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4.4.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.apakšpunkts</w:t>
            </w:r>
          </w:p>
          <w:p w14:paraId="3FE688F4" w14:textId="114C2733" w:rsidR="0041000E" w:rsidRPr="008822B9" w:rsidRDefault="0041000E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249F4" w:rsidRPr="007D37A7" w14:paraId="5CE0CB85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95684" w14:textId="06E5A314" w:rsidR="003249F4" w:rsidRPr="007D37A7" w:rsidRDefault="003249F4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="00EC06E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9CFCF1" w14:textId="63B20C66" w:rsidR="003249F4" w:rsidRPr="00B36B08" w:rsidRDefault="003249F4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 xml:space="preserve">Piemaksa par </w:t>
            </w:r>
            <w:r w:rsidR="00496412" w:rsidRPr="00B36B08">
              <w:rPr>
                <w:rFonts w:ascii="Times New Roman" w:hAnsi="Times New Roman" w:cs="Times New Roman"/>
                <w:sz w:val="20"/>
                <w:szCs w:val="20"/>
              </w:rPr>
              <w:t>nozīmīgu ieguldījumu Pārvaldes stratēģisko mērķu sasniegšanā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08D95" w14:textId="7069182E" w:rsidR="003249F4" w:rsidRPr="008822B9" w:rsidRDefault="00C4441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līdz </w:t>
            </w:r>
            <w:r w:rsidR="00675A14" w:rsidRPr="00882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438E8" w:rsidRPr="008822B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A1824"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 % apmērā </w:t>
            </w:r>
            <w:r w:rsidR="003249F4" w:rsidRPr="008822B9">
              <w:rPr>
                <w:rFonts w:ascii="Times New Roman" w:hAnsi="Times New Roman" w:cs="Times New Roman"/>
                <w:sz w:val="20"/>
                <w:szCs w:val="20"/>
              </w:rPr>
              <w:t>no noteiktās mēnešalgas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5BBE59" w14:textId="218110CA" w:rsidR="00675A14" w:rsidRPr="008822B9" w:rsidRDefault="003249F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14.panta 12.daļa</w:t>
            </w:r>
            <w:r w:rsidR="00BA7405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, </w:t>
            </w:r>
          </w:p>
          <w:p w14:paraId="0D64536A" w14:textId="22FB818E" w:rsidR="003249F4" w:rsidRPr="008822B9" w:rsidRDefault="008736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663931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29.06.2023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Nr</w:t>
            </w:r>
            <w:r w:rsidR="00453166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P-1-406-</w:t>
            </w:r>
            <w:r w:rsidR="00663931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2023-00011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8125FA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III </w:t>
            </w:r>
            <w:r w:rsidR="007438E8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="006777B9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663931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</w:t>
            </w:r>
            <w:r w:rsidR="006777B9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.punkts</w:t>
            </w:r>
          </w:p>
        </w:tc>
      </w:tr>
      <w:tr w:rsidR="003249F4" w:rsidRPr="007D37A7" w14:paraId="24D863B0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1BF7DAD2" w14:textId="77777777" w:rsidR="003249F4" w:rsidRPr="007D37A7" w:rsidRDefault="003249F4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6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0E927D2A" w14:textId="77777777" w:rsidR="003249F4" w:rsidRPr="008822B9" w:rsidRDefault="003249F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hAnsi="Times New Roman" w:cs="Times New Roman"/>
                <w:b/>
                <w:sz w:val="20"/>
                <w:szCs w:val="20"/>
              </w:rPr>
              <w:t>Naudas balva</w:t>
            </w:r>
          </w:p>
        </w:tc>
      </w:tr>
      <w:tr w:rsidR="003249F4" w:rsidRPr="007D37A7" w14:paraId="5E17F11A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752FF4" w14:textId="77777777" w:rsidR="003249F4" w:rsidRPr="007D37A7" w:rsidRDefault="003249F4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BD7563" w14:textId="77777777" w:rsidR="003249F4" w:rsidRPr="007D37A7" w:rsidRDefault="003249F4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Naudas balva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D3753" w14:textId="77777777" w:rsidR="003249F4" w:rsidRPr="008822B9" w:rsidRDefault="00C4441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līdz </w:t>
            </w:r>
            <w:r w:rsidR="00666FED" w:rsidRPr="008822B9">
              <w:rPr>
                <w:rFonts w:ascii="Times New Roman" w:hAnsi="Times New Roman" w:cs="Times New Roman"/>
                <w:sz w:val="20"/>
                <w:szCs w:val="20"/>
              </w:rPr>
              <w:t>100 % apmērā no noteiktas mēnešalgas</w:t>
            </w:r>
            <w:r w:rsidR="00E31DA0"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4552E0" w:rsidRPr="008822B9">
              <w:rPr>
                <w:rFonts w:ascii="Times New Roman" w:hAnsi="Times New Roman" w:cs="Times New Roman"/>
                <w:sz w:val="20"/>
                <w:szCs w:val="20"/>
              </w:rPr>
              <w:t>naudas balvu kopējais apmērs kalendāra gada ietvaros nepārsniedz noteiktās mēnešalgas apmēru</w:t>
            </w:r>
            <w:r w:rsidR="00E31DA0" w:rsidRPr="008822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7FA80" w14:textId="77777777" w:rsidR="008C1448" w:rsidRPr="008822B9" w:rsidRDefault="003249F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3.panta 4.daļas 5.punkts</w:t>
            </w:r>
            <w:r w:rsidR="0001678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, </w:t>
            </w:r>
          </w:p>
          <w:p w14:paraId="56503541" w14:textId="74DA28F8" w:rsidR="003249F4" w:rsidRPr="008822B9" w:rsidRDefault="0064760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46472B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29.06.2023.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Nr.P-1-406-</w:t>
            </w:r>
            <w:r w:rsidR="0046472B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2023-00011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C178CB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F051B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34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.punkts</w:t>
            </w:r>
          </w:p>
        </w:tc>
      </w:tr>
      <w:tr w:rsidR="003249F4" w:rsidRPr="007D37A7" w14:paraId="626E2893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57896143" w14:textId="77777777" w:rsidR="003249F4" w:rsidRPr="007D37A7" w:rsidRDefault="003249F4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668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7E6E6" w:themeFill="background2"/>
            <w:vAlign w:val="center"/>
          </w:tcPr>
          <w:p w14:paraId="4C6539FB" w14:textId="77777777" w:rsidR="003249F4" w:rsidRPr="008822B9" w:rsidRDefault="003249F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hAnsi="Times New Roman" w:cs="Times New Roman"/>
                <w:b/>
                <w:sz w:val="20"/>
                <w:szCs w:val="20"/>
              </w:rPr>
              <w:t>Prēmijas</w:t>
            </w:r>
          </w:p>
        </w:tc>
      </w:tr>
      <w:tr w:rsidR="003249F4" w:rsidRPr="007D37A7" w14:paraId="556318DD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1779CD" w14:textId="77777777" w:rsidR="003249F4" w:rsidRPr="007D37A7" w:rsidRDefault="003249F4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A8849E" w14:textId="77777777" w:rsidR="003249F4" w:rsidRPr="007D37A7" w:rsidRDefault="002A0D0C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Prēmija par drošsirdīgu un pašaizliedzīgu rīcību, pildot amata pienākumus</w:t>
            </w:r>
            <w:r w:rsidR="00184BCC"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amatpersonām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F45E64" w14:textId="77777777" w:rsidR="003249F4" w:rsidRPr="008822B9" w:rsidRDefault="00184BC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C44410" w:rsidRPr="008822B9">
              <w:rPr>
                <w:rFonts w:ascii="Times New Roman" w:hAnsi="Times New Roman" w:cs="Times New Roman"/>
                <w:sz w:val="20"/>
                <w:szCs w:val="20"/>
              </w:rPr>
              <w:t>īdz 100 % apmērā no noteiktas mēnešalgas</w:t>
            </w:r>
            <w:r w:rsidR="001A5F33"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 (prēmiju kopējais apmērs</w:t>
            </w:r>
            <w:r w:rsidRPr="008822B9">
              <w:rPr>
                <w:rFonts w:ascii="Times New Roman" w:hAnsi="Times New Roman" w:cs="Times New Roman"/>
              </w:rPr>
              <w:t xml:space="preserve"> </w:t>
            </w: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>kalendāra gada ietvaros</w:t>
            </w:r>
            <w:r w:rsidR="00E31DA0"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5F33" w:rsidRPr="008822B9">
              <w:rPr>
                <w:rFonts w:ascii="Times New Roman" w:hAnsi="Times New Roman" w:cs="Times New Roman"/>
                <w:sz w:val="20"/>
                <w:szCs w:val="20"/>
              </w:rPr>
              <w:t>nepārsniedz divas mēnešalgas</w:t>
            </w:r>
            <w:r w:rsidR="0097489E" w:rsidRPr="008822B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1F0008" w14:textId="77777777" w:rsidR="006C7FF4" w:rsidRPr="008822B9" w:rsidRDefault="003249F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16.panta 3.</w:t>
            </w:r>
            <w:r w:rsidR="00876CB3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un 4.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daļa</w:t>
            </w:r>
            <w:r w:rsidR="0097489E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, </w:t>
            </w:r>
          </w:p>
          <w:p w14:paraId="32D5F6A0" w14:textId="2B0046F8" w:rsidR="003249F4" w:rsidRPr="008822B9" w:rsidRDefault="00C178CB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2C3E9F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29.06.2023.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Nr.P-1-406-</w:t>
            </w:r>
            <w:r w:rsidR="002C3E9F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2023-00011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VI 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2C3E9F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.punkts</w:t>
            </w:r>
          </w:p>
        </w:tc>
      </w:tr>
      <w:tr w:rsidR="00184BCC" w:rsidRPr="007D37A7" w14:paraId="31F30D04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BDADBA" w14:textId="77777777" w:rsidR="00184BCC" w:rsidRPr="007D37A7" w:rsidRDefault="00184BCC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BE916F" w14:textId="77777777" w:rsidR="00184BCC" w:rsidRPr="007D37A7" w:rsidRDefault="00184BCC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Prēmija par drošsirdīgu un pašaizliedzīgu rīcību, pildot amata pienākumus darbiniekiem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DE397F" w14:textId="44AF6711" w:rsidR="00184BCC" w:rsidRPr="008822B9" w:rsidRDefault="00184BC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līdz </w:t>
            </w:r>
            <w:r w:rsidR="00AE0BEC" w:rsidRPr="008822B9">
              <w:rPr>
                <w:rFonts w:ascii="Times New Roman" w:hAnsi="Times New Roman" w:cs="Times New Roman"/>
                <w:sz w:val="20"/>
                <w:szCs w:val="20"/>
              </w:rPr>
              <w:t>50 </w:t>
            </w: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>% apmērā no noteiktas mēnešalgas (prēmiju kopējais apmērs kalendāra gada ietvaros nepārsniedz 120 % no  mēnešalgas)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D3D9CA" w14:textId="77777777" w:rsidR="00453166" w:rsidRPr="008822B9" w:rsidRDefault="00184BC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likuma 16.panta 3.daļa, </w:t>
            </w:r>
            <w:proofErr w:type="spellStart"/>
            <w:r w:rsidR="004E6B5E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="004E6B5E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AE0B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29.06.2023.</w:t>
            </w:r>
            <w:r w:rsidR="004E6B5E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</w:t>
            </w:r>
          </w:p>
          <w:p w14:paraId="7550A5BC" w14:textId="32C7AA0F" w:rsidR="00184BCC" w:rsidRPr="008822B9" w:rsidRDefault="004E6B5E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.P-1-406-</w:t>
            </w:r>
            <w:r w:rsidR="00AE0B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2023-00011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VI 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AE0B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32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.punkts</w:t>
            </w:r>
          </w:p>
        </w:tc>
      </w:tr>
      <w:tr w:rsidR="00184BCC" w:rsidRPr="007D37A7" w14:paraId="00D79C76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4725B3" w14:textId="77777777" w:rsidR="00184BCC" w:rsidRPr="007D37A7" w:rsidRDefault="00184BCC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E164C" w14:textId="77777777" w:rsidR="00184BCC" w:rsidRPr="007D37A7" w:rsidRDefault="00184BCC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Prēmija par nozieguma novēršanu vai atklāšanu, kas radījis vai varēja radīt būtisku kaitējumu amatpersonām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A4C62" w14:textId="77777777" w:rsidR="00184BCC" w:rsidRPr="008822B9" w:rsidRDefault="00184BC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>līdz 120 % apmērā no noteiktas mēnešalgas (prēmiju kopējais apmērs kalendāra gada ietvaros nepārsniedz divas mēnešalgas)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C7162A" w14:textId="77777777" w:rsidR="00453166" w:rsidRPr="008822B9" w:rsidRDefault="00184BC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likuma 16.panta 4.daļa, </w:t>
            </w:r>
            <w:proofErr w:type="spellStart"/>
            <w:r w:rsidR="004E6B5E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="004E6B5E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7B534A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29.06.2023.</w:t>
            </w:r>
            <w:r w:rsidR="004E6B5E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</w:t>
            </w:r>
          </w:p>
          <w:p w14:paraId="79C11F38" w14:textId="4A56FA24" w:rsidR="00184BCC" w:rsidRPr="008822B9" w:rsidRDefault="004E6B5E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</w:t>
            </w:r>
            <w:r w:rsidR="007B534A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2023.00011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VI 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DD37C0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.punkts</w:t>
            </w:r>
          </w:p>
        </w:tc>
      </w:tr>
      <w:tr w:rsidR="00184BCC" w:rsidRPr="007D37A7" w14:paraId="04CC541B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9A0ABE" w14:textId="77777777" w:rsidR="00184BCC" w:rsidRPr="007D37A7" w:rsidRDefault="00184BCC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5.4.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B1DDA" w14:textId="77777777" w:rsidR="00184BCC" w:rsidRPr="007D37A7" w:rsidRDefault="00184BCC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Prēmija par nozieguma novēršanu vai atklāšanu, kas radījis vai varēja radīt būtisku kaitējumu darbiniekiem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4F8AF" w14:textId="77777777" w:rsidR="00184BCC" w:rsidRPr="008822B9" w:rsidRDefault="00184BC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>līdz 60 % apmērā no noteiktas mēnešalgas (prēmiju kopējais apmērs kalendāra gada ietvaros nepārsniedz 120 % no  mēnešalgas)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3448BC" w14:textId="77777777" w:rsidR="00453166" w:rsidRPr="008822B9" w:rsidRDefault="00184BC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likuma 16.panta 4.daļa, </w:t>
            </w:r>
            <w:proofErr w:type="spellStart"/>
            <w:r w:rsidR="004E6B5E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="004E6B5E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7B534A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29.06.2023.</w:t>
            </w:r>
            <w:r w:rsidR="004E6B5E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</w:t>
            </w:r>
          </w:p>
          <w:p w14:paraId="1C5505CD" w14:textId="41AA0FFE" w:rsidR="00184BCC" w:rsidRPr="008822B9" w:rsidRDefault="004E6B5E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</w:t>
            </w:r>
            <w:r w:rsidR="007B534A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2023-00011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VI 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7B534A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33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.punkts</w:t>
            </w:r>
          </w:p>
        </w:tc>
      </w:tr>
      <w:tr w:rsidR="00184BCC" w:rsidRPr="007D37A7" w14:paraId="4ECB980F" w14:textId="77777777" w:rsidTr="00F835EF">
        <w:trPr>
          <w:trHeight w:val="225"/>
          <w:tblCellSpacing w:w="15" w:type="dxa"/>
        </w:trPr>
        <w:tc>
          <w:tcPr>
            <w:tcW w:w="2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C33FFD" w14:textId="77777777" w:rsidR="00184BCC" w:rsidRPr="007D37A7" w:rsidRDefault="00184BCC" w:rsidP="009F3716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5.5.</w:t>
            </w:r>
          </w:p>
        </w:tc>
        <w:tc>
          <w:tcPr>
            <w:tcW w:w="1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7A9EE2" w14:textId="07398637" w:rsidR="00184BCC" w:rsidRPr="007D37A7" w:rsidRDefault="00184BCC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Prēmija Ieslodzījuma vietu pārvaldes darbiniekam</w:t>
            </w:r>
            <w:r w:rsidR="006221D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un</w:t>
            </w:r>
            <w:r w:rsidR="0032076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D37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vispārējā valsts civildienesta ierēdņiem, pamatojoties uz ikgadējās darba izpildes novērtēšanas rezultātiem</w:t>
            </w:r>
          </w:p>
        </w:tc>
        <w:tc>
          <w:tcPr>
            <w:tcW w:w="15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2E1301" w14:textId="48C1EE57" w:rsidR="00184BCC" w:rsidRPr="008822B9" w:rsidRDefault="00184BCC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līdz </w:t>
            </w:r>
            <w:r w:rsidR="009C4639" w:rsidRPr="008822B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>5 % no mēnešalgas reizi gadā</w:t>
            </w:r>
          </w:p>
        </w:tc>
        <w:tc>
          <w:tcPr>
            <w:tcW w:w="17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86BD75" w14:textId="5DC37E03" w:rsidR="00184BCC" w:rsidRPr="008822B9" w:rsidRDefault="00184BC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likuma 16.panta 2.daļa, </w:t>
            </w:r>
            <w:proofErr w:type="spellStart"/>
            <w:r w:rsidR="003F49DE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="003F49DE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FF51B6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29.06.2023.</w:t>
            </w:r>
            <w:r w:rsidR="003F49DE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Iekšējo noteikumu Nr.P-1-406-</w:t>
            </w:r>
            <w:r w:rsidR="00FF51B6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2023-00011</w:t>
            </w:r>
            <w:r w:rsidR="003F49DE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VI 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="003F49DE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FF51B6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29</w:t>
            </w:r>
            <w:r w:rsidR="003F49DE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.punkts</w:t>
            </w:r>
          </w:p>
          <w:p w14:paraId="02937E60" w14:textId="77777777" w:rsidR="009C4639" w:rsidRPr="008822B9" w:rsidRDefault="009C4639" w:rsidP="009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27.12.2024. rīkojuma </w:t>
            </w:r>
          </w:p>
          <w:p w14:paraId="179BCB1B" w14:textId="6F63E87D" w:rsidR="00320767" w:rsidRPr="008822B9" w:rsidRDefault="009C4639" w:rsidP="009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</w:t>
            </w:r>
            <w:r w:rsidRPr="00882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>N-1-2024-19362</w:t>
            </w:r>
            <w:r w:rsidRPr="008822B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="00320767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punkts</w:t>
            </w:r>
          </w:p>
        </w:tc>
      </w:tr>
    </w:tbl>
    <w:p w14:paraId="7115DEF5" w14:textId="70EAA2A7" w:rsidR="00453166" w:rsidRDefault="00453166" w:rsidP="009F3716">
      <w:pPr>
        <w:spacing w:after="0" w:line="360" w:lineRule="auto"/>
        <w:ind w:firstLine="30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46EC285" w14:textId="77777777" w:rsidR="00453166" w:rsidRDefault="00453166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br w:type="page"/>
      </w:r>
    </w:p>
    <w:p w14:paraId="3DD008B3" w14:textId="77777777" w:rsidR="009F3716" w:rsidRDefault="009F3716" w:rsidP="009F3716">
      <w:pPr>
        <w:spacing w:after="0" w:line="360" w:lineRule="auto"/>
        <w:ind w:firstLine="30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14:paraId="73955BB3" w14:textId="66F8C7CD" w:rsidR="00B2447C" w:rsidRPr="007D37A7" w:rsidRDefault="00B2447C" w:rsidP="009F3716">
      <w:pPr>
        <w:spacing w:after="0" w:line="360" w:lineRule="auto"/>
        <w:ind w:firstLine="300"/>
        <w:jc w:val="right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 w:rsidRPr="007D37A7">
        <w:rPr>
          <w:rFonts w:ascii="Times New Roman" w:eastAsia="Times New Roman" w:hAnsi="Times New Roman" w:cs="Times New Roman"/>
          <w:sz w:val="20"/>
          <w:szCs w:val="20"/>
          <w:lang w:eastAsia="lv-LV"/>
        </w:rPr>
        <w:t>2. tabula</w:t>
      </w:r>
    </w:p>
    <w:p w14:paraId="43EBE394" w14:textId="77777777" w:rsidR="00B2447C" w:rsidRPr="009F3716" w:rsidRDefault="00B2447C" w:rsidP="009F3716">
      <w:pPr>
        <w:spacing w:after="0" w:line="360" w:lineRule="auto"/>
        <w:ind w:firstLine="3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 w:rsidRPr="009F3716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sociālajām garantijām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88"/>
        <w:gridCol w:w="8072"/>
        <w:gridCol w:w="8874"/>
        <w:gridCol w:w="8999"/>
      </w:tblGrid>
      <w:tr w:rsidR="003259A6" w:rsidRPr="007D37A7" w14:paraId="55CB5C50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4B8680DA" w14:textId="77777777" w:rsidR="00B2447C" w:rsidRPr="007D37A7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 p. k.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020A0E1B" w14:textId="77777777" w:rsidR="00B2447C" w:rsidRPr="007D37A7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Sociālās garantijas veids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56CBCC4B" w14:textId="77777777" w:rsidR="00B2447C" w:rsidRPr="007D37A7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Sociālās garantijas apmērs (</w:t>
            </w:r>
            <w:proofErr w:type="spellStart"/>
            <w:r w:rsidRPr="007D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vai %)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636932B6" w14:textId="77777777" w:rsidR="00B2447C" w:rsidRPr="007D37A7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Piešķiršanas pamatojums vai kritēriji</w:t>
            </w:r>
          </w:p>
        </w:tc>
      </w:tr>
      <w:tr w:rsidR="003259A6" w:rsidRPr="00EC06EA" w14:paraId="34D034D5" w14:textId="77777777" w:rsidTr="00FE6967">
        <w:trPr>
          <w:trHeight w:val="194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A14DFD" w14:textId="77777777" w:rsidR="00B2447C" w:rsidRPr="00EC06EA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EC06E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1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9D673" w14:textId="77777777" w:rsidR="00B2447C" w:rsidRPr="00EC06EA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EC06E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2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E4D736" w14:textId="77777777" w:rsidR="00B2447C" w:rsidRPr="00EC06EA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EC06E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3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11FDC" w14:textId="77777777" w:rsidR="00B2447C" w:rsidRPr="00EC06EA" w:rsidRDefault="00B2447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</w:pPr>
            <w:r w:rsidRPr="00EC06EA">
              <w:rPr>
                <w:rFonts w:ascii="Times New Roman" w:eastAsia="Times New Roman" w:hAnsi="Times New Roman" w:cs="Times New Roman"/>
                <w:sz w:val="16"/>
                <w:szCs w:val="16"/>
                <w:lang w:eastAsia="lv-LV"/>
              </w:rPr>
              <w:t>4</w:t>
            </w:r>
          </w:p>
        </w:tc>
      </w:tr>
      <w:tr w:rsidR="000D2E50" w:rsidRPr="007D37A7" w14:paraId="216A044E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C1BA0E" w14:textId="19F036C1" w:rsidR="000D2E50" w:rsidRPr="007D37A7" w:rsidRDefault="00A36BB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0B7C16" w14:textId="77777777" w:rsidR="000D2E50" w:rsidRPr="007D37A7" w:rsidRDefault="000D2E5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Pabalsts par katru apgādībā esošu bērnu invalīdu līdz 18 gadu vecumam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A41907" w14:textId="148B1031" w:rsidR="000D2E50" w:rsidRPr="008822B9" w:rsidRDefault="009B2241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>750 </w:t>
            </w:r>
            <w:proofErr w:type="spellStart"/>
            <w:r w:rsidRPr="008822B9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D2E50" w:rsidRPr="008822B9">
              <w:rPr>
                <w:rFonts w:ascii="Times New Roman" w:hAnsi="Times New Roman" w:cs="Times New Roman"/>
                <w:sz w:val="20"/>
                <w:szCs w:val="20"/>
              </w:rPr>
              <w:t>apmērā reizi kalendārajā gadā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59F8C" w14:textId="6909F331" w:rsidR="009B2241" w:rsidRPr="008822B9" w:rsidRDefault="000D2E5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3.panta 4.daļa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7.p</w:t>
            </w:r>
            <w:r w:rsidR="00D44CB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unkts, </w:t>
            </w:r>
          </w:p>
          <w:p w14:paraId="578CA870" w14:textId="77777777" w:rsidR="009C4639" w:rsidRPr="008822B9" w:rsidRDefault="009C4639" w:rsidP="009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27.12.2024. rīkojuma </w:t>
            </w:r>
          </w:p>
          <w:p w14:paraId="426114DC" w14:textId="4A26B1B8" w:rsidR="000D2E50" w:rsidRPr="008822B9" w:rsidRDefault="009C4639" w:rsidP="009C4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Nr. N-1-2024-19362  </w:t>
            </w:r>
            <w:r w:rsidR="009B2241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2.1.1. apakšpunkts</w:t>
            </w:r>
          </w:p>
        </w:tc>
      </w:tr>
      <w:tr w:rsidR="000D2E50" w:rsidRPr="007D37A7" w14:paraId="1D04697C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33E9A4" w14:textId="77777777" w:rsidR="000D2E50" w:rsidRPr="007D37A7" w:rsidRDefault="003346C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73975" w14:textId="77777777" w:rsidR="000D2E50" w:rsidRPr="007D37A7" w:rsidRDefault="00FC7059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bCs/>
                <w:sz w:val="20"/>
                <w:szCs w:val="20"/>
              </w:rPr>
              <w:t>Atvaļinājuma pabalsts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840129" w14:textId="77777777" w:rsidR="000D2E50" w:rsidRPr="008822B9" w:rsidRDefault="00FC7059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līdz 50 % no noteiktās mēnešalgas vienu reizi kalendāra gadā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563B07D" w14:textId="3DC392B7" w:rsidR="00686AEE" w:rsidRPr="008822B9" w:rsidRDefault="00FC7059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3.panta 4.daļa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8.pu</w:t>
            </w:r>
            <w:r w:rsidR="00D44CB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nkts, </w:t>
            </w:r>
          </w:p>
          <w:p w14:paraId="66226BD6" w14:textId="77777777" w:rsidR="009C4639" w:rsidRPr="008822B9" w:rsidRDefault="009C4639" w:rsidP="009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27.12.2024. rīkojuma </w:t>
            </w:r>
          </w:p>
          <w:p w14:paraId="702D82EB" w14:textId="262C6575" w:rsidR="000D2E50" w:rsidRPr="008822B9" w:rsidRDefault="009C4639" w:rsidP="009C4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 N-1-2024-19362 3.</w:t>
            </w:r>
            <w:r w:rsidR="00224C5D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apakš</w:t>
            </w:r>
            <w:r w:rsidR="00224C5D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punkts</w:t>
            </w:r>
          </w:p>
        </w:tc>
      </w:tr>
      <w:tr w:rsidR="000D2E50" w:rsidRPr="007D37A7" w14:paraId="4147ABDF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4F741E" w14:textId="77777777" w:rsidR="000D2E50" w:rsidRPr="007D37A7" w:rsidRDefault="003346C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3.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2673F8" w14:textId="77777777" w:rsidR="000D2E50" w:rsidRPr="007D37A7" w:rsidRDefault="000D2E50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bCs/>
                <w:sz w:val="20"/>
                <w:szCs w:val="20"/>
              </w:rPr>
              <w:t>Atlaišanas vai atvaļināšanas pabalsts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3BDF76" w14:textId="77777777" w:rsidR="000D2E50" w:rsidRPr="008822B9" w:rsidRDefault="000D2E5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1) viena mēneša vidējās izpeļņas apmērā, ja amatpersona (darbinieks) valsts vai pašvaldības institūcijās bijusi nepārtraukti nodarbināta mazāk nekā piecus gadus;</w:t>
            </w:r>
          </w:p>
          <w:p w14:paraId="15F8A123" w14:textId="77777777" w:rsidR="000D2E50" w:rsidRPr="008822B9" w:rsidRDefault="000D2E5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2) divu mēnešu vidējās izpeļņas apmērā, ja amatpersona (darbinieks) valsts vai pašvaldības institūcijās bijusi nepārtraukti nodarbināta piecus līdz 10</w:t>
            </w:r>
            <w:r w:rsidR="007050F2" w:rsidRPr="008822B9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8822B9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gadus</w:t>
            </w:r>
          </w:p>
          <w:p w14:paraId="7E4A8B6F" w14:textId="77777777" w:rsidR="000D2E50" w:rsidRPr="008822B9" w:rsidRDefault="000D2E5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3) triju mēnešu vidējās izpeļņas apmērā, ja amatpersona (darbinieks) valsts vai pašvaldības institūcijās bijusi nepārtraukti nodarbināta 10 līdz 20</w:t>
            </w:r>
            <w:r w:rsidR="007050F2" w:rsidRPr="008822B9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8822B9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gadus;</w:t>
            </w:r>
          </w:p>
          <w:p w14:paraId="0CD42BB8" w14:textId="77777777" w:rsidR="000D2E50" w:rsidRPr="008822B9" w:rsidRDefault="000D2E5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4) četru mēnešu vidējās izpeļņas apmērā, ja amatpersona (darbinieks) valsts vai pašvaldības institūcijās bijusi nepārtraukti nodarbināta vairāk n</w:t>
            </w:r>
            <w:r w:rsidR="007050F2" w:rsidRPr="008822B9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ekā 20 </w:t>
            </w:r>
            <w:r w:rsidRPr="008822B9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>gadus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DF834" w14:textId="77777777" w:rsidR="000D2E50" w:rsidRPr="008822B9" w:rsidRDefault="000D2E5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17.pants</w:t>
            </w:r>
          </w:p>
        </w:tc>
      </w:tr>
      <w:tr w:rsidR="000D2E50" w:rsidRPr="007D37A7" w14:paraId="09BCD187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9960B3" w14:textId="77777777" w:rsidR="000D2E50" w:rsidRPr="007D37A7" w:rsidRDefault="003346C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1FB94D" w14:textId="77777777" w:rsidR="000D2E50" w:rsidRPr="007D37A7" w:rsidRDefault="000D2E50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bCs/>
                <w:sz w:val="20"/>
                <w:szCs w:val="20"/>
              </w:rPr>
              <w:t>Amatpersonu (darbinieku) ievainojuma, sakropļojuma vai citāda veselības bojājuma gadījumā vai nāves gadījumā izmaksājamais pabalsts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485A2" w14:textId="77777777" w:rsidR="000D2E50" w:rsidRPr="007D37A7" w:rsidRDefault="000D2E5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1) amatpersonu (darbinieku), nāves gadījumā - amatpersonai (darbiniekam) noteiktās mēnešalgas apmērā;</w:t>
            </w:r>
          </w:p>
          <w:p w14:paraId="72575657" w14:textId="77777777" w:rsidR="000D2E50" w:rsidRPr="007D37A7" w:rsidRDefault="000D2E5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 xml:space="preserve">2) amatpersonas ar speciālo dienesta pakāpi nāves gadījumā </w:t>
            </w:r>
            <w:r w:rsidR="007050F2" w:rsidRPr="007D37A7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 xml:space="preserve"> 12</w:t>
            </w:r>
            <w:r w:rsidR="007050F2" w:rsidRPr="007D37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mēneša</w:t>
            </w:r>
            <w:r w:rsidR="00D44CBC" w:rsidRPr="007D37A7">
              <w:rPr>
                <w:rFonts w:ascii="Times New Roman" w:hAnsi="Times New Roman" w:cs="Times New Roman"/>
                <w:sz w:val="20"/>
                <w:szCs w:val="20"/>
              </w:rPr>
              <w:t>lgu apmērā, bet ne mazāku kā 10 </w:t>
            </w:r>
            <w:r w:rsidR="007050F2" w:rsidRPr="007D37A7">
              <w:rPr>
                <w:rFonts w:ascii="Times New Roman" w:hAnsi="Times New Roman" w:cs="Times New Roman"/>
                <w:sz w:val="20"/>
                <w:szCs w:val="20"/>
              </w:rPr>
              <w:t>000 </w:t>
            </w:r>
            <w:proofErr w:type="spellStart"/>
            <w:r w:rsidRPr="007D37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5345CDF" w14:textId="77777777" w:rsidR="00496412" w:rsidRDefault="000D2E50" w:rsidP="009F3716">
            <w:pPr>
              <w:pStyle w:val="Bezatstarp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3) j</w:t>
            </w:r>
            <w:r w:rsidRPr="007D37A7">
              <w:rPr>
                <w:rFonts w:ascii="Times New Roman" w:hAnsi="Times New Roman" w:cs="Times New Roman"/>
                <w:sz w:val="20"/>
                <w:szCs w:val="20"/>
                <w:lang w:eastAsia="lv-LV"/>
              </w:rPr>
              <w:t xml:space="preserve">a amatpersonas (darbinieki), pildot ar dzīvības vai veselības apdraudējumu (risku) saistītus </w:t>
            </w: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amata (dienesta, darba) pienākumus, ir cietušas nelaimes gadījumā un guvušas ievainojumu vai sakropļojumu un 12 mēnešu laikā ir noteikta invaliditāte, izmaksā vienreizēju pabals</w:t>
            </w:r>
            <w:r w:rsidR="00D44CBC" w:rsidRPr="007D37A7">
              <w:rPr>
                <w:rFonts w:ascii="Times New Roman" w:hAnsi="Times New Roman" w:cs="Times New Roman"/>
                <w:sz w:val="20"/>
                <w:szCs w:val="20"/>
              </w:rPr>
              <w:t>tu: I</w:t>
            </w:r>
            <w:r w:rsidR="007050F2" w:rsidRPr="007D37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44CBC" w:rsidRPr="007D37A7">
              <w:rPr>
                <w:rFonts w:ascii="Times New Roman" w:hAnsi="Times New Roman" w:cs="Times New Roman"/>
                <w:sz w:val="20"/>
                <w:szCs w:val="20"/>
              </w:rPr>
              <w:t>grupas invalīdam — 71 145 </w:t>
            </w:r>
            <w:proofErr w:type="spellStart"/>
            <w:r w:rsidRPr="007D37A7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  <w:r w:rsidR="00D44CBC" w:rsidRPr="007D37A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14:paraId="2ECE2252" w14:textId="77777777" w:rsidR="00496412" w:rsidRDefault="007050F2" w:rsidP="009F3716">
            <w:pPr>
              <w:pStyle w:val="Bezatstarp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II </w:t>
            </w:r>
            <w:r w:rsidR="00D44CBC" w:rsidRPr="007D37A7">
              <w:rPr>
                <w:rFonts w:ascii="Times New Roman" w:hAnsi="Times New Roman" w:cs="Times New Roman"/>
                <w:sz w:val="20"/>
                <w:szCs w:val="20"/>
              </w:rPr>
              <w:t>grupas invalīdam — 35 </w:t>
            </w:r>
            <w:r w:rsidR="000D2E50" w:rsidRPr="007D37A7">
              <w:rPr>
                <w:rFonts w:ascii="Times New Roman" w:hAnsi="Times New Roman" w:cs="Times New Roman"/>
                <w:sz w:val="20"/>
                <w:szCs w:val="20"/>
              </w:rPr>
              <w:t>573</w:t>
            </w: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="000D2E50" w:rsidRPr="007D37A7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  <w:r w:rsidR="000D2E50" w:rsidRPr="007D37A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D44CBC" w:rsidRPr="007D3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B98342E" w14:textId="74DBC980" w:rsidR="000D2E50" w:rsidRPr="007D37A7" w:rsidRDefault="00D44CBC" w:rsidP="009F3716">
            <w:pPr>
              <w:pStyle w:val="Bezatstarpm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III</w:t>
            </w:r>
            <w:r w:rsidR="007050F2" w:rsidRPr="007D37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grupas invalīdam — 14 229 </w:t>
            </w:r>
            <w:proofErr w:type="spellStart"/>
            <w:r w:rsidR="000D2E50" w:rsidRPr="007D37A7">
              <w:rPr>
                <w:rFonts w:ascii="Times New Roman" w:hAnsi="Times New Roman" w:cs="Times New Roman"/>
                <w:i/>
                <w:sz w:val="20"/>
                <w:szCs w:val="20"/>
              </w:rPr>
              <w:t>euro</w:t>
            </w:r>
            <w:proofErr w:type="spellEnd"/>
            <w:r w:rsidR="000D2E50" w:rsidRPr="007D37A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965F270" w14:textId="77777777" w:rsidR="00496412" w:rsidRDefault="000D2E50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4)</w:t>
            </w: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ja amatpersonas (darbinieki), pildot ar dzīvības vai veselības apdraudējumu (risku) saistītus amata (dienesta, darba) pienākumus, ir cietušas nelaimes gadījumā un guvušas ievainojumu vai sakropļojumu, izmaksā vienreizēju pabalstu: </w:t>
            </w:r>
          </w:p>
          <w:p w14:paraId="7F831351" w14:textId="77777777" w:rsidR="00496412" w:rsidRDefault="000D2E50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smaga veselības bojājuma gadījumā — 10</w:t>
            </w:r>
            <w:r w:rsidR="007050F2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</w:t>
            </w:r>
            <w:r w:rsidR="007050F2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proofErr w:type="spellStart"/>
            <w:r w:rsidRPr="007D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; </w:t>
            </w:r>
          </w:p>
          <w:p w14:paraId="405ADDC9" w14:textId="77777777" w:rsidR="00496412" w:rsidRDefault="000D2E50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vidēji smaga veselības bojājuma gadījumā — 5</w:t>
            </w:r>
            <w:r w:rsidR="00D44CBC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000</w:t>
            </w:r>
            <w:r w:rsidR="007050F2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proofErr w:type="spellStart"/>
            <w:r w:rsidRPr="007D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; </w:t>
            </w:r>
          </w:p>
          <w:p w14:paraId="391683D5" w14:textId="62891797" w:rsidR="000D2E50" w:rsidRPr="007D37A7" w:rsidRDefault="000D2E50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viegla veselības bojājuma gadījumā — 200</w:t>
            </w:r>
            <w:r w:rsidR="007050F2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proofErr w:type="spellStart"/>
            <w:r w:rsidRPr="007D37A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v-LV"/>
              </w:rPr>
              <w:t>euro</w:t>
            </w:r>
            <w:proofErr w:type="spellEnd"/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;</w:t>
            </w:r>
          </w:p>
          <w:p w14:paraId="2FCC41EB" w14:textId="77777777" w:rsidR="000D2E50" w:rsidRPr="007D37A7" w:rsidRDefault="000D2E5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5)</w:t>
            </w: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 xml:space="preserve"> amatpersona ar speciālo dienesta pakāpi saņem vienreizēju pabalstu 50 % apmērā no 3.un 4.punktā norādītā pabalsta, ja tā cietusi nelaimes gadījumā bet nav pildījusi ar dzīvības vai veselības apdraudējumu (risku) saistītus dienesta (amata) pienākumus, guvusi ievainojumu vai sakropļojumu;</w:t>
            </w:r>
          </w:p>
          <w:p w14:paraId="4A09AF69" w14:textId="77777777" w:rsidR="000D2E50" w:rsidRPr="007D37A7" w:rsidRDefault="000D2E50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6) ja amatpersonu (darbinieku), amata (dienesta, darba) pienākumi ir saistīti ar dzīvības vai veselības apdraudējumu (risku) un tās gājušas bojā vai mirušas gada laikā pēc nelaimes gadījuma tajā gūto veselības bojājumu dēļ -izmaksā vienreizēju pabalstu 100</w:t>
            </w:r>
            <w:r w:rsidR="007050F2" w:rsidRPr="007D37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7D37A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7050F2" w:rsidRPr="007D37A7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proofErr w:type="spellStart"/>
            <w:r w:rsidRPr="007D37A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euro</w:t>
            </w:r>
            <w:proofErr w:type="spellEnd"/>
            <w:r w:rsidRPr="007D37A7">
              <w:rPr>
                <w:rFonts w:ascii="Times New Roman" w:hAnsi="Times New Roman" w:cs="Times New Roman"/>
                <w:sz w:val="20"/>
                <w:szCs w:val="20"/>
              </w:rPr>
              <w:t xml:space="preserve"> apmērā.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27896C" w14:textId="77777777" w:rsidR="006B1CFC" w:rsidRPr="008822B9" w:rsidRDefault="000D2E5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likuma 19.pants, </w:t>
            </w:r>
          </w:p>
          <w:p w14:paraId="709B1D38" w14:textId="16A716EF" w:rsidR="000D2E50" w:rsidRPr="008822B9" w:rsidRDefault="000D2E5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MK 21.06.2010. 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noteikum</w:t>
            </w:r>
            <w:r w:rsidR="008332AD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Nr.565 </w:t>
            </w:r>
          </w:p>
        </w:tc>
      </w:tr>
      <w:tr w:rsidR="000D2E50" w:rsidRPr="007D37A7" w14:paraId="6219C7F9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ED5FA" w14:textId="77777777" w:rsidR="000D2E50" w:rsidRPr="007D37A7" w:rsidRDefault="003346C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5</w:t>
            </w:r>
            <w:r w:rsidR="000D2E50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23988F" w14:textId="77777777" w:rsidR="000D2E50" w:rsidRPr="00B36B08" w:rsidRDefault="000D2E50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bCs/>
                <w:sz w:val="20"/>
                <w:szCs w:val="20"/>
              </w:rPr>
              <w:t>Pabalsts sakarā ar ģimenes locekļa vai apgādājamā nāvi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07D65" w14:textId="77777777" w:rsidR="000D2E50" w:rsidRPr="00B36B08" w:rsidRDefault="000D2E5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eastAsia="lv-LV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vienas minimālās mēneša darba algas apmērā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A7A144" w14:textId="77777777" w:rsidR="00702AD2" w:rsidRPr="008822B9" w:rsidRDefault="000D2E50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Valsts un pašvaldību institūciju amatpersonu un darbinieku atlīdzības likuma 20.pants, </w:t>
            </w:r>
          </w:p>
          <w:p w14:paraId="1434840C" w14:textId="77777777" w:rsidR="009855A8" w:rsidRPr="008822B9" w:rsidRDefault="009855A8" w:rsidP="0098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27.12.2024. rīkojuma </w:t>
            </w:r>
          </w:p>
          <w:p w14:paraId="02F73E32" w14:textId="5F931070" w:rsidR="000D2E50" w:rsidRPr="008822B9" w:rsidRDefault="009855A8" w:rsidP="00985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Nr. N-1-2024-19362 </w:t>
            </w:r>
            <w:r w:rsidR="00702AD2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2.1.2.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="00702AD2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apakšpunkts</w:t>
            </w:r>
          </w:p>
        </w:tc>
      </w:tr>
      <w:tr w:rsidR="00BB7C7A" w:rsidRPr="007D37A7" w14:paraId="231B6F8F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198410" w14:textId="77777777" w:rsidR="00BB7C7A" w:rsidRPr="007D37A7" w:rsidRDefault="00BB7C7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6.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EC13CE" w14:textId="77777777" w:rsidR="00BB7C7A" w:rsidRPr="00B36B08" w:rsidRDefault="00BB7C7A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bCs/>
                <w:sz w:val="20"/>
                <w:szCs w:val="20"/>
              </w:rPr>
              <w:t>Pabalsts par katriem pieciem nepārtrauktas izdienas gadiem amatpersonām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C0B64E" w14:textId="77777777" w:rsidR="00BB7C7A" w:rsidRPr="00B36B08" w:rsidRDefault="00BB7C7A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triju mēneša darba algu apmērā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5D3439" w14:textId="77777777" w:rsidR="009855A8" w:rsidRPr="008822B9" w:rsidRDefault="00BB7C7A" w:rsidP="009855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Valsts un pašvaldību institūciju amatpersonu un darbinieku atlīdzības likuma 25.panta 4.daļa, </w:t>
            </w:r>
            <w:proofErr w:type="spellStart"/>
            <w:r w:rsidR="009855A8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="009855A8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27.12.2024. rīkojuma </w:t>
            </w:r>
          </w:p>
          <w:p w14:paraId="1A1E9A8A" w14:textId="69A951C3" w:rsidR="00BB7C7A" w:rsidRPr="008822B9" w:rsidRDefault="009855A8" w:rsidP="00985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Nr. N-1-2024-19362 </w:t>
            </w:r>
            <w:r w:rsidR="00FE7D62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4</w:t>
            </w:r>
            <w:r w:rsidR="00FE7D62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.punkts</w:t>
            </w:r>
          </w:p>
        </w:tc>
      </w:tr>
      <w:tr w:rsidR="005A053A" w:rsidRPr="007D37A7" w14:paraId="38A33C50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3891A" w14:textId="77777777" w:rsidR="005A053A" w:rsidRPr="007D37A7" w:rsidRDefault="00BB7C7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7</w:t>
            </w:r>
            <w:r w:rsidR="005A053A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FFA794" w14:textId="77777777" w:rsidR="005A053A" w:rsidRPr="00B36B08" w:rsidRDefault="00C4136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</w:t>
            </w:r>
            <w:r w:rsidR="005A053A"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</w:t>
            </w:r>
            <w:r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īvdiena</w:t>
            </w:r>
            <w:r w:rsidR="005A053A"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pirmajā skolas dienā sakarā ar bērna skolas gaitu uzsākšanu 1. – 4.</w:t>
            </w:r>
            <w:r w:rsidR="007050F2"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="005A053A"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klasē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CC996D" w14:textId="77777777" w:rsidR="005A053A" w:rsidRPr="00B36B08" w:rsidRDefault="00C4136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viena apmaksāta brīvdiena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9E784" w14:textId="12E0503F" w:rsidR="005A053A" w:rsidRPr="008822B9" w:rsidRDefault="001B6F7D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3.panta 4.daļa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2.punkts</w:t>
            </w:r>
          </w:p>
          <w:p w14:paraId="26589C56" w14:textId="77777777" w:rsidR="00453166" w:rsidRPr="008822B9" w:rsidRDefault="00A9609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28.12.2022. Iekšējo noteikumu </w:t>
            </w:r>
          </w:p>
          <w:p w14:paraId="5226E16F" w14:textId="4E58238C" w:rsidR="00CD4194" w:rsidRPr="008822B9" w:rsidRDefault="00A9609A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Nr.P-1-406-2022-00051 IV daļa</w:t>
            </w:r>
            <w:r w:rsidR="00382B90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40.1.apakšpunkts</w:t>
            </w:r>
          </w:p>
        </w:tc>
      </w:tr>
      <w:tr w:rsidR="005A053A" w:rsidRPr="007D37A7" w14:paraId="0FC5B2F6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4D8C7F" w14:textId="77777777" w:rsidR="005A053A" w:rsidRPr="007D37A7" w:rsidRDefault="00BB7C7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8</w:t>
            </w:r>
            <w:r w:rsidR="00032396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3D042" w14:textId="77777777" w:rsidR="005A053A" w:rsidRPr="00B36B08" w:rsidRDefault="00C4136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</w:t>
            </w:r>
            <w:r w:rsidR="005A053A"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rīvdienas sakarā ar stāšanos laulībā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2951F1" w14:textId="77777777" w:rsidR="005A053A" w:rsidRPr="00B36B08" w:rsidRDefault="00C41360" w:rsidP="009F371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trīs apmaksātas brīvdienas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FA792A" w14:textId="05A7553D" w:rsidR="005A053A" w:rsidRPr="008822B9" w:rsidRDefault="001B6F7D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</w:t>
            </w:r>
            <w:r w:rsidR="00BB7C7A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likuma 3.panta 4.daļa</w:t>
            </w:r>
            <w:r w:rsidR="00382B90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="00BB7C7A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3.punkts</w:t>
            </w:r>
          </w:p>
          <w:p w14:paraId="2B1A3725" w14:textId="77777777" w:rsidR="00453166" w:rsidRPr="008822B9" w:rsidRDefault="00A9609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28.12.2022. Iekšējo noteikumu N</w:t>
            </w:r>
          </w:p>
          <w:p w14:paraId="4A39357C" w14:textId="307246FD" w:rsidR="00A9609A" w:rsidRPr="008822B9" w:rsidRDefault="00A9609A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r.P-1-406-2022-00051 IV 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40.2.apakšpunkts</w:t>
            </w:r>
          </w:p>
        </w:tc>
      </w:tr>
      <w:tr w:rsidR="005A053A" w:rsidRPr="007D37A7" w14:paraId="6C381530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6F43D6" w14:textId="77777777" w:rsidR="005A053A" w:rsidRPr="007D37A7" w:rsidRDefault="00BB7C7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9</w:t>
            </w:r>
            <w:r w:rsidR="00032396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8A329E" w14:textId="77777777" w:rsidR="005A053A" w:rsidRPr="00B36B08" w:rsidRDefault="00C4136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B</w:t>
            </w:r>
            <w:r w:rsidR="005A053A"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</w:t>
            </w:r>
            <w:r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īvdiena</w:t>
            </w:r>
            <w:r w:rsidR="005A053A"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izlaiduma dienā</w:t>
            </w:r>
            <w:r w:rsidR="008930C9"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amatpersonai (darbiniekam) vai tās bērnam absolvējot izglītības iestādi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C4DB59" w14:textId="77777777" w:rsidR="005A053A" w:rsidRPr="00B36B08" w:rsidRDefault="00C41360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36B08">
              <w:rPr>
                <w:rFonts w:ascii="Times New Roman" w:hAnsi="Times New Roman" w:cs="Times New Roman"/>
                <w:sz w:val="20"/>
                <w:szCs w:val="20"/>
              </w:rPr>
              <w:t>viena apmaksāta brīvdiena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94E4AE" w14:textId="3F2B3F47" w:rsidR="005A053A" w:rsidRPr="008822B9" w:rsidRDefault="001B6F7D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3.panta 4.daļa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4.punkts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</w:p>
          <w:p w14:paraId="662E24C0" w14:textId="77777777" w:rsidR="00453166" w:rsidRPr="008822B9" w:rsidRDefault="00A9609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28.12.2022. Iekšējo noteikumu </w:t>
            </w:r>
          </w:p>
          <w:p w14:paraId="501FBA3A" w14:textId="27C25B1D" w:rsidR="00A9609A" w:rsidRPr="008822B9" w:rsidRDefault="00A9609A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Nr.P-1-406-2022-00051 IV 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40.3.apakšpunkts</w:t>
            </w:r>
          </w:p>
        </w:tc>
      </w:tr>
      <w:tr w:rsidR="008930C9" w:rsidRPr="007D37A7" w14:paraId="7414F94A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91D5A3" w14:textId="77777777" w:rsidR="008930C9" w:rsidRPr="007D37A7" w:rsidRDefault="00BB7C7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10</w:t>
            </w:r>
            <w:r w:rsidR="00032396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BDAA26" w14:textId="77777777" w:rsidR="008930C9" w:rsidRPr="00B36B08" w:rsidRDefault="00C4136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</w:t>
            </w:r>
            <w:r w:rsidR="008930C9"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pmaksātas darba dienas sakarā ar laulātā, vecāku, bērna vai cita tuva ģimenes locekļa nāvi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356F23" w14:textId="77777777" w:rsidR="008930C9" w:rsidRPr="00B36B08" w:rsidRDefault="00C41360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B36B08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divas apmaksātas darba dienas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DF1012" w14:textId="26660847" w:rsidR="00702AD2" w:rsidRPr="008822B9" w:rsidRDefault="000D1175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>Darba likuma 74.pants 1.daļa</w:t>
            </w:r>
            <w:r w:rsidR="00BB2EEC" w:rsidRPr="008822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 4.punkts, </w:t>
            </w:r>
          </w:p>
          <w:p w14:paraId="7DD103FA" w14:textId="77777777" w:rsidR="00905725" w:rsidRPr="008822B9" w:rsidRDefault="00905725" w:rsidP="00905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27.12.2024. rīkojuma </w:t>
            </w:r>
          </w:p>
          <w:p w14:paraId="3AF56AF4" w14:textId="56929238" w:rsidR="008930C9" w:rsidRPr="008822B9" w:rsidRDefault="00905725" w:rsidP="009057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Nr. N-1-2024-19362 </w:t>
            </w:r>
            <w:r w:rsidR="00702AD2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2.2. punkts</w:t>
            </w:r>
          </w:p>
        </w:tc>
      </w:tr>
      <w:tr w:rsidR="00032396" w:rsidRPr="007D37A7" w14:paraId="089A3815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AC863D" w14:textId="77777777" w:rsidR="00032396" w:rsidRPr="007D37A7" w:rsidRDefault="0044731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BB7C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513AC7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A6C3D3" w14:textId="77777777" w:rsidR="00032396" w:rsidRPr="007D37A7" w:rsidRDefault="00513AC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Mācību atvaļinājums līdz 10</w:t>
            </w:r>
            <w:r w:rsidR="007050F2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darba dienām mācību gadā semestru pārbaudījumu kārtošanai 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B3648C" w14:textId="77777777" w:rsidR="00032396" w:rsidRPr="00D555B9" w:rsidRDefault="000D1175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555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saglabājot mēnešalgu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16FF8" w14:textId="71C21EFA" w:rsidR="00DC787F" w:rsidRPr="008822B9" w:rsidRDefault="00DC787F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44.panta 2.daļa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</w:p>
          <w:p w14:paraId="5D154449" w14:textId="77777777" w:rsidR="007B4795" w:rsidRPr="008822B9" w:rsidRDefault="000D1175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Darba likuma 157.pants, </w:t>
            </w:r>
          </w:p>
          <w:p w14:paraId="09618F7E" w14:textId="77777777" w:rsidR="00453166" w:rsidRPr="008822B9" w:rsidRDefault="00A9609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28.12.2022. Iekšējo noteikumu </w:t>
            </w:r>
          </w:p>
          <w:p w14:paraId="0125221C" w14:textId="34D924B2" w:rsidR="00032396" w:rsidRPr="008822B9" w:rsidRDefault="00A9609A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Nr.P-1-406-2022-00051 IV 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40.4.apakšpunkts</w:t>
            </w:r>
          </w:p>
        </w:tc>
      </w:tr>
      <w:tr w:rsidR="00C41360" w:rsidRPr="007D37A7" w14:paraId="2DA47B4C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66420B" w14:textId="77777777" w:rsidR="00C41360" w:rsidRPr="007D37A7" w:rsidRDefault="0044731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</w:t>
            </w:r>
            <w:r w:rsidR="00BB7C7A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</w:t>
            </w:r>
            <w:r w:rsidR="002F1DDA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058C1" w14:textId="77777777" w:rsidR="00C41360" w:rsidRPr="007D37A7" w:rsidRDefault="00C41360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Mācību atvaļinājums līdz 20</w:t>
            </w:r>
            <w:r w:rsidR="007050F2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darba dienām gadā studiju gala pārbaudījumu un valsts  pārbaudījumu kārtošanai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59C182" w14:textId="77777777" w:rsidR="00C41360" w:rsidRPr="00D555B9" w:rsidRDefault="000D1175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D555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saglabājot mēnešalgu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74C7E2" w14:textId="79275457" w:rsidR="00DC787F" w:rsidRPr="008822B9" w:rsidRDefault="00DC787F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44.panta 1.daļa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,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  <w:p w14:paraId="1E4948FC" w14:textId="74DB8DBB" w:rsidR="00C41360" w:rsidRPr="008822B9" w:rsidRDefault="000D1175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>Darba likuma 157.pants</w:t>
            </w:r>
            <w:r w:rsidR="00BB2EEC" w:rsidRPr="008822B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3B584B3B" w14:textId="77777777" w:rsidR="00453166" w:rsidRPr="008822B9" w:rsidRDefault="00A9609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28.12.2022. Iekšējo noteikumu </w:t>
            </w:r>
          </w:p>
          <w:p w14:paraId="0F61952C" w14:textId="7ECA8B8B" w:rsidR="00A9609A" w:rsidRPr="008822B9" w:rsidRDefault="00A9609A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Nr.P-1-406-2022-00051 IV 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41.3.apakšpunkts</w:t>
            </w:r>
          </w:p>
        </w:tc>
      </w:tr>
      <w:tr w:rsidR="00AD012C" w:rsidRPr="007D37A7" w14:paraId="107EBA64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BC01AF" w14:textId="1C8AD50D" w:rsidR="00AD012C" w:rsidRPr="007D37A7" w:rsidRDefault="00AD012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13.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99635F" w14:textId="1A610C08" w:rsidR="00AD012C" w:rsidRPr="00D64EE0" w:rsidRDefault="00AD012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D01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Papildatvaļinājums amatpersonai, kuras aprūpē ir viens bērns vecumā līdz 14</w:t>
            </w:r>
            <w:r w:rsidR="004531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AD01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gadiem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63AAE" w14:textId="31F88720" w:rsidR="00AD012C" w:rsidRPr="00A22BAD" w:rsidRDefault="00AD012C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viena apmaksāta darba diena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61921" w14:textId="4DAE2564" w:rsidR="00AD012C" w:rsidRPr="008822B9" w:rsidRDefault="00AD012C" w:rsidP="00AD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42.panta 7.daļa 1.punkts.</w:t>
            </w:r>
          </w:p>
        </w:tc>
      </w:tr>
      <w:tr w:rsidR="00AD012C" w:rsidRPr="007D37A7" w14:paraId="3D33E34B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389885" w14:textId="46586C4A" w:rsidR="00AD012C" w:rsidRPr="007D37A7" w:rsidRDefault="00AD012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14.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008A0" w14:textId="52C17416" w:rsidR="00AD012C" w:rsidRPr="00D64EE0" w:rsidRDefault="00AD012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D01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Papildatvaļinājums amatpersonai, kuras aprūpē ir divi bērni vecumā līdz 14</w:t>
            </w:r>
            <w:r w:rsidR="00453166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AD01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gadiem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97A197" w14:textId="4AEC082F" w:rsidR="00AD012C" w:rsidRPr="00A22BAD" w:rsidRDefault="00AD012C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divas</w:t>
            </w:r>
            <w:r w:rsidRPr="00A22BA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apmaksātas darba dienas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1EF1EE" w14:textId="35DE56D1" w:rsidR="00AD012C" w:rsidRPr="008822B9" w:rsidRDefault="00AD012C" w:rsidP="00AD01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42.panta 7.daļa 2.punkts.</w:t>
            </w:r>
          </w:p>
        </w:tc>
      </w:tr>
      <w:tr w:rsidR="00513AC7" w:rsidRPr="007D37A7" w14:paraId="0B86C5BA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1AE2EF" w14:textId="48B122F7" w:rsidR="00513AC7" w:rsidRPr="007D37A7" w:rsidRDefault="00AD012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15.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80B9E0" w14:textId="77777777" w:rsidR="00513AC7" w:rsidRPr="00453166" w:rsidRDefault="00513AC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cyan"/>
                <w:lang w:eastAsia="lv-LV"/>
              </w:rPr>
            </w:pPr>
            <w:r w:rsidRPr="00AD01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Papildatvaļinājums amatpersonai, kuras aprūpē ir trīs v</w:t>
            </w:r>
            <w:r w:rsidR="007050F2" w:rsidRPr="00AD01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ai vairāki bērni vecumā </w:t>
            </w:r>
            <w:r w:rsidR="00A1592F" w:rsidRPr="00AD01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līdz 18 gadiem </w:t>
            </w:r>
            <w:r w:rsidR="0044731C" w:rsidRPr="00AD01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vai bērns invalīds</w:t>
            </w:r>
            <w:r w:rsidRPr="00AD012C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67920E" w14:textId="77777777" w:rsidR="00513AC7" w:rsidRPr="00A22BAD" w:rsidRDefault="00121D74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A22BA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</w:t>
            </w:r>
            <w:r w:rsidR="00513AC7" w:rsidRPr="00A22BA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rīs </w:t>
            </w:r>
            <w:r w:rsidRPr="00A22BA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apmaksātas </w:t>
            </w:r>
            <w:r w:rsidR="00513AC7" w:rsidRPr="00A22BAD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darba dienas 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AE819" w14:textId="2E81929E" w:rsidR="00513AC7" w:rsidRPr="008822B9" w:rsidRDefault="00AD012C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Valsts un pašvaldību institūciju amatpersonu un darbinieku atlīdzības likuma 42.panta 7.daļa 3.punkts.</w:t>
            </w: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13AC7" w:rsidRPr="007D37A7" w14:paraId="39CEA074" w14:textId="77777777" w:rsidTr="00FE6967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5C1E5A" w14:textId="27C0F294" w:rsidR="00513AC7" w:rsidRPr="007D37A7" w:rsidRDefault="00AD012C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16.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053BDD" w14:textId="77777777" w:rsidR="00513AC7" w:rsidRPr="007D37A7" w:rsidRDefault="00121D74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Papildatvaļinājums ierēdnim un darbiniekam, kura aprūpē ir trīs vai vairāki bērni vecumā līdz 16</w:t>
            </w:r>
            <w:r w:rsidR="007050F2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gadiem vai bērns invalīds līdz 18</w:t>
            </w:r>
            <w:r w:rsidR="007050F2"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gadu vecumam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6469B" w14:textId="77777777" w:rsidR="00513AC7" w:rsidRPr="007D37A7" w:rsidRDefault="00121D74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trīs apmaksātas darba dienas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A5B5DC" w14:textId="18190D54" w:rsidR="00CD3DF5" w:rsidRPr="008822B9" w:rsidRDefault="001037D1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>Darba likuma 151.pants 1.daļa</w:t>
            </w:r>
            <w:r w:rsidR="00BB2EEC" w:rsidRPr="008822B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 1.punkts, </w:t>
            </w:r>
          </w:p>
          <w:p w14:paraId="5F047084" w14:textId="77777777" w:rsidR="00453166" w:rsidRPr="008822B9" w:rsidRDefault="00A9609A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28.12.2022. Iekšējo noteikumu </w:t>
            </w:r>
          </w:p>
          <w:p w14:paraId="1B5F806D" w14:textId="1F39F133" w:rsidR="00513AC7" w:rsidRPr="008822B9" w:rsidRDefault="00A9609A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Nr.P-1-406-2022-00051 IV daļa</w:t>
            </w:r>
            <w:r w:rsidR="00BB2EEC"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41.1. apakšpunkts</w:t>
            </w:r>
          </w:p>
        </w:tc>
      </w:tr>
      <w:tr w:rsidR="00FE6967" w:rsidRPr="007D37A7" w14:paraId="48C65A67" w14:textId="77777777" w:rsidTr="00133784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EE4739" w14:textId="057DACC3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bookmarkStart w:id="1" w:name="_Hlk188864954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17.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2F41AE" w14:textId="3827FA4A" w:rsidR="00FE6967" w:rsidRPr="009907E5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Papildatvaļinājums nodarbinātajam, kura aprūpē ir mazāk par trim bērniem vecumā līdz 14 gadiem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F7803C" w14:textId="70B9B455" w:rsidR="00FE6967" w:rsidRPr="009907E5" w:rsidRDefault="00FE6967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viena apmaksāta darba diena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481DB6" w14:textId="77777777" w:rsidR="00FE6967" w:rsidRPr="008822B9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Darba likuma 151.pants 1.daļas 3.punkts, </w:t>
            </w:r>
          </w:p>
          <w:p w14:paraId="2CA89A46" w14:textId="77777777" w:rsidR="00FE6967" w:rsidRPr="008822B9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28.12.2022. Iekšējo noteikumu </w:t>
            </w:r>
          </w:p>
          <w:p w14:paraId="72FF5755" w14:textId="5B332A06" w:rsidR="00FE6967" w:rsidRPr="00B36B08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Nr.P-1-406-2022-00051 IV daļas 41.2. apakšpunkts</w:t>
            </w:r>
          </w:p>
        </w:tc>
      </w:tr>
      <w:tr w:rsidR="00FE6967" w:rsidRPr="007D37A7" w14:paraId="2A3F4EA0" w14:textId="77777777" w:rsidTr="00133784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7F3255" w14:textId="1FF506BA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18.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BACC56" w14:textId="30F988A5" w:rsidR="00FE6967" w:rsidRPr="009907E5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Papildatvaļinājums ierēdnim un darbiniekam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atbilstoši darbības un tās rezultātu novērtējumam ikgadējā (iepriekšējā) periodā, ja amata pienākumu izpilde visās jomās pārsniedz amatam izvirzītās prasības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3DB078" w14:textId="6FFBED64" w:rsidR="00FE6967" w:rsidRPr="009907E5" w:rsidRDefault="00FE6967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magenta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astoņas apmaksātas darba dienas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F1229" w14:textId="77777777" w:rsidR="00FE6967" w:rsidRPr="008822B9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Darba likuma 55.pants 1.daļa, Valsts pārvaldes iekārtas likuma 72.panta pirmās daļas 2.punkts, </w:t>
            </w:r>
          </w:p>
          <w:p w14:paraId="58F87A0C" w14:textId="77777777" w:rsidR="00FE6967" w:rsidRPr="008822B9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>MK 21.06.2010. noteikumu Nr.565 103.1. apakšpunkts,</w:t>
            </w:r>
          </w:p>
          <w:p w14:paraId="4F6EFF51" w14:textId="77777777" w:rsidR="00FE6967" w:rsidRPr="008822B9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28.12.2022. Iekšējo noteikumu </w:t>
            </w:r>
          </w:p>
          <w:p w14:paraId="7DA7D264" w14:textId="7045A1E9" w:rsidR="00FE6967" w:rsidRPr="00B36B08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Nr.P-1-406-2022-00051 IV daļas 41.4. apakšpunkts</w:t>
            </w:r>
          </w:p>
        </w:tc>
      </w:tr>
      <w:bookmarkEnd w:id="1"/>
      <w:tr w:rsidR="00FE6967" w:rsidRPr="007D37A7" w14:paraId="47218911" w14:textId="77777777" w:rsidTr="00133784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70B70" w14:textId="389C9AAA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19.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CEC8B6" w14:textId="68FA0454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Papildatvaļinājums ierēdnim un darbiniekam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atbilstoši darbības un tās rezultātu novērtējumam ikgadējā (iepriekšējā) periodā, ja amata pienākumu izpilde atsevišķās jomās pārsniedz amatam izvirzītās prasības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6E63B" w14:textId="3BF65228" w:rsidR="00FE6967" w:rsidRPr="008822B9" w:rsidRDefault="00FE6967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septiņas apmaksātas darba dienas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9FEF2" w14:textId="77777777" w:rsidR="00FE6967" w:rsidRPr="008822B9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Darba likuma 55.pants 1.daļa, Valsts pārvaldes iekārtas likuma 72.panta pirmās daļas 2.punkts, </w:t>
            </w:r>
          </w:p>
          <w:p w14:paraId="2CB65FDC" w14:textId="77777777" w:rsidR="00FE6967" w:rsidRPr="008822B9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>MK 21.06.2010. noteikumu Nr.565 103.2. apakšpunkts,</w:t>
            </w:r>
          </w:p>
          <w:p w14:paraId="6B883B82" w14:textId="77777777" w:rsidR="00FE6967" w:rsidRPr="008822B9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28.12.2022. Iekšējo noteikumu </w:t>
            </w:r>
          </w:p>
          <w:p w14:paraId="30EB1F6E" w14:textId="645FDA18" w:rsidR="00FE6967" w:rsidRPr="008822B9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Nr.P-1-406-2022-00051 IV daļas 41.5. apakšpunkts</w:t>
            </w:r>
          </w:p>
        </w:tc>
      </w:tr>
      <w:tr w:rsidR="00FE6967" w:rsidRPr="007D37A7" w14:paraId="56667E54" w14:textId="77777777" w:rsidTr="00133784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941D4D" w14:textId="1D6AE2E1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20.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3501CC" w14:textId="5D09DE43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Papildatvaļinājums ierēdnim un darbiniekam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atbilstoši darbības un tās rezultātu novērtējumam ikgadējā (iepriekšējā) periodā, ja amata pienākumu izpildes rezultāti atbilst amatam izvirzītajām prasībām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929519" w14:textId="538AEE39" w:rsidR="00FE6967" w:rsidRPr="008822B9" w:rsidRDefault="00FE6967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sešas apmaksātas darba dienas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C0099" w14:textId="77777777" w:rsidR="00FE6967" w:rsidRPr="008822B9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Darba likuma 55.pants 1.daļa, Valsts pārvaldes iekārtas likuma 72.panta pirmās daļas 2.punkts, </w:t>
            </w:r>
          </w:p>
          <w:p w14:paraId="168FE28C" w14:textId="77777777" w:rsidR="00FE6967" w:rsidRPr="008822B9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>MK 21.06.2010. noteikumu Nr.565 103.3. apakšpunkts,</w:t>
            </w:r>
          </w:p>
          <w:p w14:paraId="28F2DD18" w14:textId="77777777" w:rsidR="00FE6967" w:rsidRPr="008822B9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28.12.2022. Iekšējo noteikumu </w:t>
            </w:r>
          </w:p>
          <w:p w14:paraId="7F6EBD70" w14:textId="08189918" w:rsidR="00FE6967" w:rsidRPr="008822B9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Nr.P-1-406-2022-00051 IV daļas 41.6. apakšpunkts</w:t>
            </w:r>
          </w:p>
        </w:tc>
      </w:tr>
      <w:tr w:rsidR="00FE6967" w:rsidRPr="007D37A7" w14:paraId="5BBF0EEB" w14:textId="77777777" w:rsidTr="00133784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09341C" w14:textId="013FC223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21.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0D69C" w14:textId="6858F9B4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Speciālo medicīniski optisko redzes korekcijas līdzekļu iegādi saistīto izdevumu apmaksa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D6009B" w14:textId="4AA34229" w:rsidR="00FE6967" w:rsidRPr="008822B9" w:rsidRDefault="00FE6967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līdz 100 </w:t>
            </w:r>
            <w:proofErr w:type="spellStart"/>
            <w:r w:rsidRPr="00882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>euro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v-LV"/>
              </w:rPr>
              <w:t xml:space="preserve"> </w:t>
            </w: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apmērā (ne biežāk kā reizi gadā, ja redzes kvalitāte nav pasliktinājusies vai uzlabojusies)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A3765C" w14:textId="77777777" w:rsidR="00FE6967" w:rsidRPr="008822B9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MK 06.08.2002. noteikumu Nr.343 12. un 14.punkts, </w:t>
            </w:r>
          </w:p>
          <w:p w14:paraId="740066E2" w14:textId="77777777" w:rsidR="00FE6967" w:rsidRPr="008822B9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28.12.2022. Iekšējo noteikumu </w:t>
            </w:r>
          </w:p>
          <w:p w14:paraId="3FE1FD4B" w14:textId="4E77E689" w:rsidR="00FE6967" w:rsidRPr="008822B9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Nr.P-1-406-2022-00051 X daļas 87. un 92.3. apakšpunkts</w:t>
            </w:r>
            <w:r w:rsidRPr="008822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FE6967" w:rsidRPr="007D37A7" w14:paraId="354AF0D9" w14:textId="77777777" w:rsidTr="00133784">
        <w:trPr>
          <w:trHeight w:val="225"/>
          <w:tblCellSpacing w:w="15" w:type="dxa"/>
        </w:trPr>
        <w:tc>
          <w:tcPr>
            <w:tcW w:w="2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AC440F" w14:textId="63B7BD87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22.</w:t>
            </w:r>
          </w:p>
        </w:tc>
        <w:tc>
          <w:tcPr>
            <w:tcW w:w="14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BC280" w14:textId="7947755E" w:rsidR="00FE6967" w:rsidRPr="007D37A7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7D37A7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Ierēdņu un darbinieku veselības apdrošināšana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21742F" w14:textId="3D9D35DC" w:rsidR="00FE6967" w:rsidRPr="008822B9" w:rsidRDefault="00FE6967" w:rsidP="009F371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Ieslodzījuma vietu pārvalde var veikt veselības apdrošināšanu piešķirto valsts budžeta līdzekļu ietvaros</w:t>
            </w:r>
          </w:p>
        </w:tc>
        <w:tc>
          <w:tcPr>
            <w:tcW w:w="16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AD6C9" w14:textId="77777777" w:rsidR="00FE6967" w:rsidRPr="008822B9" w:rsidRDefault="00FE6967" w:rsidP="009F3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Valsts un pašvaldību institūciju amatpersonu un darbinieku atlīdzības likuma 37.panta 1.daļa, </w:t>
            </w:r>
            <w:proofErr w:type="spellStart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IeVP</w:t>
            </w:r>
            <w:proofErr w:type="spellEnd"/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 xml:space="preserve"> 28.12.2022. Iekšējo noteikumu </w:t>
            </w:r>
          </w:p>
          <w:p w14:paraId="1E72CDB9" w14:textId="5DBEA1F4" w:rsidR="00FE6967" w:rsidRPr="008822B9" w:rsidRDefault="00FE6967" w:rsidP="009F37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2B9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Nr.P-1-406-2022-00051 XI daļas 95. punkts</w:t>
            </w:r>
          </w:p>
        </w:tc>
      </w:tr>
    </w:tbl>
    <w:p w14:paraId="4F7434F6" w14:textId="77777777" w:rsidR="00C13DA0" w:rsidRPr="007D37A7" w:rsidRDefault="00C13DA0" w:rsidP="009F371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sectPr w:rsidR="00C13DA0" w:rsidRPr="007D37A7" w:rsidSect="006008B4">
      <w:headerReference w:type="default" r:id="rId11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162B2" w14:textId="77777777" w:rsidR="003F49DE" w:rsidRDefault="003F49DE" w:rsidP="006008B4">
      <w:pPr>
        <w:spacing w:after="0" w:line="240" w:lineRule="auto"/>
      </w:pPr>
      <w:r>
        <w:separator/>
      </w:r>
    </w:p>
  </w:endnote>
  <w:endnote w:type="continuationSeparator" w:id="0">
    <w:p w14:paraId="0634224E" w14:textId="77777777" w:rsidR="003F49DE" w:rsidRDefault="003F49DE" w:rsidP="0060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3E91EF" w14:textId="77777777" w:rsidR="003F49DE" w:rsidRDefault="003F49DE" w:rsidP="006008B4">
      <w:pPr>
        <w:spacing w:after="0" w:line="240" w:lineRule="auto"/>
      </w:pPr>
      <w:r>
        <w:separator/>
      </w:r>
    </w:p>
  </w:footnote>
  <w:footnote w:type="continuationSeparator" w:id="0">
    <w:p w14:paraId="4C7134BF" w14:textId="77777777" w:rsidR="003F49DE" w:rsidRDefault="003F49DE" w:rsidP="0060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7188054"/>
      <w:docPartObj>
        <w:docPartGallery w:val="Page Numbers (Top of Page)"/>
        <w:docPartUnique/>
      </w:docPartObj>
    </w:sdtPr>
    <w:sdtEndPr/>
    <w:sdtContent>
      <w:p w14:paraId="315B5D74" w14:textId="77777777" w:rsidR="003F49DE" w:rsidRDefault="003F49DE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14:paraId="191CE9B5" w14:textId="77777777" w:rsidR="003F49DE" w:rsidRDefault="003F49DE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504F3"/>
    <w:multiLevelType w:val="hybridMultilevel"/>
    <w:tmpl w:val="C57EED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F62F5"/>
    <w:multiLevelType w:val="hybridMultilevel"/>
    <w:tmpl w:val="C916E6D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7C"/>
    <w:rsid w:val="0001208F"/>
    <w:rsid w:val="0001297F"/>
    <w:rsid w:val="00015487"/>
    <w:rsid w:val="00016783"/>
    <w:rsid w:val="00032396"/>
    <w:rsid w:val="00044885"/>
    <w:rsid w:val="0004523D"/>
    <w:rsid w:val="0005152D"/>
    <w:rsid w:val="00060D18"/>
    <w:rsid w:val="00070E40"/>
    <w:rsid w:val="0008374C"/>
    <w:rsid w:val="00090101"/>
    <w:rsid w:val="00096C90"/>
    <w:rsid w:val="000A009B"/>
    <w:rsid w:val="000A1AAE"/>
    <w:rsid w:val="000B1350"/>
    <w:rsid w:val="000B7597"/>
    <w:rsid w:val="000C42A7"/>
    <w:rsid w:val="000C7048"/>
    <w:rsid w:val="000D0596"/>
    <w:rsid w:val="000D1175"/>
    <w:rsid w:val="000D2E50"/>
    <w:rsid w:val="000E7C41"/>
    <w:rsid w:val="000F1E3E"/>
    <w:rsid w:val="000F630F"/>
    <w:rsid w:val="001037D1"/>
    <w:rsid w:val="00106C3A"/>
    <w:rsid w:val="00107FA9"/>
    <w:rsid w:val="00121D74"/>
    <w:rsid w:val="0012678F"/>
    <w:rsid w:val="00144C99"/>
    <w:rsid w:val="00151B8F"/>
    <w:rsid w:val="00160CB2"/>
    <w:rsid w:val="00161D7A"/>
    <w:rsid w:val="00162C9B"/>
    <w:rsid w:val="0018213B"/>
    <w:rsid w:val="00184BCC"/>
    <w:rsid w:val="00185871"/>
    <w:rsid w:val="00186E23"/>
    <w:rsid w:val="001A29EB"/>
    <w:rsid w:val="001A45BF"/>
    <w:rsid w:val="001A5F33"/>
    <w:rsid w:val="001B6F7D"/>
    <w:rsid w:val="001C7C33"/>
    <w:rsid w:val="001E369A"/>
    <w:rsid w:val="001F2D3B"/>
    <w:rsid w:val="00205EF1"/>
    <w:rsid w:val="00224C5D"/>
    <w:rsid w:val="002570DD"/>
    <w:rsid w:val="002634C8"/>
    <w:rsid w:val="002635BB"/>
    <w:rsid w:val="00290EAD"/>
    <w:rsid w:val="00295BF7"/>
    <w:rsid w:val="002A0D0C"/>
    <w:rsid w:val="002C3E9F"/>
    <w:rsid w:val="002C6129"/>
    <w:rsid w:val="002E12E2"/>
    <w:rsid w:val="002E73C7"/>
    <w:rsid w:val="002F1DDA"/>
    <w:rsid w:val="002F57C8"/>
    <w:rsid w:val="002F5CB1"/>
    <w:rsid w:val="00301669"/>
    <w:rsid w:val="00312C64"/>
    <w:rsid w:val="00317BE6"/>
    <w:rsid w:val="00320767"/>
    <w:rsid w:val="003249F4"/>
    <w:rsid w:val="00325132"/>
    <w:rsid w:val="003259A6"/>
    <w:rsid w:val="003335B0"/>
    <w:rsid w:val="00333DD3"/>
    <w:rsid w:val="003346C7"/>
    <w:rsid w:val="00334B83"/>
    <w:rsid w:val="0033754F"/>
    <w:rsid w:val="0034298D"/>
    <w:rsid w:val="003446B7"/>
    <w:rsid w:val="0035029A"/>
    <w:rsid w:val="00371028"/>
    <w:rsid w:val="00372680"/>
    <w:rsid w:val="00374F63"/>
    <w:rsid w:val="0038287E"/>
    <w:rsid w:val="00382B90"/>
    <w:rsid w:val="00384D30"/>
    <w:rsid w:val="00396A46"/>
    <w:rsid w:val="003A5BC7"/>
    <w:rsid w:val="003C635C"/>
    <w:rsid w:val="003D76F6"/>
    <w:rsid w:val="003F0366"/>
    <w:rsid w:val="003F0A59"/>
    <w:rsid w:val="003F188D"/>
    <w:rsid w:val="003F49DE"/>
    <w:rsid w:val="004049D4"/>
    <w:rsid w:val="0041000E"/>
    <w:rsid w:val="00416FB5"/>
    <w:rsid w:val="004264DD"/>
    <w:rsid w:val="00432436"/>
    <w:rsid w:val="0043473E"/>
    <w:rsid w:val="00434A40"/>
    <w:rsid w:val="00436B09"/>
    <w:rsid w:val="0044731C"/>
    <w:rsid w:val="00451B30"/>
    <w:rsid w:val="00453166"/>
    <w:rsid w:val="004552E0"/>
    <w:rsid w:val="004573C2"/>
    <w:rsid w:val="00457BA2"/>
    <w:rsid w:val="00461644"/>
    <w:rsid w:val="0046472B"/>
    <w:rsid w:val="00467430"/>
    <w:rsid w:val="00496412"/>
    <w:rsid w:val="004972B1"/>
    <w:rsid w:val="004A0AC2"/>
    <w:rsid w:val="004B03E1"/>
    <w:rsid w:val="004C36BA"/>
    <w:rsid w:val="004D5F72"/>
    <w:rsid w:val="004E5218"/>
    <w:rsid w:val="004E66F6"/>
    <w:rsid w:val="004E6B5E"/>
    <w:rsid w:val="004E70FA"/>
    <w:rsid w:val="004F4143"/>
    <w:rsid w:val="004F7563"/>
    <w:rsid w:val="0050195E"/>
    <w:rsid w:val="00512E0C"/>
    <w:rsid w:val="00512FC3"/>
    <w:rsid w:val="00513AC7"/>
    <w:rsid w:val="00524459"/>
    <w:rsid w:val="005367D1"/>
    <w:rsid w:val="00536A33"/>
    <w:rsid w:val="00550A37"/>
    <w:rsid w:val="00557029"/>
    <w:rsid w:val="00557751"/>
    <w:rsid w:val="005618F3"/>
    <w:rsid w:val="0056765A"/>
    <w:rsid w:val="005730EA"/>
    <w:rsid w:val="00576F1F"/>
    <w:rsid w:val="005776A7"/>
    <w:rsid w:val="005806C1"/>
    <w:rsid w:val="00586693"/>
    <w:rsid w:val="005877CB"/>
    <w:rsid w:val="0059729D"/>
    <w:rsid w:val="005A053A"/>
    <w:rsid w:val="005A6380"/>
    <w:rsid w:val="005C1C34"/>
    <w:rsid w:val="005C60E0"/>
    <w:rsid w:val="005D5226"/>
    <w:rsid w:val="005E5FF4"/>
    <w:rsid w:val="005E6700"/>
    <w:rsid w:val="005F0238"/>
    <w:rsid w:val="006008B4"/>
    <w:rsid w:val="006221D1"/>
    <w:rsid w:val="00636013"/>
    <w:rsid w:val="00645F0A"/>
    <w:rsid w:val="00647487"/>
    <w:rsid w:val="00647604"/>
    <w:rsid w:val="00663931"/>
    <w:rsid w:val="00665BDB"/>
    <w:rsid w:val="00666FED"/>
    <w:rsid w:val="00670237"/>
    <w:rsid w:val="006736C7"/>
    <w:rsid w:val="00675A14"/>
    <w:rsid w:val="006777B9"/>
    <w:rsid w:val="0068105A"/>
    <w:rsid w:val="00686AEE"/>
    <w:rsid w:val="00692AE9"/>
    <w:rsid w:val="006A416C"/>
    <w:rsid w:val="006B1CFC"/>
    <w:rsid w:val="006C4293"/>
    <w:rsid w:val="006C5AEE"/>
    <w:rsid w:val="006C7FF4"/>
    <w:rsid w:val="006D1DB9"/>
    <w:rsid w:val="006D2A57"/>
    <w:rsid w:val="006D4F3D"/>
    <w:rsid w:val="006E0979"/>
    <w:rsid w:val="007004DD"/>
    <w:rsid w:val="00702AD2"/>
    <w:rsid w:val="00703EDB"/>
    <w:rsid w:val="007050F2"/>
    <w:rsid w:val="00714A24"/>
    <w:rsid w:val="007171AF"/>
    <w:rsid w:val="007225B7"/>
    <w:rsid w:val="00734428"/>
    <w:rsid w:val="007400BC"/>
    <w:rsid w:val="007438E8"/>
    <w:rsid w:val="0074643C"/>
    <w:rsid w:val="00746CA5"/>
    <w:rsid w:val="007544B3"/>
    <w:rsid w:val="00767AAE"/>
    <w:rsid w:val="00771520"/>
    <w:rsid w:val="00772151"/>
    <w:rsid w:val="0077570A"/>
    <w:rsid w:val="00784A50"/>
    <w:rsid w:val="00787152"/>
    <w:rsid w:val="007B1B05"/>
    <w:rsid w:val="007B4795"/>
    <w:rsid w:val="007B534A"/>
    <w:rsid w:val="007B62FC"/>
    <w:rsid w:val="007B64D9"/>
    <w:rsid w:val="007C2963"/>
    <w:rsid w:val="007C3D9F"/>
    <w:rsid w:val="007C66A9"/>
    <w:rsid w:val="007C6D77"/>
    <w:rsid w:val="007D37A7"/>
    <w:rsid w:val="007E2A7B"/>
    <w:rsid w:val="007F6F85"/>
    <w:rsid w:val="008125FA"/>
    <w:rsid w:val="00813F16"/>
    <w:rsid w:val="008164C4"/>
    <w:rsid w:val="0082227B"/>
    <w:rsid w:val="00824DDC"/>
    <w:rsid w:val="00826609"/>
    <w:rsid w:val="00831A0E"/>
    <w:rsid w:val="008332AD"/>
    <w:rsid w:val="00836590"/>
    <w:rsid w:val="00841A59"/>
    <w:rsid w:val="008526C7"/>
    <w:rsid w:val="00856AC1"/>
    <w:rsid w:val="0086437D"/>
    <w:rsid w:val="0087367C"/>
    <w:rsid w:val="008756D1"/>
    <w:rsid w:val="00876CB3"/>
    <w:rsid w:val="00876CF6"/>
    <w:rsid w:val="008822B9"/>
    <w:rsid w:val="00885D6E"/>
    <w:rsid w:val="008930C9"/>
    <w:rsid w:val="008A1824"/>
    <w:rsid w:val="008A65B9"/>
    <w:rsid w:val="008B4075"/>
    <w:rsid w:val="008B5F0F"/>
    <w:rsid w:val="008B631D"/>
    <w:rsid w:val="008C1448"/>
    <w:rsid w:val="008C29FD"/>
    <w:rsid w:val="008C474E"/>
    <w:rsid w:val="008D5D14"/>
    <w:rsid w:val="008E1DDE"/>
    <w:rsid w:val="008F41C1"/>
    <w:rsid w:val="00905725"/>
    <w:rsid w:val="00916470"/>
    <w:rsid w:val="0091688C"/>
    <w:rsid w:val="00921CFF"/>
    <w:rsid w:val="0092263C"/>
    <w:rsid w:val="0092447E"/>
    <w:rsid w:val="00932BBB"/>
    <w:rsid w:val="00932C3F"/>
    <w:rsid w:val="0093730E"/>
    <w:rsid w:val="0094563E"/>
    <w:rsid w:val="0094603D"/>
    <w:rsid w:val="00953368"/>
    <w:rsid w:val="00954566"/>
    <w:rsid w:val="0096243A"/>
    <w:rsid w:val="0097093F"/>
    <w:rsid w:val="009727CE"/>
    <w:rsid w:val="009743AB"/>
    <w:rsid w:val="0097489E"/>
    <w:rsid w:val="00981657"/>
    <w:rsid w:val="009847DD"/>
    <w:rsid w:val="009855A8"/>
    <w:rsid w:val="009907E5"/>
    <w:rsid w:val="009B2241"/>
    <w:rsid w:val="009B4B20"/>
    <w:rsid w:val="009B7C9C"/>
    <w:rsid w:val="009C326F"/>
    <w:rsid w:val="009C4639"/>
    <w:rsid w:val="009C5ECB"/>
    <w:rsid w:val="009E2FE5"/>
    <w:rsid w:val="009F15A2"/>
    <w:rsid w:val="009F3716"/>
    <w:rsid w:val="009F37E4"/>
    <w:rsid w:val="00A016FC"/>
    <w:rsid w:val="00A1559F"/>
    <w:rsid w:val="00A1592F"/>
    <w:rsid w:val="00A21CCB"/>
    <w:rsid w:val="00A22BAD"/>
    <w:rsid w:val="00A360B0"/>
    <w:rsid w:val="00A36BBC"/>
    <w:rsid w:val="00A42D17"/>
    <w:rsid w:val="00A45F51"/>
    <w:rsid w:val="00A46C00"/>
    <w:rsid w:val="00A46C73"/>
    <w:rsid w:val="00A51908"/>
    <w:rsid w:val="00A52299"/>
    <w:rsid w:val="00A53C77"/>
    <w:rsid w:val="00A9609A"/>
    <w:rsid w:val="00A97A9E"/>
    <w:rsid w:val="00AA0B47"/>
    <w:rsid w:val="00AA57DA"/>
    <w:rsid w:val="00AA626D"/>
    <w:rsid w:val="00AB277A"/>
    <w:rsid w:val="00AC22B7"/>
    <w:rsid w:val="00AC4C69"/>
    <w:rsid w:val="00AD012C"/>
    <w:rsid w:val="00AE0570"/>
    <w:rsid w:val="00AE0BEC"/>
    <w:rsid w:val="00B14936"/>
    <w:rsid w:val="00B21CF3"/>
    <w:rsid w:val="00B22898"/>
    <w:rsid w:val="00B2447C"/>
    <w:rsid w:val="00B26452"/>
    <w:rsid w:val="00B278CC"/>
    <w:rsid w:val="00B30C3F"/>
    <w:rsid w:val="00B36B08"/>
    <w:rsid w:val="00B40A12"/>
    <w:rsid w:val="00B4150B"/>
    <w:rsid w:val="00B50FCC"/>
    <w:rsid w:val="00B525F4"/>
    <w:rsid w:val="00B936DA"/>
    <w:rsid w:val="00B952DA"/>
    <w:rsid w:val="00BA04F8"/>
    <w:rsid w:val="00BA7405"/>
    <w:rsid w:val="00BB2EEC"/>
    <w:rsid w:val="00BB7C7A"/>
    <w:rsid w:val="00BD1A9F"/>
    <w:rsid w:val="00BD2DFF"/>
    <w:rsid w:val="00BE2C3E"/>
    <w:rsid w:val="00C02101"/>
    <w:rsid w:val="00C050AA"/>
    <w:rsid w:val="00C13DA0"/>
    <w:rsid w:val="00C178CB"/>
    <w:rsid w:val="00C229AD"/>
    <w:rsid w:val="00C31531"/>
    <w:rsid w:val="00C33938"/>
    <w:rsid w:val="00C36977"/>
    <w:rsid w:val="00C41360"/>
    <w:rsid w:val="00C44410"/>
    <w:rsid w:val="00C507CE"/>
    <w:rsid w:val="00C75702"/>
    <w:rsid w:val="00C80348"/>
    <w:rsid w:val="00C85A17"/>
    <w:rsid w:val="00CA0856"/>
    <w:rsid w:val="00CA3DD3"/>
    <w:rsid w:val="00CA60A8"/>
    <w:rsid w:val="00CB2744"/>
    <w:rsid w:val="00CB7AEE"/>
    <w:rsid w:val="00CC060E"/>
    <w:rsid w:val="00CD3DF5"/>
    <w:rsid w:val="00CD4194"/>
    <w:rsid w:val="00CD59E8"/>
    <w:rsid w:val="00CE53F5"/>
    <w:rsid w:val="00D032D2"/>
    <w:rsid w:val="00D15A6F"/>
    <w:rsid w:val="00D172EF"/>
    <w:rsid w:val="00D44CBC"/>
    <w:rsid w:val="00D555B9"/>
    <w:rsid w:val="00D64EE0"/>
    <w:rsid w:val="00DB0430"/>
    <w:rsid w:val="00DB7594"/>
    <w:rsid w:val="00DC6B53"/>
    <w:rsid w:val="00DC787F"/>
    <w:rsid w:val="00DD37C0"/>
    <w:rsid w:val="00DE2721"/>
    <w:rsid w:val="00DE52B9"/>
    <w:rsid w:val="00DF3942"/>
    <w:rsid w:val="00E2069B"/>
    <w:rsid w:val="00E228F5"/>
    <w:rsid w:val="00E31DA0"/>
    <w:rsid w:val="00E36B79"/>
    <w:rsid w:val="00E37B99"/>
    <w:rsid w:val="00E7648A"/>
    <w:rsid w:val="00E80B2A"/>
    <w:rsid w:val="00E8276B"/>
    <w:rsid w:val="00E95A18"/>
    <w:rsid w:val="00EA6351"/>
    <w:rsid w:val="00EB0133"/>
    <w:rsid w:val="00EB4F29"/>
    <w:rsid w:val="00EB746A"/>
    <w:rsid w:val="00EC06EA"/>
    <w:rsid w:val="00EC606F"/>
    <w:rsid w:val="00EC6D86"/>
    <w:rsid w:val="00ED1272"/>
    <w:rsid w:val="00ED55BA"/>
    <w:rsid w:val="00EE7B05"/>
    <w:rsid w:val="00F04D4E"/>
    <w:rsid w:val="00F051BC"/>
    <w:rsid w:val="00F13E00"/>
    <w:rsid w:val="00F1773E"/>
    <w:rsid w:val="00F26822"/>
    <w:rsid w:val="00F31933"/>
    <w:rsid w:val="00F436E0"/>
    <w:rsid w:val="00F45F3C"/>
    <w:rsid w:val="00F55FBC"/>
    <w:rsid w:val="00F64C41"/>
    <w:rsid w:val="00F835EF"/>
    <w:rsid w:val="00F946A6"/>
    <w:rsid w:val="00FC5061"/>
    <w:rsid w:val="00FC6D1A"/>
    <w:rsid w:val="00FC7059"/>
    <w:rsid w:val="00FE6544"/>
    <w:rsid w:val="00FE6967"/>
    <w:rsid w:val="00FE7D62"/>
    <w:rsid w:val="00FE7E93"/>
    <w:rsid w:val="00FF0E34"/>
    <w:rsid w:val="00FF47C3"/>
    <w:rsid w:val="00FF51B6"/>
    <w:rsid w:val="00FF7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24282"/>
  <w15:chartTrackingRefBased/>
  <w15:docId w15:val="{2F9B4B89-BAB6-4E4E-BBB8-5CD7B36A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7B64D9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C13DA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6008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6008B4"/>
  </w:style>
  <w:style w:type="paragraph" w:styleId="Kjene">
    <w:name w:val="footer"/>
    <w:basedOn w:val="Parasts"/>
    <w:link w:val="KjeneRakstz"/>
    <w:uiPriority w:val="99"/>
    <w:unhideWhenUsed/>
    <w:rsid w:val="006008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6008B4"/>
  </w:style>
  <w:style w:type="paragraph" w:styleId="Balonteksts">
    <w:name w:val="Balloon Text"/>
    <w:basedOn w:val="Parasts"/>
    <w:link w:val="BalontekstsRakstz"/>
    <w:uiPriority w:val="99"/>
    <w:semiHidden/>
    <w:unhideWhenUsed/>
    <w:rsid w:val="004347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3473E"/>
    <w:rPr>
      <w:rFonts w:ascii="Segoe UI" w:hAnsi="Segoe UI" w:cs="Segoe UI"/>
      <w:sz w:val="18"/>
      <w:szCs w:val="18"/>
    </w:rPr>
  </w:style>
  <w:style w:type="character" w:styleId="Komentraatsauce">
    <w:name w:val="annotation reference"/>
    <w:basedOn w:val="Noklusjumarindkopasfonts"/>
    <w:uiPriority w:val="99"/>
    <w:semiHidden/>
    <w:unhideWhenUsed/>
    <w:rsid w:val="00160CB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60CB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60CB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60CB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60CB2"/>
    <w:rPr>
      <w:b/>
      <w:bCs/>
      <w:sz w:val="20"/>
      <w:szCs w:val="20"/>
    </w:rPr>
  </w:style>
  <w:style w:type="paragraph" w:styleId="Prskatjums">
    <w:name w:val="Revision"/>
    <w:hidden/>
    <w:uiPriority w:val="99"/>
    <w:semiHidden/>
    <w:rsid w:val="00160C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5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7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0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91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368412">
                              <w:marLeft w:val="0"/>
                              <w:marRight w:val="0"/>
                              <w:marTop w:val="4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98443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1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4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575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394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81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1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1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95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4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8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2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6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8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5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54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06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697E0B33AD914FBBEDED04954AC25D" ma:contentTypeVersion="11" ma:contentTypeDescription="Create a new document." ma:contentTypeScope="" ma:versionID="0573673af9fb3c1b1e4033e6c0a12a06">
  <xsd:schema xmlns:xsd="http://www.w3.org/2001/XMLSchema" xmlns:xs="http://www.w3.org/2001/XMLSchema" xmlns:p="http://schemas.microsoft.com/office/2006/metadata/properties" xmlns:ns3="7b4e3c33-fd21-4cc9-a8ad-08f6d4652e97" targetNamespace="http://schemas.microsoft.com/office/2006/metadata/properties" ma:root="true" ma:fieldsID="1259d2b0bd5ce176c326bf6715acadda" ns3:_="">
    <xsd:import namespace="7b4e3c33-fd21-4cc9-a8ad-08f6d4652e9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3c33-fd21-4cc9-a8ad-08f6d4652e9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4e3c33-fd21-4cc9-a8ad-08f6d4652e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6F04C3-85DF-4B0B-B197-CF8D4C2324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00C202-035B-4551-BB2F-C3E23F1A9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e3c33-fd21-4cc9-a8ad-08f6d4652e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BBA604-4BB5-40ED-B88B-15F34D1D4EC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b4e3c33-fd21-4cc9-a8ad-08f6d4652e9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6C2A275-619F-4925-98D3-9F86C9B1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10594</Words>
  <Characters>6039</Characters>
  <Application>Microsoft Office Word</Application>
  <DocSecurity>0</DocSecurity>
  <Lines>50</Lines>
  <Paragraphs>33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Jeļena Veide</dc:creator>
  <cp:keywords/>
  <dc:description/>
  <cp:lastModifiedBy>Nataļja Circene</cp:lastModifiedBy>
  <cp:revision>19</cp:revision>
  <cp:lastPrinted>2023-01-11T12:26:00Z</cp:lastPrinted>
  <dcterms:created xsi:type="dcterms:W3CDTF">2025-01-24T09:58:00Z</dcterms:created>
  <dcterms:modified xsi:type="dcterms:W3CDTF">2025-01-27T12:14:00Z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0x010100A0697E0B33AD914FBBEDED04954AC25D</vt:lpwstr>
  </property>
</Properties>
</file>