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77A6" w14:textId="77777777" w:rsidR="006A2189" w:rsidRDefault="006A2189" w:rsidP="006A21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4. pielikums</w:t>
      </w:r>
    </w:p>
    <w:p w14:paraId="606716DC" w14:textId="77777777" w:rsidR="006A2189" w:rsidRDefault="006A2189" w:rsidP="006A218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Ieslodzījuma vietu pārvaldes</w:t>
      </w:r>
    </w:p>
    <w:p w14:paraId="6DE4E3FD" w14:textId="77777777" w:rsidR="006A2189" w:rsidRDefault="006A2189" w:rsidP="006A21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Nomas tiesību rakstiskas </w:t>
      </w:r>
    </w:p>
    <w:p w14:paraId="010B5A99" w14:textId="77777777" w:rsidR="006A2189" w:rsidRDefault="006A2189" w:rsidP="006A218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izsoles nolikumam</w:t>
      </w:r>
    </w:p>
    <w:p w14:paraId="2B9F5276" w14:textId="77777777" w:rsidR="006A2189" w:rsidRDefault="006A2189" w:rsidP="006A2189">
      <w:pPr>
        <w:jc w:val="right"/>
        <w:rPr>
          <w:b/>
          <w:sz w:val="24"/>
          <w:szCs w:val="24"/>
        </w:rPr>
      </w:pPr>
    </w:p>
    <w:p w14:paraId="1A2B3929" w14:textId="77777777" w:rsidR="006A2189" w:rsidRDefault="006A2189" w:rsidP="006A2189">
      <w:pPr>
        <w:jc w:val="right"/>
        <w:rPr>
          <w:b/>
          <w:sz w:val="24"/>
          <w:szCs w:val="24"/>
        </w:rPr>
      </w:pPr>
    </w:p>
    <w:p w14:paraId="073C9308" w14:textId="77777777" w:rsidR="006A2189" w:rsidRDefault="006A2189" w:rsidP="006A2189">
      <w:pPr>
        <w:jc w:val="right"/>
        <w:rPr>
          <w:b/>
          <w:sz w:val="24"/>
          <w:szCs w:val="24"/>
        </w:rPr>
      </w:pPr>
    </w:p>
    <w:p w14:paraId="39E14D6C" w14:textId="77777777" w:rsidR="006A2189" w:rsidRDefault="006A2189" w:rsidP="006A2189">
      <w:pPr>
        <w:spacing w:line="256" w:lineRule="auto"/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Atbilstoši nomas tiesību rakstiskas izsoles nolikumam</w:t>
      </w:r>
    </w:p>
    <w:p w14:paraId="1363EA36" w14:textId="77777777" w:rsidR="006A2189" w:rsidRDefault="006A2189" w:rsidP="006A2189">
      <w:pPr>
        <w:spacing w:line="256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 valsts nekustamā īpašuma nomu un preču mazumtirdzniecības pakalpojuma sniegšanu ieslodzītajiem Ieslodzījuma vietu pārvaldes ieslodzījuma vietās </w:t>
      </w:r>
    </w:p>
    <w:p w14:paraId="7B1CDDCC" w14:textId="77777777" w:rsidR="006A2189" w:rsidRDefault="006A2189" w:rsidP="006A2189">
      <w:pPr>
        <w:tabs>
          <w:tab w:val="left" w:pos="2760"/>
        </w:tabs>
        <w:jc w:val="center"/>
      </w:pPr>
    </w:p>
    <w:p w14:paraId="1D75E68E" w14:textId="77777777" w:rsidR="006A2189" w:rsidRPr="00B02FDC" w:rsidRDefault="006A2189" w:rsidP="006A2189">
      <w:pPr>
        <w:spacing w:line="256" w:lineRule="auto"/>
        <w:ind w:firstLine="567"/>
        <w:jc w:val="both"/>
        <w:rPr>
          <w:sz w:val="24"/>
          <w:szCs w:val="24"/>
        </w:rPr>
      </w:pPr>
      <w:r w:rsidRPr="00B02FDC">
        <w:rPr>
          <w:sz w:val="24"/>
          <w:szCs w:val="24"/>
        </w:rPr>
        <w:t>Iesniedzot pieteikumu nomas tiesību rakstiskajā izsolē par valsts nekustamā īpašuma nomu un preču mazumtirdzniecības pakalpojuma sniegšanu ieslodzītajiem Ieslodzījuma vietu pārvaldes ieslodzījuma vietās _______________ /</w:t>
      </w:r>
      <w:proofErr w:type="spellStart"/>
      <w:r w:rsidRPr="00B02FDC">
        <w:rPr>
          <w:i/>
          <w:sz w:val="24"/>
          <w:szCs w:val="24"/>
        </w:rPr>
        <w:t>pretendneta</w:t>
      </w:r>
      <w:proofErr w:type="spellEnd"/>
      <w:r w:rsidRPr="00B02FDC">
        <w:rPr>
          <w:i/>
          <w:sz w:val="24"/>
          <w:szCs w:val="24"/>
        </w:rPr>
        <w:t xml:space="preserve"> nosaukums</w:t>
      </w:r>
      <w:r w:rsidRPr="00B02FDC">
        <w:rPr>
          <w:sz w:val="24"/>
          <w:szCs w:val="24"/>
        </w:rPr>
        <w:t xml:space="preserve">, </w:t>
      </w:r>
      <w:proofErr w:type="spellStart"/>
      <w:r w:rsidRPr="00B02FDC">
        <w:rPr>
          <w:i/>
          <w:sz w:val="24"/>
          <w:szCs w:val="24"/>
        </w:rPr>
        <w:t>reģ.Nr</w:t>
      </w:r>
      <w:proofErr w:type="spellEnd"/>
      <w:r w:rsidRPr="00B02FDC">
        <w:rPr>
          <w:i/>
          <w:sz w:val="24"/>
          <w:szCs w:val="24"/>
        </w:rPr>
        <w:t>.</w:t>
      </w:r>
      <w:r w:rsidRPr="00B02FDC">
        <w:rPr>
          <w:sz w:val="24"/>
          <w:szCs w:val="24"/>
        </w:rPr>
        <w:t>/  (turpmāk</w:t>
      </w:r>
      <w:r>
        <w:rPr>
          <w:sz w:val="24"/>
          <w:szCs w:val="24"/>
        </w:rPr>
        <w:t> </w:t>
      </w:r>
      <w:r w:rsidRPr="0E5741DE">
        <w:rPr>
          <w:sz w:val="24"/>
          <w:szCs w:val="24"/>
        </w:rPr>
        <w:t>–</w:t>
      </w:r>
      <w:r>
        <w:rPr>
          <w:sz w:val="24"/>
          <w:szCs w:val="24"/>
        </w:rPr>
        <w:t> Pretendents</w:t>
      </w:r>
      <w:r w:rsidRPr="00B02FDC">
        <w:rPr>
          <w:sz w:val="24"/>
          <w:szCs w:val="24"/>
        </w:rPr>
        <w:t>) apliecina un garantē nomas līguma darbības laikā:</w:t>
      </w:r>
    </w:p>
    <w:p w14:paraId="4F1A8A69" w14:textId="77777777" w:rsidR="006A2189" w:rsidRPr="008300B1" w:rsidRDefault="006A2189" w:rsidP="006A21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0" w:firstLine="567"/>
        <w:jc w:val="both"/>
        <w:rPr>
          <w:sz w:val="24"/>
          <w:szCs w:val="24"/>
        </w:rPr>
      </w:pPr>
      <w:r w:rsidRPr="06725B55">
        <w:rPr>
          <w:sz w:val="24"/>
          <w:szCs w:val="24"/>
        </w:rPr>
        <w:t xml:space="preserve"> katrā ieslodzījuma vietā esošajā preču </w:t>
      </w:r>
      <w:r w:rsidRPr="008300B1">
        <w:rPr>
          <w:sz w:val="24"/>
          <w:szCs w:val="24"/>
        </w:rPr>
        <w:t>mazumtirdzniecības vietā (veikalā) preču pārdošanas cenas, kuras nepārsniedz cenas pretendenta tuvākajā preču mazumtirdzniecības vietā (veikalā), kuru Pretendents norādījis Nolikuma 3. pielikumā,</w:t>
      </w:r>
    </w:p>
    <w:p w14:paraId="483CBA28" w14:textId="77777777" w:rsidR="006A2189" w:rsidRPr="00B16F4E" w:rsidRDefault="006A2189" w:rsidP="006A218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56" w:lineRule="auto"/>
        <w:ind w:left="0" w:firstLine="567"/>
        <w:jc w:val="both"/>
        <w:rPr>
          <w:sz w:val="24"/>
          <w:szCs w:val="24"/>
        </w:rPr>
      </w:pPr>
      <w:r w:rsidRPr="008300B1">
        <w:rPr>
          <w:sz w:val="24"/>
          <w:szCs w:val="24"/>
        </w:rPr>
        <w:t xml:space="preserve"> piemēros precēm preču mazumtirdzniecības vietā (veikalā),</w:t>
      </w:r>
      <w:r w:rsidRPr="06725B55">
        <w:rPr>
          <w:sz w:val="24"/>
          <w:szCs w:val="24"/>
        </w:rPr>
        <w:t xml:space="preserve"> kas atrodas katrā ieslodzījuma vietā, akciju cenas vai citus preču cenu samazinājumus, kādus Pretendents piemēros ikdienas patēriņa preču mazumtirdzniecības vietā (veikalā)</w:t>
      </w:r>
      <w:r>
        <w:rPr>
          <w:sz w:val="24"/>
          <w:szCs w:val="24"/>
        </w:rPr>
        <w:t xml:space="preserve">, </w:t>
      </w:r>
      <w:r w:rsidRPr="008300B1">
        <w:rPr>
          <w:sz w:val="24"/>
          <w:szCs w:val="24"/>
        </w:rPr>
        <w:t>kuru Pretendents norādījis Nolikuma 3. pielikumā</w:t>
      </w:r>
      <w:r w:rsidRPr="06725B55">
        <w:rPr>
          <w:sz w:val="24"/>
          <w:szCs w:val="24"/>
        </w:rPr>
        <w:t xml:space="preserve">, </w:t>
      </w:r>
      <w:r w:rsidRPr="008300B1">
        <w:rPr>
          <w:sz w:val="24"/>
          <w:szCs w:val="24"/>
        </w:rPr>
        <w:t>tostarp</w:t>
      </w:r>
      <w:r>
        <w:rPr>
          <w:sz w:val="24"/>
          <w:szCs w:val="24"/>
        </w:rPr>
        <w:t xml:space="preserve"> </w:t>
      </w:r>
      <w:r w:rsidRPr="4DAE5CBA">
        <w:rPr>
          <w:sz w:val="24"/>
          <w:szCs w:val="24"/>
        </w:rPr>
        <w:t>tādas akciju cenas vai citus Preču cenu samazinājumus</w:t>
      </w:r>
      <w:r w:rsidRPr="006F23DD">
        <w:rPr>
          <w:sz w:val="24"/>
          <w:szCs w:val="24"/>
        </w:rPr>
        <w:t xml:space="preserve">, kuri tiek piedāvāti </w:t>
      </w:r>
      <w:r>
        <w:rPr>
          <w:sz w:val="24"/>
          <w:szCs w:val="24"/>
        </w:rPr>
        <w:t>Pretendenta</w:t>
      </w:r>
      <w:r w:rsidRPr="006F23DD">
        <w:rPr>
          <w:sz w:val="24"/>
          <w:szCs w:val="24"/>
        </w:rPr>
        <w:t xml:space="preserve"> klientu karšu īpašniekiem</w:t>
      </w:r>
      <w:r w:rsidRPr="4DAE5CBA">
        <w:rPr>
          <w:sz w:val="24"/>
          <w:szCs w:val="24"/>
        </w:rPr>
        <w:t xml:space="preserve"> vai lojalitātes programmas dalībniekiem</w:t>
      </w:r>
      <w:r w:rsidRPr="006F23DD">
        <w:rPr>
          <w:sz w:val="24"/>
          <w:szCs w:val="24"/>
        </w:rPr>
        <w:t>,</w:t>
      </w:r>
      <w:r w:rsidRPr="4DAE5CBA">
        <w:rPr>
          <w:sz w:val="24"/>
          <w:szCs w:val="24"/>
        </w:rPr>
        <w:t xml:space="preserve"> un kuru periods nav īsāks par 7 (septiņām) dienām</w:t>
      </w:r>
      <w:r w:rsidRPr="00B16F4E">
        <w:rPr>
          <w:sz w:val="24"/>
          <w:szCs w:val="24"/>
        </w:rPr>
        <w:t>.</w:t>
      </w:r>
    </w:p>
    <w:p w14:paraId="5CBE6C78" w14:textId="77777777" w:rsidR="006A2189" w:rsidRPr="00B02FDC" w:rsidRDefault="006A2189" w:rsidP="006A2189">
      <w:pPr>
        <w:jc w:val="both"/>
        <w:rPr>
          <w:sz w:val="24"/>
          <w:szCs w:val="24"/>
        </w:rPr>
      </w:pPr>
    </w:p>
    <w:p w14:paraId="10540C91" w14:textId="77777777" w:rsidR="006A2189" w:rsidRDefault="006A2189" w:rsidP="006A2189">
      <w:pPr>
        <w:jc w:val="both"/>
      </w:pPr>
    </w:p>
    <w:p w14:paraId="0372C968" w14:textId="77777777" w:rsidR="006A2189" w:rsidRDefault="006A2189" w:rsidP="006A2189">
      <w:pPr>
        <w:tabs>
          <w:tab w:val="left" w:pos="2160"/>
        </w:tabs>
        <w:jc w:val="both"/>
        <w:rPr>
          <w:bCs/>
        </w:rPr>
      </w:pPr>
      <w:r>
        <w:t>202_.</w:t>
      </w:r>
      <w:r>
        <w:rPr>
          <w:bCs/>
        </w:rPr>
        <w:t> gada ___. _____________</w:t>
      </w:r>
    </w:p>
    <w:p w14:paraId="65A54D22" w14:textId="77777777" w:rsidR="006A2189" w:rsidRDefault="006A2189" w:rsidP="006A2189">
      <w:pPr>
        <w:tabs>
          <w:tab w:val="left" w:pos="2160"/>
        </w:tabs>
        <w:jc w:val="both"/>
        <w:rPr>
          <w:bCs/>
        </w:rPr>
      </w:pPr>
    </w:p>
    <w:p w14:paraId="118CED97" w14:textId="77777777" w:rsidR="006A2189" w:rsidRDefault="006A2189" w:rsidP="006A2189">
      <w:pPr>
        <w:tabs>
          <w:tab w:val="left" w:pos="2160"/>
        </w:tabs>
        <w:jc w:val="both"/>
        <w:rPr>
          <w:bCs/>
        </w:rPr>
      </w:pPr>
    </w:p>
    <w:p w14:paraId="66838455" w14:textId="12DA67E6" w:rsidR="006A2189" w:rsidRDefault="006A2189" w:rsidP="006A2189">
      <w:pPr>
        <w:spacing w:line="256" w:lineRule="auto"/>
        <w:ind w:right="-2"/>
        <w:rPr>
          <w:sz w:val="24"/>
          <w:szCs w:val="24"/>
        </w:rPr>
      </w:pPr>
      <w:proofErr w:type="spellStart"/>
      <w:r>
        <w:rPr>
          <w:sz w:val="24"/>
          <w:szCs w:val="24"/>
        </w:rPr>
        <w:t>Paraksttiesīgā</w:t>
      </w:r>
      <w:proofErr w:type="spellEnd"/>
      <w:r>
        <w:rPr>
          <w:sz w:val="24"/>
          <w:szCs w:val="24"/>
        </w:rPr>
        <w:t xml:space="preserve"> persona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(Vārds Uzvārds)</w:t>
      </w:r>
    </w:p>
    <w:p w14:paraId="5E789FD9" w14:textId="77777777" w:rsidR="006A2189" w:rsidRDefault="006A2189" w:rsidP="006A2189">
      <w:pPr>
        <w:spacing w:line="256" w:lineRule="auto"/>
        <w:ind w:right="-2"/>
        <w:jc w:val="right"/>
        <w:rPr>
          <w:sz w:val="24"/>
          <w:szCs w:val="24"/>
        </w:rPr>
      </w:pPr>
    </w:p>
    <w:p w14:paraId="5499220B" w14:textId="77777777" w:rsidR="006A2189" w:rsidRDefault="006A2189" w:rsidP="006A2189">
      <w:pPr>
        <w:tabs>
          <w:tab w:val="left" w:pos="450"/>
        </w:tabs>
        <w:spacing w:line="256" w:lineRule="auto"/>
        <w:ind w:right="-2"/>
        <w:rPr>
          <w:sz w:val="24"/>
          <w:szCs w:val="24"/>
        </w:rPr>
      </w:pPr>
      <w:r>
        <w:rPr>
          <w:sz w:val="24"/>
          <w:szCs w:val="24"/>
        </w:rPr>
        <w:tab/>
        <w:t>z.v.</w:t>
      </w:r>
    </w:p>
    <w:p w14:paraId="11BBF483" w14:textId="77777777" w:rsidR="006A2189" w:rsidRDefault="006A2189" w:rsidP="006A2189">
      <w:pPr>
        <w:widowControl w:val="0"/>
        <w:ind w:right="-766"/>
        <w:jc w:val="center"/>
        <w:rPr>
          <w:bCs/>
          <w:i/>
        </w:rPr>
      </w:pPr>
    </w:p>
    <w:p w14:paraId="72A00A5F" w14:textId="77777777" w:rsidR="006A2189" w:rsidRDefault="006A2189" w:rsidP="006A2189">
      <w:pPr>
        <w:widowControl w:val="0"/>
        <w:ind w:right="-766"/>
        <w:jc w:val="center"/>
        <w:rPr>
          <w:bCs/>
          <w:i/>
        </w:rPr>
      </w:pPr>
    </w:p>
    <w:p w14:paraId="00BAD4FA" w14:textId="77777777" w:rsidR="006A2189" w:rsidRDefault="006A2189" w:rsidP="006A2189">
      <w:pPr>
        <w:widowControl w:val="0"/>
        <w:ind w:right="-766"/>
        <w:jc w:val="center"/>
        <w:rPr>
          <w:bCs/>
          <w:i/>
        </w:rPr>
      </w:pPr>
    </w:p>
    <w:p w14:paraId="1A89350B" w14:textId="77777777" w:rsidR="006A2189" w:rsidRDefault="006A2189" w:rsidP="006A2189">
      <w:pPr>
        <w:widowControl w:val="0"/>
        <w:ind w:right="-766"/>
        <w:jc w:val="center"/>
        <w:rPr>
          <w:bCs/>
          <w:i/>
        </w:rPr>
      </w:pPr>
    </w:p>
    <w:p w14:paraId="4A766E78" w14:textId="4D09FA76" w:rsidR="00E22703" w:rsidRDefault="00E22703" w:rsidP="006A2189">
      <w:pPr>
        <w:jc w:val="both"/>
      </w:pPr>
    </w:p>
    <w:sectPr w:rsidR="00E227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3F4E"/>
    <w:multiLevelType w:val="hybridMultilevel"/>
    <w:tmpl w:val="153C242E"/>
    <w:lvl w:ilvl="0" w:tplc="8402DCA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307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89"/>
    <w:rsid w:val="00111B0D"/>
    <w:rsid w:val="0051213D"/>
    <w:rsid w:val="006A2189"/>
    <w:rsid w:val="00E2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616B"/>
  <w15:chartTrackingRefBased/>
  <w15:docId w15:val="{BCBC71ED-1018-48A6-B83E-2B9A72B2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8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18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2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18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6A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Company>TS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Poļnaja</dc:creator>
  <cp:keywords/>
  <dc:description/>
  <cp:lastModifiedBy>Jeļena Poļnaja</cp:lastModifiedBy>
  <cp:revision>1</cp:revision>
  <dcterms:created xsi:type="dcterms:W3CDTF">2025-11-28T15:46:00Z</dcterms:created>
  <dcterms:modified xsi:type="dcterms:W3CDTF">2025-11-28T15:46:00Z</dcterms:modified>
</cp:coreProperties>
</file>