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BA9F" w14:textId="77777777" w:rsidR="00413D56" w:rsidRPr="00413D56" w:rsidRDefault="00413D56" w:rsidP="00413D56">
      <w:pPr>
        <w:spacing w:after="0" w:line="240" w:lineRule="auto"/>
        <w:ind w:right="43"/>
        <w:jc w:val="center"/>
        <w:rPr>
          <w:rFonts w:ascii="Times New Roman" w:eastAsia="Times New Roman" w:hAnsi="Times New Roman" w:cs="Times New Roman"/>
          <w:b/>
          <w:noProof/>
          <w:kern w:val="0"/>
          <w:sz w:val="22"/>
          <w:szCs w:val="22"/>
          <w14:ligatures w14:val="none"/>
        </w:rPr>
      </w:pPr>
      <w:r w:rsidRPr="00413D56">
        <w:rPr>
          <w:rFonts w:ascii="Times New Roman" w:eastAsia="Times New Roman" w:hAnsi="Times New Roman" w:cs="Times New Roman"/>
          <w:b/>
          <w:noProof/>
          <w:kern w:val="0"/>
          <w:sz w:val="22"/>
          <w:szCs w:val="22"/>
          <w14:ligatures w14:val="none"/>
        </w:rPr>
        <w:t>Ieslodzījuma vietu pārvaldes</w:t>
      </w:r>
    </w:p>
    <w:p w14:paraId="45BA424C" w14:textId="77777777" w:rsidR="00413D56" w:rsidRPr="00413D56" w:rsidRDefault="00413D56" w:rsidP="00413D56">
      <w:pPr>
        <w:spacing w:after="0" w:line="240" w:lineRule="auto"/>
        <w:ind w:right="43"/>
        <w:jc w:val="center"/>
        <w:rPr>
          <w:rFonts w:ascii="Times New Roman" w:eastAsia="Times New Roman" w:hAnsi="Times New Roman" w:cs="Times New Roman"/>
          <w:b/>
          <w:noProof/>
          <w:kern w:val="0"/>
          <w:sz w:val="22"/>
          <w:szCs w:val="22"/>
          <w14:ligatures w14:val="none"/>
        </w:rPr>
      </w:pPr>
    </w:p>
    <w:p w14:paraId="158E43F7" w14:textId="77777777" w:rsidR="00413D56" w:rsidRPr="00413D56" w:rsidRDefault="00413D56" w:rsidP="00413D56">
      <w:pPr>
        <w:spacing w:after="0" w:line="240" w:lineRule="auto"/>
        <w:ind w:right="43"/>
        <w:jc w:val="center"/>
        <w:rPr>
          <w:rFonts w:ascii="Times New Roman" w:eastAsia="Times New Roman" w:hAnsi="Times New Roman" w:cs="Times New Roman"/>
          <w:b/>
          <w:noProof/>
          <w:kern w:val="0"/>
          <w:sz w:val="22"/>
          <w:szCs w:val="22"/>
          <w14:ligatures w14:val="none"/>
        </w:rPr>
      </w:pPr>
      <w:r w:rsidRPr="00413D56">
        <w:rPr>
          <w:rFonts w:ascii="Times New Roman" w:eastAsia="Times New Roman" w:hAnsi="Times New Roman" w:cs="Times New Roman"/>
          <w:b/>
          <w:noProof/>
          <w:kern w:val="0"/>
          <w:sz w:val="22"/>
          <w:szCs w:val="22"/>
          <w14:ligatures w14:val="none"/>
        </w:rPr>
        <w:t>Nomas tiesību rakstiskas izsoles</w:t>
      </w:r>
    </w:p>
    <w:p w14:paraId="0DD212DB" w14:textId="77777777" w:rsidR="00413D56" w:rsidRPr="00413D56" w:rsidRDefault="00413D56" w:rsidP="00413D56">
      <w:pPr>
        <w:spacing w:after="0" w:line="240" w:lineRule="auto"/>
        <w:ind w:right="43"/>
        <w:jc w:val="center"/>
        <w:rPr>
          <w:rFonts w:ascii="Times New Roman" w:eastAsia="Times New Roman" w:hAnsi="Times New Roman" w:cs="Times New Roman"/>
          <w:b/>
          <w:noProof/>
          <w:kern w:val="0"/>
          <w:sz w:val="22"/>
          <w:szCs w:val="22"/>
          <w14:ligatures w14:val="none"/>
        </w:rPr>
      </w:pPr>
      <w:r w:rsidRPr="00413D56">
        <w:rPr>
          <w:rFonts w:ascii="Times New Roman" w:eastAsia="Times New Roman" w:hAnsi="Times New Roman" w:cs="Times New Roman"/>
          <w:noProof/>
          <w:kern w:val="0"/>
          <w:sz w:val="22"/>
          <w:szCs w:val="22"/>
          <w14:ligatures w14:val="none"/>
        </w:rPr>
        <w:t>par valsts nekustamā īpašuma nomu un preču mazumtirdzniecības pakalpojuma sniegšanu ieslodzītajiem Ieslodzījuma vietu pārvaldes ieslodzījuma vietās</w:t>
      </w:r>
    </w:p>
    <w:p w14:paraId="4F2A10E8" w14:textId="71C7489B" w:rsidR="00413D56" w:rsidRPr="00413D56" w:rsidRDefault="00413D56" w:rsidP="00413D56">
      <w:pPr>
        <w:spacing w:after="0" w:line="240" w:lineRule="auto"/>
        <w:ind w:right="43"/>
        <w:jc w:val="center"/>
        <w:rPr>
          <w:rFonts w:ascii="Times New Roman" w:eastAsia="Times New Roman" w:hAnsi="Times New Roman" w:cs="Times New Roman"/>
          <w:b/>
          <w:noProof/>
          <w:kern w:val="0"/>
          <w:sz w:val="22"/>
          <w:szCs w:val="22"/>
          <w14:ligatures w14:val="none"/>
        </w:rPr>
      </w:pPr>
      <w:r w:rsidRPr="00413D56">
        <w:rPr>
          <w:rFonts w:ascii="Times New Roman" w:eastAsia="Times New Roman" w:hAnsi="Times New Roman" w:cs="Times New Roman"/>
          <w:b/>
          <w:bCs/>
          <w:noProof/>
          <w:kern w:val="0"/>
          <w:sz w:val="22"/>
          <w:szCs w:val="22"/>
          <w14:ligatures w14:val="none"/>
        </w:rPr>
        <w:t xml:space="preserve">atbilde </w:t>
      </w:r>
    </w:p>
    <w:p w14:paraId="1BD77AB6" w14:textId="77777777" w:rsidR="00413D56" w:rsidRPr="00413D56" w:rsidRDefault="00413D56" w:rsidP="00413D56">
      <w:pPr>
        <w:tabs>
          <w:tab w:val="left" w:pos="5472"/>
        </w:tabs>
        <w:spacing w:after="0" w:line="240" w:lineRule="auto"/>
        <w:rPr>
          <w:rFonts w:ascii="Times New Roman" w:eastAsia="Times New Roman" w:hAnsi="Times New Roman" w:cs="Times New Roman"/>
          <w:kern w:val="0"/>
          <w14:ligatures w14:val="none"/>
        </w:rPr>
      </w:pPr>
    </w:p>
    <w:p w14:paraId="348B5735" w14:textId="77777777" w:rsidR="00413D56" w:rsidRPr="00413D56" w:rsidRDefault="00413D56" w:rsidP="00413D56">
      <w:pPr>
        <w:spacing w:after="0" w:line="240" w:lineRule="auto"/>
        <w:ind w:right="-12"/>
        <w:jc w:val="both"/>
        <w:rPr>
          <w:rFonts w:ascii="Times New Roman" w:eastAsia="Times New Roman" w:hAnsi="Times New Roman" w:cs="Times New Roman"/>
          <w:color w:val="000000"/>
          <w:kern w:val="0"/>
          <w:lang w:eastAsia="lv-LV"/>
          <w14:ligatures w14:val="none"/>
        </w:rPr>
      </w:pPr>
    </w:p>
    <w:p w14:paraId="609D63D8" w14:textId="77777777" w:rsidR="00413D56" w:rsidRPr="00413D56" w:rsidRDefault="00413D56" w:rsidP="00413D56">
      <w:pPr>
        <w:tabs>
          <w:tab w:val="left" w:pos="5472"/>
        </w:tabs>
        <w:spacing w:after="0" w:line="240" w:lineRule="auto"/>
        <w:ind w:firstLine="851"/>
        <w:jc w:val="both"/>
        <w:rPr>
          <w:rFonts w:ascii="Times New Roman" w:eastAsia="Times New Roman" w:hAnsi="Times New Roman" w:cs="Times New Roman"/>
          <w:kern w:val="0"/>
          <w14:ligatures w14:val="none"/>
        </w:rPr>
      </w:pPr>
      <w:bookmarkStart w:id="0" w:name="_Hlk217908131"/>
      <w:r w:rsidRPr="00413D56">
        <w:rPr>
          <w:rFonts w:ascii="Times New Roman" w:eastAsia="Times New Roman" w:hAnsi="Times New Roman" w:cs="Times New Roman"/>
          <w:kern w:val="0"/>
          <w14:ligatures w14:val="none"/>
        </w:rPr>
        <w:t>Ieslodzījuma vietu pārvaldē (turpmāk – Pārvalde) 2025. gada 23. decembrī saņemta /Nosaukums/, /reģistrācijas numurs/ vēstule Nr. /vēstules numurs/, kurā lūgts sniegt precizējošu informāciju par nomas tiesību rakstiskas izsoles nolikuma (2025. gada 5. decembra redakcijā) pielikumu "Preču saraksts".</w:t>
      </w:r>
    </w:p>
    <w:p w14:paraId="110C3C46" w14:textId="77777777" w:rsidR="00413D56" w:rsidRPr="00413D56" w:rsidRDefault="00413D56" w:rsidP="00413D56">
      <w:pPr>
        <w:tabs>
          <w:tab w:val="left" w:pos="5472"/>
        </w:tabs>
        <w:spacing w:after="0" w:line="240" w:lineRule="auto"/>
        <w:ind w:firstLine="851"/>
        <w:jc w:val="both"/>
        <w:rPr>
          <w:rFonts w:ascii="Times New Roman" w:eastAsia="Times New Roman" w:hAnsi="Times New Roman" w:cs="Times New Roman"/>
          <w:kern w:val="0"/>
          <w14:ligatures w14:val="none"/>
        </w:rPr>
      </w:pPr>
      <w:r w:rsidRPr="00413D56">
        <w:rPr>
          <w:rFonts w:ascii="Times New Roman" w:eastAsia="Times New Roman" w:hAnsi="Times New Roman" w:cs="Times New Roman"/>
          <w:kern w:val="0"/>
          <w14:ligatures w14:val="none"/>
        </w:rPr>
        <w:t>Pārvalde norāda, ka izsoles komisija Preču sarakstu veidoja tā, lai katras tajā norādītās preces nosaukums jeb apraksts būtu pēc iespējas vispārīgāks, nenorādot uz konkrētu ražotāju. Vienlaikus jāņem vērā, ka Preču sarakstā pretendentu norādītās cenas par katru preci tiks izmantotas, lai salīdzinātu pretendentu piedāvājumus. Līdz ar to izsoles komisijai katras preces apraksts ir jāveido tā, lai visi pretendenti izvēlētos preci ar vienādiem parametriem, par kuru norādīt viszemāko cenu. Izsoles komisijai ir jānodrošina, lai vērtēšana būtu objektīva, t.i., visi pretendenti atlasa attiecīgās kategorijas preci un norāda, kāda ir tās cena attiecīgajā dienā viņu veikalā. Šīs kategorijas apraksts preces nosaukumā ir norādīts pietiekami vispārīgs. Tai pat laikā tas ir pietiekami konkrēts, lai preces iespējamās dažādās rakstura īpašības neradītu iespēju pretendentiem variēt ar attiecīgās preces rakstura īpašībām, tādējādi norādot augstāku vai zemāku cenu, nekā tas būtu bez šīs variācijas. Kā jau iepriekš minēts, visiem pretendentiem Preču saraksts ir jāuztver viennozīmīgi bez variācijas iespējām, lai viņu iesniegtās cenas būtu savā starpā salīdzināmas. Nevar salīdzināt atšķirīgu preču cenas.</w:t>
      </w:r>
    </w:p>
    <w:p w14:paraId="1D710500"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kern w:val="0"/>
          <w14:ligatures w14:val="none"/>
        </w:rPr>
      </w:pPr>
    </w:p>
    <w:p w14:paraId="13D993FD"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i/>
          <w:iCs/>
          <w:kern w:val="0"/>
          <w14:ligatures w14:val="none"/>
        </w:rPr>
      </w:pPr>
      <w:r w:rsidRPr="00413D56">
        <w:rPr>
          <w:rFonts w:ascii="Times New Roman" w:eastAsia="Times New Roman" w:hAnsi="Times New Roman" w:cs="Times New Roman"/>
          <w:b/>
          <w:bCs/>
          <w:kern w:val="0"/>
          <w14:ligatures w14:val="none"/>
        </w:rPr>
        <w:t>1. </w:t>
      </w:r>
      <w:r w:rsidRPr="00413D56">
        <w:rPr>
          <w:rFonts w:ascii="Times New Roman" w:eastAsia="Times New Roman" w:hAnsi="Times New Roman" w:cs="Times New Roman"/>
          <w:i/>
          <w:iCs/>
          <w:kern w:val="0"/>
          <w14:ligatures w14:val="none"/>
        </w:rPr>
        <w:t xml:space="preserve">Vai pretendents ir tiesīgs aizvietot kādu preci no Preču saraksta ar ekvivalentu preci, t.i. preci ar līdzvērtīgiem tehniskiem parametriem (preces svars, preces veids)? </w:t>
      </w:r>
    </w:p>
    <w:p w14:paraId="1D0F1339"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kern w:val="0"/>
          <w14:ligatures w14:val="none"/>
        </w:rPr>
      </w:pPr>
      <w:r w:rsidRPr="00413D56">
        <w:rPr>
          <w:rFonts w:ascii="Times New Roman" w:eastAsia="Times New Roman" w:hAnsi="Times New Roman" w:cs="Times New Roman"/>
          <w:b/>
          <w:bCs/>
          <w:kern w:val="0"/>
          <w14:ligatures w14:val="none"/>
        </w:rPr>
        <w:t>Atbilde</w:t>
      </w:r>
      <w:r w:rsidRPr="00413D56">
        <w:rPr>
          <w:rFonts w:ascii="Times New Roman" w:eastAsia="Times New Roman" w:hAnsi="Times New Roman" w:cs="Times New Roman"/>
          <w:kern w:val="0"/>
          <w14:ligatures w14:val="none"/>
        </w:rPr>
        <w:t>:</w:t>
      </w:r>
    </w:p>
    <w:p w14:paraId="66614207" w14:textId="77777777" w:rsidR="00413D56" w:rsidRPr="00413D56" w:rsidRDefault="00413D56" w:rsidP="00413D56">
      <w:pPr>
        <w:tabs>
          <w:tab w:val="left" w:pos="851"/>
          <w:tab w:val="left" w:pos="5472"/>
        </w:tabs>
        <w:spacing w:after="0" w:line="240" w:lineRule="auto"/>
        <w:jc w:val="both"/>
        <w:rPr>
          <w:rFonts w:ascii="Times New Roman" w:eastAsia="Times New Roman" w:hAnsi="Times New Roman" w:cs="Times New Roman"/>
          <w:kern w:val="0"/>
          <w14:ligatures w14:val="none"/>
        </w:rPr>
      </w:pPr>
      <w:r w:rsidRPr="00413D56">
        <w:rPr>
          <w:rFonts w:ascii="Times New Roman" w:eastAsia="Times New Roman" w:hAnsi="Times New Roman" w:cs="Times New Roman"/>
          <w:kern w:val="0"/>
          <w14:ligatures w14:val="none"/>
        </w:rPr>
        <w:tab/>
        <w:t>Viszemākā cena ir jānorāda par kilogramu vai gabalu. Savukārt Preču apraksts ir pietiekami vispārīgs. Līdz ar to ekvivalentas preces norādīšana nav iespējama.</w:t>
      </w:r>
    </w:p>
    <w:p w14:paraId="3C2EFBF5"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kern w:val="0"/>
          <w14:ligatures w14:val="none"/>
        </w:rPr>
      </w:pPr>
    </w:p>
    <w:p w14:paraId="7184B1AE"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i/>
          <w:iCs/>
          <w:kern w:val="0"/>
          <w14:ligatures w14:val="none"/>
        </w:rPr>
      </w:pPr>
      <w:r w:rsidRPr="00413D56">
        <w:rPr>
          <w:rFonts w:ascii="Times New Roman" w:eastAsia="Times New Roman" w:hAnsi="Times New Roman" w:cs="Times New Roman"/>
          <w:b/>
          <w:bCs/>
          <w:kern w:val="0"/>
          <w14:ligatures w14:val="none"/>
        </w:rPr>
        <w:t>2. </w:t>
      </w:r>
      <w:r w:rsidRPr="00413D56">
        <w:rPr>
          <w:rFonts w:ascii="Times New Roman" w:eastAsia="Times New Roman" w:hAnsi="Times New Roman" w:cs="Times New Roman"/>
          <w:i/>
          <w:iCs/>
          <w:kern w:val="0"/>
          <w14:ligatures w14:val="none"/>
        </w:rPr>
        <w:t xml:space="preserve">Kas Pretendentam jānorāda Preču saraksta attiecīgajā pozīcijā ja prece, kā arī ekvivalenta prece (ja pieļauts) nav pieejama? </w:t>
      </w:r>
    </w:p>
    <w:p w14:paraId="0AA14B96"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kern w:val="0"/>
          <w14:ligatures w14:val="none"/>
        </w:rPr>
      </w:pPr>
      <w:r w:rsidRPr="00413D56">
        <w:rPr>
          <w:rFonts w:ascii="Times New Roman" w:eastAsia="Times New Roman" w:hAnsi="Times New Roman" w:cs="Times New Roman"/>
          <w:b/>
          <w:bCs/>
          <w:kern w:val="0"/>
          <w14:ligatures w14:val="none"/>
        </w:rPr>
        <w:t>Atbilde</w:t>
      </w:r>
      <w:r w:rsidRPr="00413D56">
        <w:rPr>
          <w:rFonts w:ascii="Times New Roman" w:eastAsia="Times New Roman" w:hAnsi="Times New Roman" w:cs="Times New Roman"/>
          <w:kern w:val="0"/>
          <w14:ligatures w14:val="none"/>
        </w:rPr>
        <w:t>:</w:t>
      </w:r>
    </w:p>
    <w:p w14:paraId="68DD7834" w14:textId="77777777" w:rsidR="00413D56" w:rsidRPr="00413D56" w:rsidRDefault="00413D56" w:rsidP="00413D56">
      <w:pPr>
        <w:tabs>
          <w:tab w:val="left" w:pos="5472"/>
        </w:tabs>
        <w:spacing w:after="0" w:line="240" w:lineRule="auto"/>
        <w:ind w:firstLine="851"/>
        <w:jc w:val="both"/>
        <w:rPr>
          <w:rFonts w:ascii="Times New Roman" w:eastAsia="Times New Roman" w:hAnsi="Times New Roman" w:cs="Times New Roman"/>
          <w:kern w:val="0"/>
          <w14:ligatures w14:val="none"/>
        </w:rPr>
      </w:pPr>
      <w:r w:rsidRPr="00413D56">
        <w:rPr>
          <w:rFonts w:ascii="Times New Roman" w:eastAsia="Times New Roman" w:hAnsi="Times New Roman" w:cs="Times New Roman"/>
          <w:kern w:val="0"/>
          <w14:ligatures w14:val="none"/>
        </w:rPr>
        <w:t>Izsoles komisija, vēlreiz pārbaudot Preču sarakstu, nav konstatējusi, ka kāda prece no Preču saraksta būtu tik specifiska vai ekskluzīva, ka tā nebūtu pieejama pārtikas mazumtirdzniecības uzņēmuma preču sortimentā.</w:t>
      </w:r>
    </w:p>
    <w:p w14:paraId="1359645F"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kern w:val="0"/>
          <w14:ligatures w14:val="none"/>
        </w:rPr>
      </w:pPr>
    </w:p>
    <w:p w14:paraId="676C3F31"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i/>
          <w:iCs/>
          <w:kern w:val="0"/>
          <w14:ligatures w14:val="none"/>
        </w:rPr>
      </w:pPr>
      <w:r w:rsidRPr="00413D56">
        <w:rPr>
          <w:rFonts w:ascii="Times New Roman" w:eastAsia="Times New Roman" w:hAnsi="Times New Roman" w:cs="Times New Roman"/>
          <w:b/>
          <w:bCs/>
          <w:kern w:val="0"/>
          <w14:ligatures w14:val="none"/>
        </w:rPr>
        <w:t>3. </w:t>
      </w:r>
      <w:r w:rsidRPr="00413D56">
        <w:rPr>
          <w:rFonts w:ascii="Times New Roman" w:eastAsia="Times New Roman" w:hAnsi="Times New Roman" w:cs="Times New Roman"/>
          <w:i/>
          <w:iCs/>
          <w:kern w:val="0"/>
          <w14:ligatures w14:val="none"/>
        </w:rPr>
        <w:t xml:space="preserve">Preču saraksta D kolonnā jānorāda piedāvāto preču identificējošā informācija (preces nosaukums, ražotājs, izcelsmes valsts). Uz preces norādāmo informāciju nosaka EIROPAS PARLAMENTA UN PADOMES REGULA (ES) Nr. 1169/2011 (2011. gada 25. oktobris) par pārtikas produktu informācijas sniegšanu patērētājiem un par grozījumiem Eiropas Parlamenta un Padomes Regulās (EK) Nr. 1924/2006 un (EK) Nr. 1925/2006, un par Komisijas Direktīvas 87/250/EEK, Padomes Direktīvas 90/496/EEK, Komisijas Direktīvas 1999/10/EK, Eiropas Parlamenta un Padomes Direktīvas 2000/13/EK, Komisijas Direktīvu 2002/67/EK un 2008/5/EK un Komisijas Regulas (EK) Nr. 608/2004 atcelšanu (turpmāk- Regula). Atbilstoši Regulas 13. pantam, 9. pantam un 8. pantam informācija par preces ražotāju nav obligāta, tomēr ir obligāta informācija par pārtikas produktu informāciju atbildīgo pārtikas apritē iesaistīto uzņēmēju, kas ir uzņēmējs, ar kura vārdu vai uzņēmuma nosaukumu šo pārtikas produktu tirgo, vai, ja minētais uzņēmējs neveic uzņēmējdarbību Savienībā, importētājs Savienības tirgū. Ņemot vērā augstāk minēto, pretendents fiziski ir spējīgs norādīt informāciju par preces ražotāju tikai atsevišķos gadījumos, t.i. kad ražotājs sakrīt ar piegādātāju/ pārdevēju/ importētāju. </w:t>
      </w:r>
    </w:p>
    <w:p w14:paraId="3EC11ADC"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i/>
          <w:iCs/>
          <w:kern w:val="0"/>
          <w14:ligatures w14:val="none"/>
        </w:rPr>
      </w:pPr>
      <w:r w:rsidRPr="00413D56">
        <w:rPr>
          <w:rFonts w:ascii="Times New Roman" w:eastAsia="Times New Roman" w:hAnsi="Times New Roman" w:cs="Times New Roman"/>
          <w:i/>
          <w:iCs/>
          <w:kern w:val="0"/>
          <w14:ligatures w14:val="none"/>
        </w:rPr>
        <w:lastRenderedPageBreak/>
        <w:t xml:space="preserve">Tādējādi prasība par ražotāja identificēšanu ir pretrunā spēkā esošajiem normatīvajiem aktiem un fiziski nav izpildāma no pretendenta puses. </w:t>
      </w:r>
    </w:p>
    <w:p w14:paraId="11303E85"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i/>
          <w:iCs/>
          <w:kern w:val="0"/>
          <w14:ligatures w14:val="none"/>
        </w:rPr>
      </w:pPr>
      <w:r w:rsidRPr="00413D56">
        <w:rPr>
          <w:rFonts w:ascii="Times New Roman" w:eastAsia="Times New Roman" w:hAnsi="Times New Roman" w:cs="Times New Roman"/>
          <w:i/>
          <w:iCs/>
          <w:kern w:val="0"/>
          <w14:ligatures w14:val="none"/>
        </w:rPr>
        <w:t>/Nosaukums/ lūdz apstiprināt vai Preču saraksta D kolonnā pieļauts norādīt preces ražotāju vai piegādātāju vai pārdevēju vai importētāju (atkarībā no konkrētās preces), kas nebūs pretrunā Regulai un kas ir norādīts uz preces iepakojuma.</w:t>
      </w:r>
    </w:p>
    <w:p w14:paraId="02DB2A92"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kern w:val="0"/>
          <w14:ligatures w14:val="none"/>
        </w:rPr>
      </w:pPr>
      <w:r w:rsidRPr="00413D56">
        <w:rPr>
          <w:rFonts w:ascii="Times New Roman" w:eastAsia="Times New Roman" w:hAnsi="Times New Roman" w:cs="Times New Roman"/>
          <w:b/>
          <w:bCs/>
          <w:kern w:val="0"/>
          <w14:ligatures w14:val="none"/>
        </w:rPr>
        <w:t>Atbilde:</w:t>
      </w:r>
    </w:p>
    <w:p w14:paraId="2CFCC3A2" w14:textId="77777777" w:rsidR="00413D56" w:rsidRPr="00413D56" w:rsidRDefault="00413D56" w:rsidP="00413D56">
      <w:pPr>
        <w:spacing w:after="0" w:line="240" w:lineRule="auto"/>
        <w:jc w:val="both"/>
        <w:rPr>
          <w:rFonts w:ascii="Times New Roman" w:eastAsia="Times New Roman" w:hAnsi="Times New Roman" w:cs="Times New Roman"/>
          <w:kern w:val="0"/>
          <w14:ligatures w14:val="none"/>
        </w:rPr>
      </w:pPr>
      <w:r w:rsidRPr="00413D56">
        <w:rPr>
          <w:rFonts w:ascii="Times New Roman" w:eastAsia="Times New Roman" w:hAnsi="Times New Roman" w:cs="Times New Roman"/>
          <w:kern w:val="0"/>
          <w14:ligatures w14:val="none"/>
        </w:rPr>
        <w:tab/>
        <w:t>Saskaņā ar Ministru kabineta 2024. gada 13. augusta noteikumu Nr. 542 "Noteikumi par pārtikas tirdzniecības vietā izvietojamo norādi par valsti, kurā ražots pārtikas produkts" 7. punktu, ja informācija par valsti, kurā ražots pārtikas produkts, pārtikas produkta marķējumā vai pavaddokumentos, vai preces piegādātāja citā veidā sniegtajā informācijā nav pieejama, norāda "Valsts – nav ziņu". Vienlaikus norādāms, ka Zemkopības ministrijas 2025. gada 9. oktobra vadlīnijās Ministru kabineta 2024. gada 13. augusta noteikumu Nr. 542 "Noteikumi par pārtikas tirdzniecības vietā izvietojamo norādi par valsti, kurā ražots pārtikas produkts" piemērošanai ir skaidrots, kā pārtikas preču marķējumos var identificēt ražotājvalsti.</w:t>
      </w:r>
    </w:p>
    <w:p w14:paraId="77E9F837"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kern w:val="0"/>
          <w14:ligatures w14:val="none"/>
        </w:rPr>
      </w:pPr>
    </w:p>
    <w:p w14:paraId="65E44911"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i/>
          <w:iCs/>
          <w:kern w:val="0"/>
          <w14:ligatures w14:val="none"/>
        </w:rPr>
      </w:pPr>
      <w:r w:rsidRPr="00413D56">
        <w:rPr>
          <w:rFonts w:ascii="Times New Roman" w:eastAsia="Times New Roman" w:hAnsi="Times New Roman" w:cs="Times New Roman"/>
          <w:b/>
          <w:bCs/>
          <w:kern w:val="0"/>
          <w14:ligatures w14:val="none"/>
        </w:rPr>
        <w:t>4. </w:t>
      </w:r>
      <w:r w:rsidRPr="00413D56">
        <w:rPr>
          <w:rFonts w:ascii="Times New Roman" w:eastAsia="Times New Roman" w:hAnsi="Times New Roman" w:cs="Times New Roman"/>
          <w:i/>
          <w:iCs/>
          <w:kern w:val="0"/>
          <w14:ligatures w14:val="none"/>
        </w:rPr>
        <w:t>Preču saraksta 5. pozīciju “Karameles „Bārbele”” ražo vienīgi SIA “</w:t>
      </w:r>
      <w:proofErr w:type="spellStart"/>
      <w:r w:rsidRPr="00413D56">
        <w:rPr>
          <w:rFonts w:ascii="Times New Roman" w:eastAsia="Times New Roman" w:hAnsi="Times New Roman" w:cs="Times New Roman"/>
          <w:i/>
          <w:iCs/>
          <w:kern w:val="0"/>
          <w14:ligatures w14:val="none"/>
        </w:rPr>
        <w:t>Orkla</w:t>
      </w:r>
      <w:proofErr w:type="spellEnd"/>
      <w:r w:rsidRPr="00413D56">
        <w:rPr>
          <w:rFonts w:ascii="Times New Roman" w:eastAsia="Times New Roman" w:hAnsi="Times New Roman" w:cs="Times New Roman"/>
          <w:i/>
          <w:iCs/>
          <w:kern w:val="0"/>
          <w14:ligatures w14:val="none"/>
        </w:rPr>
        <w:t xml:space="preserve"> Latvija”, kas ierobežo piedāvājuma iespējas, aprobežojot tās ar konkrētu ražotāju, un ir pretrunā konkurences principiem. Vai ir pieļaujams piedāvāt citas karameles ar citām garšām no citiem izplatītājiem? </w:t>
      </w:r>
    </w:p>
    <w:p w14:paraId="01D41162"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kern w:val="0"/>
          <w14:ligatures w14:val="none"/>
        </w:rPr>
      </w:pPr>
      <w:r w:rsidRPr="00413D56">
        <w:rPr>
          <w:rFonts w:ascii="Times New Roman" w:eastAsia="Times New Roman" w:hAnsi="Times New Roman" w:cs="Times New Roman"/>
          <w:b/>
          <w:bCs/>
          <w:kern w:val="0"/>
          <w14:ligatures w14:val="none"/>
        </w:rPr>
        <w:t>Atbilde:</w:t>
      </w:r>
    </w:p>
    <w:p w14:paraId="3FAB87E9" w14:textId="77777777" w:rsidR="00413D56" w:rsidRPr="00413D56" w:rsidRDefault="00413D56" w:rsidP="00413D56">
      <w:pPr>
        <w:tabs>
          <w:tab w:val="left" w:pos="5472"/>
        </w:tabs>
        <w:spacing w:after="0" w:line="240" w:lineRule="auto"/>
        <w:ind w:firstLine="851"/>
        <w:jc w:val="both"/>
        <w:rPr>
          <w:rFonts w:ascii="Times New Roman" w:eastAsia="Times New Roman" w:hAnsi="Times New Roman" w:cs="Times New Roman"/>
          <w:b/>
          <w:bCs/>
          <w:kern w:val="0"/>
          <w14:ligatures w14:val="none"/>
        </w:rPr>
      </w:pPr>
      <w:r w:rsidRPr="00413D56">
        <w:rPr>
          <w:rFonts w:ascii="Times New Roman" w:eastAsia="Times New Roman" w:hAnsi="Times New Roman" w:cs="Times New Roman"/>
          <w:kern w:val="0"/>
          <w14:ligatures w14:val="none"/>
        </w:rPr>
        <w:t>Preces "Karameles "Bārbele"" nosaukumā ietvertā norāde "Bārbele" apzīmē karameļu garšu. Šādas karameles piedāvā vairāki ražotāji. Līdz ar to pretendents var piedāvāt karameles ar bārbeļu garšu arī no citiem ražotājiem.</w:t>
      </w:r>
    </w:p>
    <w:p w14:paraId="3289CF0A"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kern w:val="0"/>
          <w14:ligatures w14:val="none"/>
        </w:rPr>
      </w:pPr>
    </w:p>
    <w:p w14:paraId="6BD8717F"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kern w:val="0"/>
          <w14:ligatures w14:val="none"/>
        </w:rPr>
      </w:pPr>
      <w:r w:rsidRPr="00413D56">
        <w:rPr>
          <w:rFonts w:ascii="Times New Roman" w:eastAsia="Times New Roman" w:hAnsi="Times New Roman" w:cs="Times New Roman"/>
          <w:b/>
          <w:bCs/>
          <w:kern w:val="0"/>
          <w14:ligatures w14:val="none"/>
        </w:rPr>
        <w:t>5. </w:t>
      </w:r>
      <w:r w:rsidRPr="00413D56">
        <w:rPr>
          <w:rFonts w:ascii="Times New Roman" w:eastAsia="Times New Roman" w:hAnsi="Times New Roman" w:cs="Times New Roman"/>
          <w:i/>
          <w:iCs/>
          <w:kern w:val="0"/>
          <w14:ligatures w14:val="none"/>
        </w:rPr>
        <w:t xml:space="preserve">Preču saraksta 53. pozīcija “Kartupeļu čipsi ar garšu”: sarunvalodā šādus produktus bieži dēvē par čipsiem, tomēr pastāv atšķirība starp kartupeļu čipsiem (sagriezti kartupeļi) un kartupeļu plāksnītēm (produkts no kartupeļu cietes). Vai konkrētajā pozīcijā ir pieļaujams piedāvāt kartupeļu plāksnītes? </w:t>
      </w:r>
    </w:p>
    <w:p w14:paraId="6986FE2F"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kern w:val="0"/>
          <w14:ligatures w14:val="none"/>
        </w:rPr>
      </w:pPr>
      <w:r w:rsidRPr="00413D56">
        <w:rPr>
          <w:rFonts w:ascii="Times New Roman" w:eastAsia="Times New Roman" w:hAnsi="Times New Roman" w:cs="Times New Roman"/>
          <w:b/>
          <w:bCs/>
          <w:kern w:val="0"/>
          <w14:ligatures w14:val="none"/>
        </w:rPr>
        <w:t>Atbilde:</w:t>
      </w:r>
    </w:p>
    <w:p w14:paraId="7AD24463" w14:textId="77777777" w:rsidR="00413D56" w:rsidRPr="00413D56" w:rsidRDefault="00413D56" w:rsidP="00413D56">
      <w:pPr>
        <w:tabs>
          <w:tab w:val="left" w:pos="5472"/>
        </w:tabs>
        <w:spacing w:after="0" w:line="240" w:lineRule="auto"/>
        <w:ind w:firstLine="851"/>
        <w:jc w:val="both"/>
        <w:rPr>
          <w:rFonts w:ascii="Times New Roman" w:eastAsia="Times New Roman" w:hAnsi="Times New Roman" w:cs="Times New Roman"/>
          <w:kern w:val="0"/>
          <w14:ligatures w14:val="none"/>
        </w:rPr>
      </w:pPr>
      <w:r w:rsidRPr="00413D56">
        <w:rPr>
          <w:rFonts w:ascii="Times New Roman" w:eastAsia="Times New Roman" w:hAnsi="Times New Roman" w:cs="Times New Roman"/>
          <w:kern w:val="0"/>
          <w14:ligatures w14:val="none"/>
        </w:rPr>
        <w:t>Iepazīstoties ar dažādos veikalos pieejamo sāļu uzkodu sortimentu, izsoles komisija secināja, ka kartupeļu čipsi un kartupeļu plāksnītes ir atšķirīgi produkti. "Čipsi" ir konkrēts produkta veids. Līdz ar to Preču sarakstā pretendentam ir jānorāda prece, kuras nosaukumā ir "čipsi".</w:t>
      </w:r>
    </w:p>
    <w:p w14:paraId="6F9678B5"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kern w:val="0"/>
          <w14:ligatures w14:val="none"/>
        </w:rPr>
      </w:pPr>
    </w:p>
    <w:p w14:paraId="7AA1A393"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i/>
          <w:iCs/>
          <w:kern w:val="0"/>
          <w14:ligatures w14:val="none"/>
        </w:rPr>
      </w:pPr>
      <w:r w:rsidRPr="00413D56">
        <w:rPr>
          <w:rFonts w:ascii="Times New Roman" w:eastAsia="Times New Roman" w:hAnsi="Times New Roman" w:cs="Times New Roman"/>
          <w:b/>
          <w:bCs/>
          <w:kern w:val="0"/>
          <w14:ligatures w14:val="none"/>
        </w:rPr>
        <w:t>6. </w:t>
      </w:r>
      <w:r w:rsidRPr="00413D56">
        <w:rPr>
          <w:rFonts w:ascii="Times New Roman" w:eastAsia="Times New Roman" w:hAnsi="Times New Roman" w:cs="Times New Roman"/>
          <w:i/>
          <w:iCs/>
          <w:kern w:val="0"/>
          <w14:ligatures w14:val="none"/>
        </w:rPr>
        <w:t xml:space="preserve">Preču saraksta 11. pozīcija “Skābais krējums 20%” 12. pozīcija “Piens 2%”: vai ir pieļaujams piedāvāt skābo krējumu un pienu ar augstāku tauku saturu (augstāks tauku saturs norāda uz produkta labāku kvalitāti, kā arī šādi produkti parasti ir dārgāki)? </w:t>
      </w:r>
    </w:p>
    <w:p w14:paraId="260D26EE"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kern w:val="0"/>
          <w14:ligatures w14:val="none"/>
        </w:rPr>
      </w:pPr>
      <w:r w:rsidRPr="00413D56">
        <w:rPr>
          <w:rFonts w:ascii="Times New Roman" w:eastAsia="Times New Roman" w:hAnsi="Times New Roman" w:cs="Times New Roman"/>
          <w:b/>
          <w:bCs/>
          <w:kern w:val="0"/>
          <w14:ligatures w14:val="none"/>
        </w:rPr>
        <w:t>Atbilde:</w:t>
      </w:r>
    </w:p>
    <w:p w14:paraId="619B3AEC" w14:textId="77777777" w:rsidR="00413D56" w:rsidRPr="00413D56" w:rsidRDefault="00413D56" w:rsidP="00413D56">
      <w:pPr>
        <w:tabs>
          <w:tab w:val="left" w:pos="5472"/>
        </w:tabs>
        <w:spacing w:after="0" w:line="240" w:lineRule="auto"/>
        <w:ind w:firstLine="851"/>
        <w:jc w:val="both"/>
        <w:rPr>
          <w:rFonts w:ascii="Times New Roman" w:eastAsia="Times New Roman" w:hAnsi="Times New Roman" w:cs="Times New Roman"/>
          <w:kern w:val="0"/>
          <w14:ligatures w14:val="none"/>
        </w:rPr>
      </w:pPr>
      <w:r w:rsidRPr="00413D56">
        <w:rPr>
          <w:rFonts w:ascii="Times New Roman" w:eastAsia="Times New Roman" w:hAnsi="Times New Roman" w:cs="Times New Roman"/>
          <w:kern w:val="0"/>
          <w14:ligatures w14:val="none"/>
        </w:rPr>
        <w:t>Kā jau atbildes ievadā minēts, visiem pretendentiem katrā Preču saraksta sadaļā ir jānorāda prece, kuras cenu izsoles komisija varēs salīdzināt. Un salīdzināt var tikai vienlīdzīgas preces. Tā kā tauku saturs piena produktos ietekmē cenu, tad nevar salīdzināt, piemēram, viena pretendenta iesniegto cenu par skābo krējumu ar 20% tauku saturu ar cita pretendenta iesniegto cenu par skābo krējumu ar 35% tauku saturu. Šo preču cenas ir dažādas pat viena pretendenta sortimentā.</w:t>
      </w:r>
    </w:p>
    <w:p w14:paraId="1B304DFF" w14:textId="77777777" w:rsidR="00413D56" w:rsidRPr="00413D56" w:rsidRDefault="00413D56" w:rsidP="00413D56">
      <w:pPr>
        <w:tabs>
          <w:tab w:val="left" w:pos="5472"/>
        </w:tabs>
        <w:spacing w:after="0" w:line="240" w:lineRule="auto"/>
        <w:ind w:firstLine="851"/>
        <w:jc w:val="both"/>
        <w:rPr>
          <w:rFonts w:ascii="Times New Roman" w:eastAsia="Times New Roman" w:hAnsi="Times New Roman" w:cs="Times New Roman"/>
          <w:kern w:val="0"/>
          <w14:ligatures w14:val="none"/>
        </w:rPr>
      </w:pPr>
    </w:p>
    <w:p w14:paraId="272CF672"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kern w:val="0"/>
          <w14:ligatures w14:val="none"/>
        </w:rPr>
      </w:pPr>
      <w:r w:rsidRPr="00413D56">
        <w:rPr>
          <w:rFonts w:ascii="Times New Roman" w:eastAsia="Times New Roman" w:hAnsi="Times New Roman" w:cs="Times New Roman"/>
          <w:b/>
          <w:bCs/>
          <w:kern w:val="0"/>
          <w14:ligatures w14:val="none"/>
        </w:rPr>
        <w:t>7. </w:t>
      </w:r>
      <w:r w:rsidRPr="00413D56">
        <w:rPr>
          <w:rFonts w:ascii="Times New Roman" w:eastAsia="Times New Roman" w:hAnsi="Times New Roman" w:cs="Times New Roman"/>
          <w:b/>
          <w:bCs/>
          <w:i/>
          <w:iCs/>
          <w:kern w:val="0"/>
          <w14:ligatures w14:val="none"/>
        </w:rPr>
        <w:t>Jautājums</w:t>
      </w:r>
    </w:p>
    <w:p w14:paraId="02F73FD8"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i/>
          <w:iCs/>
          <w:kern w:val="0"/>
          <w14:ligatures w14:val="none"/>
        </w:rPr>
      </w:pPr>
      <w:r w:rsidRPr="00413D56">
        <w:rPr>
          <w:rFonts w:ascii="Times New Roman" w:eastAsia="Times New Roman" w:hAnsi="Times New Roman" w:cs="Times New Roman"/>
          <w:i/>
          <w:iCs/>
          <w:kern w:val="0"/>
          <w14:ligatures w14:val="none"/>
        </w:rPr>
        <w:t xml:space="preserve">Preču saraksta sadaļa ZIVJU/GAĻAS KONSERVI, 48. pozīcija “Konservēti zaļie zirnīši”, 50. “Konservēti marinētie gurķi”, 51. “Konservēta saldā kukurūza”, 52 “Konservētas pupiņas”: konservētajiem produktiem veikalos tiek norādīts gan neto, gan bruto svars. Piemēram, zaļo zirnīšu bundžai neto svars ir 265 g, bet bruto svars — 400 g. Aprēķinot cenu </w:t>
      </w:r>
      <w:r w:rsidRPr="00413D56">
        <w:rPr>
          <w:rFonts w:ascii="Times New Roman" w:eastAsia="Times New Roman" w:hAnsi="Times New Roman" w:cs="Times New Roman"/>
          <w:i/>
          <w:iCs/>
          <w:kern w:val="0"/>
          <w14:ligatures w14:val="none"/>
        </w:rPr>
        <w:lastRenderedPageBreak/>
        <w:t>par kilogramu, nepastāv vienota pieeja: daži veikali cenu par kilogramu aprēķina, balstoties uz bruto svaru, citi — uz neto svaru. Kāds konservētā produkta svars ir jāizmanto cenas par kilogramu aprēķinam — bruto vai neto?</w:t>
      </w:r>
    </w:p>
    <w:p w14:paraId="6258FF6F" w14:textId="77777777" w:rsidR="00413D56" w:rsidRPr="00413D56" w:rsidRDefault="00413D56" w:rsidP="00413D56">
      <w:pPr>
        <w:tabs>
          <w:tab w:val="left" w:pos="5472"/>
        </w:tabs>
        <w:spacing w:after="0" w:line="240" w:lineRule="auto"/>
        <w:jc w:val="both"/>
        <w:rPr>
          <w:rFonts w:ascii="Times New Roman" w:eastAsia="Times New Roman" w:hAnsi="Times New Roman" w:cs="Times New Roman"/>
          <w:b/>
          <w:bCs/>
          <w:kern w:val="0"/>
          <w14:ligatures w14:val="none"/>
        </w:rPr>
      </w:pPr>
      <w:r w:rsidRPr="00413D56">
        <w:rPr>
          <w:rFonts w:ascii="Times New Roman" w:eastAsia="Times New Roman" w:hAnsi="Times New Roman" w:cs="Times New Roman"/>
          <w:b/>
          <w:bCs/>
          <w:kern w:val="0"/>
          <w14:ligatures w14:val="none"/>
        </w:rPr>
        <w:t>Atbilde:</w:t>
      </w:r>
    </w:p>
    <w:p w14:paraId="0B4C277C" w14:textId="77777777" w:rsidR="00413D56" w:rsidRPr="00413D56" w:rsidRDefault="00413D56" w:rsidP="00413D56">
      <w:pPr>
        <w:tabs>
          <w:tab w:val="left" w:pos="5472"/>
        </w:tabs>
        <w:spacing w:after="0" w:line="240" w:lineRule="auto"/>
        <w:ind w:firstLine="851"/>
        <w:jc w:val="both"/>
        <w:rPr>
          <w:rFonts w:ascii="Times New Roman" w:eastAsia="Times New Roman" w:hAnsi="Times New Roman" w:cs="Times New Roman"/>
          <w:kern w:val="0"/>
          <w14:ligatures w14:val="none"/>
        </w:rPr>
      </w:pPr>
      <w:r w:rsidRPr="00413D56">
        <w:rPr>
          <w:rFonts w:ascii="Times New Roman" w:eastAsia="Times New Roman" w:hAnsi="Times New Roman" w:cs="Times New Roman"/>
          <w:kern w:val="0"/>
          <w14:ligatures w14:val="none"/>
        </w:rPr>
        <w:t>Pretendents izvēlas to iepakojumu, kura cena kilogramā ir viszemākā.</w:t>
      </w:r>
      <w:bookmarkEnd w:id="0"/>
    </w:p>
    <w:p w14:paraId="16A74477" w14:textId="77777777" w:rsidR="00E22703" w:rsidRDefault="00E22703"/>
    <w:sectPr w:rsidR="00E22703" w:rsidSect="00413D56">
      <w:headerReference w:type="default" r:id="rId4"/>
      <w:footerReference w:type="default" r:id="rId5"/>
      <w:pgSz w:w="11906" w:h="16838"/>
      <w:pgMar w:top="992" w:right="1276" w:bottom="425"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3632" w14:textId="77777777" w:rsidR="00413D56" w:rsidRDefault="00413D56">
    <w:pPr>
      <w:pStyle w:val="Footer"/>
      <w:jc w:val="center"/>
    </w:pPr>
  </w:p>
  <w:p w14:paraId="697CEFC8" w14:textId="77777777" w:rsidR="00413D56" w:rsidRDefault="00413D5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8895" w14:textId="77777777" w:rsidR="00413D56" w:rsidRDefault="00413D56">
    <w:pPr>
      <w:pStyle w:val="Header"/>
      <w:jc w:val="center"/>
    </w:pPr>
    <w:r>
      <w:fldChar w:fldCharType="begin"/>
    </w:r>
    <w:r>
      <w:instrText xml:space="preserve"> PAGE   \* MERGEFORMAT </w:instrText>
    </w:r>
    <w:r>
      <w:fldChar w:fldCharType="separate"/>
    </w:r>
    <w:r>
      <w:rPr>
        <w:noProof/>
      </w:rPr>
      <w:t>2</w:t>
    </w:r>
    <w:r>
      <w:fldChar w:fldCharType="end"/>
    </w:r>
  </w:p>
  <w:p w14:paraId="4DEB6903" w14:textId="77777777" w:rsidR="00413D56" w:rsidRPr="00E2477A" w:rsidRDefault="00413D56" w:rsidP="0006672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56"/>
    <w:rsid w:val="00111B0D"/>
    <w:rsid w:val="00413D56"/>
    <w:rsid w:val="008135D5"/>
    <w:rsid w:val="00E2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D336"/>
  <w15:chartTrackingRefBased/>
  <w15:docId w15:val="{6AB1EF44-B7FC-4F70-9335-A3E05A7D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D56"/>
    <w:rPr>
      <w:rFonts w:eastAsiaTheme="majorEastAsia" w:cstheme="majorBidi"/>
      <w:color w:val="272727" w:themeColor="text1" w:themeTint="D8"/>
    </w:rPr>
  </w:style>
  <w:style w:type="paragraph" w:styleId="Title">
    <w:name w:val="Title"/>
    <w:basedOn w:val="Normal"/>
    <w:next w:val="Normal"/>
    <w:link w:val="TitleChar"/>
    <w:uiPriority w:val="10"/>
    <w:qFormat/>
    <w:rsid w:val="00413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D56"/>
    <w:pPr>
      <w:spacing w:before="160"/>
      <w:jc w:val="center"/>
    </w:pPr>
    <w:rPr>
      <w:i/>
      <w:iCs/>
      <w:color w:val="404040" w:themeColor="text1" w:themeTint="BF"/>
    </w:rPr>
  </w:style>
  <w:style w:type="character" w:customStyle="1" w:styleId="QuoteChar">
    <w:name w:val="Quote Char"/>
    <w:basedOn w:val="DefaultParagraphFont"/>
    <w:link w:val="Quote"/>
    <w:uiPriority w:val="29"/>
    <w:rsid w:val="00413D56"/>
    <w:rPr>
      <w:i/>
      <w:iCs/>
      <w:color w:val="404040" w:themeColor="text1" w:themeTint="BF"/>
    </w:rPr>
  </w:style>
  <w:style w:type="paragraph" w:styleId="ListParagraph">
    <w:name w:val="List Paragraph"/>
    <w:basedOn w:val="Normal"/>
    <w:uiPriority w:val="34"/>
    <w:qFormat/>
    <w:rsid w:val="00413D56"/>
    <w:pPr>
      <w:ind w:left="720"/>
      <w:contextualSpacing/>
    </w:pPr>
  </w:style>
  <w:style w:type="character" w:styleId="IntenseEmphasis">
    <w:name w:val="Intense Emphasis"/>
    <w:basedOn w:val="DefaultParagraphFont"/>
    <w:uiPriority w:val="21"/>
    <w:qFormat/>
    <w:rsid w:val="00413D56"/>
    <w:rPr>
      <w:i/>
      <w:iCs/>
      <w:color w:val="0F4761" w:themeColor="accent1" w:themeShade="BF"/>
    </w:rPr>
  </w:style>
  <w:style w:type="paragraph" w:styleId="IntenseQuote">
    <w:name w:val="Intense Quote"/>
    <w:basedOn w:val="Normal"/>
    <w:next w:val="Normal"/>
    <w:link w:val="IntenseQuoteChar"/>
    <w:uiPriority w:val="30"/>
    <w:qFormat/>
    <w:rsid w:val="00413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D56"/>
    <w:rPr>
      <w:i/>
      <w:iCs/>
      <w:color w:val="0F4761" w:themeColor="accent1" w:themeShade="BF"/>
    </w:rPr>
  </w:style>
  <w:style w:type="character" w:styleId="IntenseReference">
    <w:name w:val="Intense Reference"/>
    <w:basedOn w:val="DefaultParagraphFont"/>
    <w:uiPriority w:val="32"/>
    <w:qFormat/>
    <w:rsid w:val="00413D56"/>
    <w:rPr>
      <w:b/>
      <w:bCs/>
      <w:smallCaps/>
      <w:color w:val="0F4761" w:themeColor="accent1" w:themeShade="BF"/>
      <w:spacing w:val="5"/>
    </w:rPr>
  </w:style>
  <w:style w:type="paragraph" w:styleId="Header">
    <w:name w:val="header"/>
    <w:basedOn w:val="Normal"/>
    <w:link w:val="HeaderChar"/>
    <w:uiPriority w:val="99"/>
    <w:rsid w:val="00413D56"/>
    <w:pPr>
      <w:tabs>
        <w:tab w:val="center" w:pos="4153"/>
        <w:tab w:val="right" w:pos="8306"/>
      </w:tabs>
      <w:spacing w:after="0" w:line="240" w:lineRule="auto"/>
    </w:pPr>
    <w:rPr>
      <w:rFonts w:ascii="Times New Roman" w:eastAsia="Calibri" w:hAnsi="Times New Roman" w:cs="Times New Roman"/>
      <w:kern w:val="0"/>
      <w:lang w:eastAsia="x-none"/>
      <w14:ligatures w14:val="none"/>
    </w:rPr>
  </w:style>
  <w:style w:type="character" w:customStyle="1" w:styleId="HeaderChar">
    <w:name w:val="Header Char"/>
    <w:basedOn w:val="DefaultParagraphFont"/>
    <w:link w:val="Header"/>
    <w:uiPriority w:val="99"/>
    <w:rsid w:val="00413D56"/>
    <w:rPr>
      <w:rFonts w:ascii="Times New Roman" w:eastAsia="Calibri" w:hAnsi="Times New Roman" w:cs="Times New Roman"/>
      <w:kern w:val="0"/>
      <w:lang w:eastAsia="x-none"/>
      <w14:ligatures w14:val="none"/>
    </w:rPr>
  </w:style>
  <w:style w:type="paragraph" w:styleId="Footer">
    <w:name w:val="footer"/>
    <w:basedOn w:val="Normal"/>
    <w:link w:val="FooterChar"/>
    <w:uiPriority w:val="99"/>
    <w:rsid w:val="00413D56"/>
    <w:pPr>
      <w:tabs>
        <w:tab w:val="center" w:pos="4153"/>
        <w:tab w:val="right" w:pos="8306"/>
      </w:tabs>
      <w:spacing w:after="0" w:line="240" w:lineRule="auto"/>
    </w:pPr>
    <w:rPr>
      <w:rFonts w:ascii="Times New Roman" w:eastAsia="Calibri" w:hAnsi="Times New Roman" w:cs="Times New Roman"/>
      <w:kern w:val="0"/>
      <w:lang w:eastAsia="x-none"/>
      <w14:ligatures w14:val="none"/>
    </w:rPr>
  </w:style>
  <w:style w:type="character" w:customStyle="1" w:styleId="FooterChar">
    <w:name w:val="Footer Char"/>
    <w:basedOn w:val="DefaultParagraphFont"/>
    <w:link w:val="Footer"/>
    <w:uiPriority w:val="99"/>
    <w:rsid w:val="00413D56"/>
    <w:rPr>
      <w:rFonts w:ascii="Times New Roman" w:eastAsia="Calibri" w:hAnsi="Times New Roman" w:cs="Times New Roman"/>
      <w:kern w:val="0"/>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4646</Words>
  <Characters>2649</Characters>
  <Application>Microsoft Office Word</Application>
  <DocSecurity>0</DocSecurity>
  <Lines>22</Lines>
  <Paragraphs>14</Paragraphs>
  <ScaleCrop>false</ScaleCrop>
  <Company>TS</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Poļnaja</dc:creator>
  <cp:keywords/>
  <dc:description/>
  <cp:lastModifiedBy>Jeļena Poļnaja</cp:lastModifiedBy>
  <cp:revision>1</cp:revision>
  <dcterms:created xsi:type="dcterms:W3CDTF">2025-12-30T08:36:00Z</dcterms:created>
  <dcterms:modified xsi:type="dcterms:W3CDTF">2025-12-30T08:39:00Z</dcterms:modified>
</cp:coreProperties>
</file>