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D28" w:rsidRPr="00F04300" w:rsidRDefault="00F53D28" w:rsidP="0052227C">
      <w:pPr>
        <w:ind w:right="-1"/>
        <w:jc w:val="center"/>
        <w:rPr>
          <w:lang w:val="lv-LV"/>
        </w:rPr>
      </w:pPr>
      <w:r w:rsidRPr="00F04300">
        <w:rPr>
          <w:lang w:val="lv-LV"/>
        </w:rPr>
        <w:t>Ieslodzījuma vietu pārvaldes</w:t>
      </w:r>
    </w:p>
    <w:p w:rsidR="00F53D28" w:rsidRPr="00F04300" w:rsidRDefault="008F288C" w:rsidP="0052227C">
      <w:pPr>
        <w:ind w:right="-1"/>
        <w:jc w:val="center"/>
        <w:rPr>
          <w:lang w:val="lv-LV"/>
        </w:rPr>
      </w:pPr>
      <w:r w:rsidRPr="00F04300">
        <w:rPr>
          <w:lang w:val="lv-LV"/>
        </w:rPr>
        <w:t>atklāta konkursa</w:t>
      </w:r>
    </w:p>
    <w:p w:rsidR="002C1A8B" w:rsidRDefault="002559D1" w:rsidP="00BD182E">
      <w:pPr>
        <w:ind w:right="-1"/>
        <w:jc w:val="center"/>
        <w:rPr>
          <w:b/>
          <w:lang w:val="lv-LV"/>
        </w:rPr>
      </w:pPr>
      <w:r>
        <w:rPr>
          <w:b/>
          <w:lang w:val="lv-LV"/>
        </w:rPr>
        <w:t>"</w:t>
      </w:r>
      <w:r w:rsidR="002C1A8B" w:rsidRPr="002C1A8B">
        <w:rPr>
          <w:b/>
          <w:lang w:val="lv-LV"/>
        </w:rPr>
        <w:t>Remontdarbu materiālu iegāde ar piegādi</w:t>
      </w:r>
      <w:r>
        <w:rPr>
          <w:b/>
          <w:lang w:val="lv-LV"/>
        </w:rPr>
        <w:t>"</w:t>
      </w:r>
    </w:p>
    <w:p w:rsidR="00BD182E" w:rsidRPr="00F04300" w:rsidRDefault="00DA7231" w:rsidP="00BD182E">
      <w:pPr>
        <w:ind w:right="-1"/>
        <w:jc w:val="center"/>
        <w:rPr>
          <w:b/>
          <w:lang w:val="lv-LV"/>
        </w:rPr>
      </w:pPr>
      <w:r w:rsidRPr="00F04300">
        <w:rPr>
          <w:b/>
          <w:lang w:val="lv-LV"/>
        </w:rPr>
        <w:t xml:space="preserve"> </w:t>
      </w:r>
      <w:r w:rsidR="00BD182E" w:rsidRPr="00F04300">
        <w:rPr>
          <w:b/>
          <w:lang w:val="lv-LV"/>
        </w:rPr>
        <w:t>(iepirkuma identifikācijas numurs IeVP</w:t>
      </w:r>
      <w:r w:rsidR="009A51C8">
        <w:rPr>
          <w:b/>
          <w:lang w:val="lv-LV"/>
        </w:rPr>
        <w:t> </w:t>
      </w:r>
      <w:r w:rsidR="00BD182E" w:rsidRPr="00F04300">
        <w:rPr>
          <w:b/>
          <w:lang w:val="lv-LV"/>
        </w:rPr>
        <w:t>201</w:t>
      </w:r>
      <w:r w:rsidR="002C1A8B">
        <w:rPr>
          <w:b/>
          <w:lang w:val="lv-LV"/>
        </w:rPr>
        <w:t>7</w:t>
      </w:r>
      <w:r w:rsidR="00BD182E" w:rsidRPr="00F04300">
        <w:rPr>
          <w:b/>
          <w:lang w:val="lv-LV"/>
        </w:rPr>
        <w:t>/</w:t>
      </w:r>
      <w:r w:rsidR="002C1A8B">
        <w:rPr>
          <w:b/>
          <w:lang w:val="lv-LV"/>
        </w:rPr>
        <w:t>21</w:t>
      </w:r>
      <w:r w:rsidR="00BD182E" w:rsidRPr="00F04300">
        <w:rPr>
          <w:b/>
          <w:lang w:val="lv-LV"/>
        </w:rPr>
        <w:t>)</w:t>
      </w:r>
    </w:p>
    <w:p w:rsidR="009B6E30" w:rsidRPr="00F04300" w:rsidRDefault="00D30152" w:rsidP="00BD182E">
      <w:pPr>
        <w:ind w:right="-1"/>
        <w:jc w:val="center"/>
        <w:rPr>
          <w:lang w:val="lv-LV"/>
        </w:rPr>
      </w:pPr>
      <w:r w:rsidRPr="00F04300">
        <w:rPr>
          <w:lang w:val="lv-LV"/>
        </w:rPr>
        <w:t xml:space="preserve">Piedāvājumu </w:t>
      </w:r>
      <w:r w:rsidR="00D0570E" w:rsidRPr="00F04300">
        <w:rPr>
          <w:lang w:val="lv-LV"/>
        </w:rPr>
        <w:t>vērtēšanas</w:t>
      </w:r>
      <w:r w:rsidRPr="00F04300">
        <w:rPr>
          <w:lang w:val="lv-LV"/>
        </w:rPr>
        <w:t xml:space="preserve"> </w:t>
      </w:r>
      <w:smartTag w:uri="schemas-tilde-lv/tildestengine" w:element="veidnes">
        <w:smartTagPr>
          <w:attr w:name="text" w:val="protokols"/>
          <w:attr w:name="baseform" w:val="protokols"/>
          <w:attr w:name="id" w:val="-1"/>
        </w:smartTagPr>
        <w:r w:rsidR="00F53D28" w:rsidRPr="00F04300">
          <w:rPr>
            <w:lang w:val="lv-LV"/>
          </w:rPr>
          <w:t>protokols</w:t>
        </w:r>
      </w:smartTag>
      <w:r w:rsidR="00190425" w:rsidRPr="00F04300">
        <w:rPr>
          <w:lang w:val="lv-LV"/>
        </w:rPr>
        <w:t xml:space="preserve"> Nr.</w:t>
      </w:r>
      <w:r w:rsidR="005524F2" w:rsidRPr="00F04300">
        <w:rPr>
          <w:lang w:val="lv-LV"/>
        </w:rPr>
        <w:t xml:space="preserve"> </w:t>
      </w:r>
      <w:r w:rsidR="00A27D61" w:rsidRPr="00A27D61">
        <w:rPr>
          <w:lang w:val="lv-LV"/>
        </w:rPr>
        <w:t>2017/21</w:t>
      </w:r>
      <w:r w:rsidR="00F53D28" w:rsidRPr="00F04300">
        <w:rPr>
          <w:lang w:val="lv-LV"/>
        </w:rPr>
        <w:t>/</w:t>
      </w:r>
      <w:r w:rsidR="00986359" w:rsidRPr="00F04300">
        <w:rPr>
          <w:lang w:val="lv-LV"/>
        </w:rPr>
        <w:t>3</w:t>
      </w:r>
    </w:p>
    <w:p w:rsidR="00F53D28" w:rsidRPr="00F04300" w:rsidRDefault="00F53D28" w:rsidP="0052227C">
      <w:pPr>
        <w:ind w:right="-1"/>
        <w:rPr>
          <w:lang w:val="lv-LV"/>
        </w:rPr>
      </w:pPr>
    </w:p>
    <w:p w:rsidR="00F53D28" w:rsidRPr="00F04300" w:rsidRDefault="00F53D28" w:rsidP="00CC0EEC">
      <w:pPr>
        <w:tabs>
          <w:tab w:val="right" w:pos="9354"/>
        </w:tabs>
        <w:ind w:right="-1"/>
        <w:rPr>
          <w:lang w:val="lv-LV"/>
        </w:rPr>
      </w:pPr>
      <w:r w:rsidRPr="00F04300">
        <w:rPr>
          <w:lang w:val="lv-LV"/>
        </w:rPr>
        <w:t>Rīgā</w:t>
      </w:r>
      <w:r w:rsidR="00297E50" w:rsidRPr="00F04300">
        <w:rPr>
          <w:lang w:val="lv-LV"/>
        </w:rPr>
        <w:t>,</w:t>
      </w:r>
      <w:r w:rsidR="00297E50" w:rsidRPr="00F04300">
        <w:rPr>
          <w:lang w:val="lv-LV"/>
        </w:rPr>
        <w:tab/>
      </w:r>
      <w:r w:rsidR="00A27D61">
        <w:rPr>
          <w:lang w:val="lv-LV"/>
        </w:rPr>
        <w:t>2018. gada 24</w:t>
      </w:r>
      <w:r w:rsidR="0063398D">
        <w:rPr>
          <w:lang w:val="lv-LV"/>
        </w:rPr>
        <w:t xml:space="preserve">. janvārī </w:t>
      </w:r>
    </w:p>
    <w:p w:rsidR="00F53D28" w:rsidRPr="00F04300" w:rsidRDefault="00F53D28" w:rsidP="0052227C">
      <w:pPr>
        <w:ind w:right="-1"/>
        <w:rPr>
          <w:lang w:val="lv-LV"/>
        </w:rPr>
      </w:pPr>
    </w:p>
    <w:p w:rsidR="00C4398A" w:rsidRPr="00CA5512" w:rsidRDefault="0063398D" w:rsidP="002C1A8B">
      <w:pPr>
        <w:ind w:right="-1" w:firstLine="720"/>
        <w:jc w:val="both"/>
        <w:rPr>
          <w:b/>
          <w:lang w:val="lv-LV"/>
        </w:rPr>
      </w:pPr>
      <w:r w:rsidRPr="0063398D">
        <w:rPr>
          <w:lang w:val="lv-LV"/>
        </w:rPr>
        <w:t>Ar Ieslodzījuma vietu pārvaldes (turpmāk – Pārvalde) priekšnieka 2018. gada 2. janvāra rīkojumu Nr. 1 "Par iepirkumu komisijas izveidošanu" izveidotās iepirkumu komisijas</w:t>
      </w:r>
      <w:r w:rsidR="00BB2CD0" w:rsidRPr="00CB7FC1">
        <w:rPr>
          <w:lang w:val="lv-LV"/>
        </w:rPr>
        <w:t xml:space="preserve"> </w:t>
      </w:r>
      <w:r w:rsidR="00CF6466">
        <w:rPr>
          <w:lang w:val="lv-LV"/>
        </w:rPr>
        <w:t xml:space="preserve">(turpmāk – Iepirkumu komisija) </w:t>
      </w:r>
      <w:r w:rsidR="00BB2CD0" w:rsidRPr="00CB7FC1">
        <w:rPr>
          <w:lang w:val="lv-LV"/>
        </w:rPr>
        <w:t xml:space="preserve">iepirkuma </w:t>
      </w:r>
      <w:r>
        <w:rPr>
          <w:lang w:val="lv-LV"/>
        </w:rPr>
        <w:t>"</w:t>
      </w:r>
      <w:r w:rsidR="002C1A8B" w:rsidRPr="002C1A8B">
        <w:rPr>
          <w:lang w:val="lv-LV"/>
        </w:rPr>
        <w:t>Remontdarbu materiālu iegāde ar piegādi</w:t>
      </w:r>
      <w:r>
        <w:rPr>
          <w:lang w:val="lv-LV"/>
        </w:rPr>
        <w:t>"</w:t>
      </w:r>
      <w:r w:rsidR="002C1A8B" w:rsidRPr="002C1A8B">
        <w:rPr>
          <w:lang w:val="lv-LV"/>
        </w:rPr>
        <w:t xml:space="preserve"> </w:t>
      </w:r>
      <w:r w:rsidR="00BD182E" w:rsidRPr="00CA5512">
        <w:rPr>
          <w:lang w:val="lv-LV"/>
        </w:rPr>
        <w:t>(iepirkuma identifikācijas numurs IeVP 201</w:t>
      </w:r>
      <w:r w:rsidR="002C1A8B">
        <w:rPr>
          <w:lang w:val="lv-LV"/>
        </w:rPr>
        <w:t>7</w:t>
      </w:r>
      <w:r w:rsidR="00BD182E" w:rsidRPr="00CA5512">
        <w:rPr>
          <w:lang w:val="lv-LV"/>
        </w:rPr>
        <w:t>/</w:t>
      </w:r>
      <w:r w:rsidR="002C1A8B">
        <w:rPr>
          <w:lang w:val="lv-LV"/>
        </w:rPr>
        <w:t>21</w:t>
      </w:r>
      <w:r w:rsidR="00BD182E" w:rsidRPr="00CA5512">
        <w:rPr>
          <w:lang w:val="lv-LV"/>
        </w:rPr>
        <w:t>)</w:t>
      </w:r>
      <w:r w:rsidR="00541298">
        <w:rPr>
          <w:lang w:val="lv-LV"/>
        </w:rPr>
        <w:t xml:space="preserve"> </w:t>
      </w:r>
      <w:r w:rsidR="00BB2CD0" w:rsidRPr="00CA5512">
        <w:rPr>
          <w:lang w:val="lv-LV"/>
        </w:rPr>
        <w:t>(turpmāk – Iepirkums) sēdē plkst.</w:t>
      </w:r>
      <w:r w:rsidR="00A27D61">
        <w:rPr>
          <w:lang w:val="lv-LV"/>
        </w:rPr>
        <w:t xml:space="preserve"> 9</w:t>
      </w:r>
      <w:r w:rsidR="00BB2CD0" w:rsidRPr="00CA5512">
        <w:rPr>
          <w:lang w:val="lv-LV"/>
        </w:rPr>
        <w:t>.</w:t>
      </w:r>
      <w:r w:rsidR="00A27D61">
        <w:rPr>
          <w:lang w:val="lv-LV"/>
        </w:rPr>
        <w:t>00</w:t>
      </w:r>
      <w:r w:rsidR="00BB2CD0" w:rsidRPr="00CA5512">
        <w:rPr>
          <w:lang w:val="lv-LV"/>
        </w:rPr>
        <w:t xml:space="preserve">, Stabu ielā 89, Rīgā, </w:t>
      </w:r>
      <w:r w:rsidR="002B4D84">
        <w:rPr>
          <w:lang w:val="lv-LV"/>
        </w:rPr>
        <w:t>314</w:t>
      </w:r>
      <w:r w:rsidR="00BB2CD0" w:rsidRPr="00CA5512">
        <w:rPr>
          <w:lang w:val="lv-LV"/>
        </w:rPr>
        <w:t>. kabinetā, piedalās:</w:t>
      </w:r>
    </w:p>
    <w:p w:rsidR="00C4398A" w:rsidRPr="008E655A" w:rsidRDefault="00C4398A" w:rsidP="008E655A">
      <w:pPr>
        <w:spacing w:before="240"/>
        <w:jc w:val="both"/>
        <w:rPr>
          <w:rFonts w:eastAsiaTheme="minorHAnsi"/>
          <w:lang w:val="lv-LV"/>
        </w:rPr>
      </w:pPr>
      <w:r w:rsidRPr="008E655A">
        <w:rPr>
          <w:rFonts w:eastAsiaTheme="minorHAnsi"/>
          <w:b/>
          <w:lang w:val="lv-LV"/>
        </w:rPr>
        <w:t>Iepirkumu komisijas priekšsēdētāja</w:t>
      </w:r>
      <w:r w:rsidRPr="00CD5E34">
        <w:rPr>
          <w:rFonts w:eastAsiaTheme="minorHAnsi"/>
          <w:b/>
          <w:lang w:val="lv-LV"/>
        </w:rPr>
        <w:t>:</w:t>
      </w:r>
    </w:p>
    <w:p w:rsidR="00C4398A" w:rsidRPr="008E655A" w:rsidRDefault="00C4398A" w:rsidP="008E655A">
      <w:pPr>
        <w:jc w:val="both"/>
        <w:rPr>
          <w:rFonts w:eastAsiaTheme="minorHAnsi"/>
          <w:lang w:val="lv-LV"/>
        </w:rPr>
      </w:pPr>
      <w:r w:rsidRPr="008E655A">
        <w:rPr>
          <w:rFonts w:eastAsiaTheme="minorHAnsi"/>
          <w:lang w:val="lv-LV"/>
        </w:rPr>
        <w:t>Pārvaldes priekšnieka vietniece pulkvežleitnante Tatjana Trocka</w:t>
      </w:r>
      <w:r w:rsidR="00742BA8">
        <w:rPr>
          <w:rFonts w:eastAsiaTheme="minorHAnsi"/>
          <w:lang w:val="lv-LV"/>
        </w:rPr>
        <w:t>.</w:t>
      </w:r>
    </w:p>
    <w:p w:rsidR="00C4398A" w:rsidRPr="008E655A" w:rsidRDefault="00C4398A" w:rsidP="008E655A">
      <w:pPr>
        <w:spacing w:before="240"/>
        <w:jc w:val="both"/>
        <w:rPr>
          <w:rFonts w:eastAsiaTheme="minorHAnsi"/>
          <w:b/>
          <w:lang w:val="lv-LV"/>
        </w:rPr>
      </w:pPr>
      <w:r w:rsidRPr="008E655A">
        <w:rPr>
          <w:rFonts w:eastAsiaTheme="minorHAnsi"/>
          <w:b/>
          <w:lang w:val="lv-LV"/>
        </w:rPr>
        <w:t>Iepirkumu komisijas priekšsēdētāja vietniece:</w:t>
      </w:r>
    </w:p>
    <w:p w:rsidR="00C4398A" w:rsidRPr="008E655A" w:rsidRDefault="00C4398A" w:rsidP="008E655A">
      <w:pPr>
        <w:jc w:val="both"/>
        <w:rPr>
          <w:rFonts w:eastAsiaTheme="minorHAnsi"/>
          <w:lang w:val="lv-LV"/>
        </w:rPr>
      </w:pPr>
      <w:r w:rsidRPr="008E655A">
        <w:rPr>
          <w:rFonts w:eastAsiaTheme="minorHAnsi"/>
          <w:lang w:val="lv-LV"/>
        </w:rPr>
        <w:t>Pārvaldes centrālā aparāta Grāmatvedības daļas informācijas uzskaites galvenā speciāliste virsleitnante Jūlija Baranova</w:t>
      </w:r>
      <w:r w:rsidR="00742BA8">
        <w:rPr>
          <w:rFonts w:eastAsiaTheme="minorHAnsi"/>
          <w:lang w:val="lv-LV"/>
        </w:rPr>
        <w:t>.</w:t>
      </w:r>
    </w:p>
    <w:p w:rsidR="00C4398A" w:rsidRPr="008E655A" w:rsidRDefault="00C4398A" w:rsidP="008E655A">
      <w:pPr>
        <w:spacing w:before="240"/>
        <w:jc w:val="both"/>
        <w:rPr>
          <w:rFonts w:eastAsiaTheme="minorHAnsi"/>
          <w:b/>
          <w:lang w:val="lv-LV"/>
        </w:rPr>
      </w:pPr>
      <w:r w:rsidRPr="008E655A">
        <w:rPr>
          <w:rFonts w:eastAsiaTheme="minorHAnsi"/>
          <w:b/>
          <w:lang w:val="lv-LV"/>
        </w:rPr>
        <w:t>Iepirkumu komisijas locekļi:</w:t>
      </w:r>
    </w:p>
    <w:p w:rsidR="00C4398A" w:rsidRPr="008E655A" w:rsidRDefault="00C4398A" w:rsidP="008E655A">
      <w:pPr>
        <w:jc w:val="both"/>
        <w:rPr>
          <w:rFonts w:eastAsiaTheme="minorHAnsi"/>
          <w:lang w:val="lv-LV"/>
        </w:rPr>
      </w:pPr>
      <w:r w:rsidRPr="008E655A">
        <w:rPr>
          <w:rFonts w:eastAsiaTheme="minorHAnsi"/>
          <w:lang w:val="lv-LV"/>
        </w:rPr>
        <w:t>Pārvaldes centrālā aparāta Uzraudzības daļas galvenais inspektors majors Madars Vekmanis;</w:t>
      </w:r>
    </w:p>
    <w:p w:rsidR="00C4398A" w:rsidRPr="008E655A" w:rsidRDefault="00C4398A" w:rsidP="008E655A">
      <w:pPr>
        <w:jc w:val="both"/>
        <w:rPr>
          <w:rFonts w:eastAsiaTheme="minorHAnsi"/>
          <w:lang w:val="lv-LV"/>
        </w:rPr>
      </w:pPr>
      <w:r w:rsidRPr="008E655A">
        <w:rPr>
          <w:rFonts w:eastAsiaTheme="minorHAnsi"/>
          <w:lang w:val="lv-LV"/>
        </w:rPr>
        <w:t>Pārvaldes centrālā aparāta Apsardzes daļas galvenais inspektors majors Vadims Petruhins;</w:t>
      </w:r>
    </w:p>
    <w:p w:rsidR="00C4398A" w:rsidRPr="008E655A" w:rsidRDefault="00C4398A" w:rsidP="008E655A">
      <w:pPr>
        <w:jc w:val="both"/>
        <w:rPr>
          <w:rFonts w:eastAsiaTheme="minorHAnsi"/>
          <w:lang w:val="lv-LV"/>
        </w:rPr>
      </w:pPr>
      <w:r w:rsidRPr="008E655A">
        <w:rPr>
          <w:rFonts w:eastAsiaTheme="minorHAnsi"/>
          <w:lang w:val="lv-LV"/>
        </w:rPr>
        <w:t>Pārvaldes centrālā aparāta Tiesvedības daļas galvenā juriste virsleitnante Olga Sparāne;</w:t>
      </w:r>
    </w:p>
    <w:p w:rsidR="00A820D3" w:rsidRDefault="00C4398A" w:rsidP="008E655A">
      <w:pPr>
        <w:jc w:val="both"/>
        <w:rPr>
          <w:rFonts w:eastAsiaTheme="minorHAnsi"/>
          <w:lang w:val="lv-LV"/>
        </w:rPr>
      </w:pPr>
      <w:r w:rsidRPr="008E655A">
        <w:rPr>
          <w:rFonts w:eastAsiaTheme="minorHAnsi"/>
          <w:lang w:val="lv-LV"/>
        </w:rPr>
        <w:t xml:space="preserve">Pārvaldes centrālā aparāta Projektu </w:t>
      </w:r>
      <w:r w:rsidR="00742BA8">
        <w:rPr>
          <w:rFonts w:eastAsiaTheme="minorHAnsi"/>
          <w:lang w:val="lv-LV"/>
        </w:rPr>
        <w:t xml:space="preserve">izstrādes </w:t>
      </w:r>
      <w:r w:rsidRPr="008E655A">
        <w:rPr>
          <w:rFonts w:eastAsiaTheme="minorHAnsi"/>
          <w:lang w:val="lv-LV"/>
        </w:rPr>
        <w:t>daļas vecākā referente virsleitnante Una Zvaigzne.</w:t>
      </w:r>
    </w:p>
    <w:p w:rsidR="004309F4" w:rsidRPr="00F04300" w:rsidRDefault="00C4398A" w:rsidP="008E655A">
      <w:pPr>
        <w:spacing w:before="240"/>
        <w:jc w:val="both"/>
        <w:rPr>
          <w:lang w:val="lv-LV"/>
        </w:rPr>
      </w:pPr>
      <w:r w:rsidRPr="008E655A">
        <w:rPr>
          <w:rFonts w:eastAsiaTheme="minorHAnsi"/>
          <w:b/>
          <w:lang w:val="lv-LV"/>
        </w:rPr>
        <w:t>Protokolē:</w:t>
      </w:r>
      <w:r w:rsidRPr="008E655A">
        <w:rPr>
          <w:rFonts w:eastAsiaTheme="minorHAnsi"/>
          <w:lang w:val="lv-LV"/>
        </w:rPr>
        <w:t xml:space="preserve"> Pārvaldes centrālā aparāta Iepirkumu un līgumu daļas jurists Nauris Ozoliņš.</w:t>
      </w:r>
    </w:p>
    <w:p w:rsidR="00043274" w:rsidRPr="00F04300" w:rsidRDefault="00043274" w:rsidP="008E655A">
      <w:pPr>
        <w:spacing w:before="240"/>
        <w:ind w:right="-1"/>
        <w:jc w:val="both"/>
        <w:rPr>
          <w:b/>
          <w:lang w:val="lv-LV"/>
        </w:rPr>
      </w:pPr>
      <w:r w:rsidRPr="00F04300">
        <w:rPr>
          <w:b/>
          <w:u w:val="single"/>
          <w:lang w:val="lv-LV"/>
        </w:rPr>
        <w:t>Iepirkuma priekšmets un īss tā apraksts</w:t>
      </w:r>
      <w:r w:rsidRPr="00F04300">
        <w:rPr>
          <w:b/>
          <w:lang w:val="lv-LV"/>
        </w:rPr>
        <w:t>:</w:t>
      </w:r>
    </w:p>
    <w:p w:rsidR="002B4D84" w:rsidRDefault="00A140F3" w:rsidP="00986359">
      <w:pPr>
        <w:widowControl w:val="0"/>
        <w:spacing w:before="120"/>
        <w:jc w:val="both"/>
        <w:rPr>
          <w:lang w:val="lv-LV"/>
        </w:rPr>
      </w:pPr>
      <w:r>
        <w:rPr>
          <w:lang w:val="lv-LV"/>
        </w:rPr>
        <w:t>R</w:t>
      </w:r>
      <w:r w:rsidR="002B4D84" w:rsidRPr="002B4D84">
        <w:rPr>
          <w:lang w:val="lv-LV"/>
        </w:rPr>
        <w:t>emontdarbu materiālu iegāde ar piegādi</w:t>
      </w:r>
      <w:r w:rsidR="00A820D3">
        <w:rPr>
          <w:lang w:val="lv-LV"/>
        </w:rPr>
        <w:t>.</w:t>
      </w:r>
      <w:r>
        <w:rPr>
          <w:lang w:val="lv-LV"/>
        </w:rPr>
        <w:t xml:space="preserve"> </w:t>
      </w:r>
    </w:p>
    <w:p w:rsidR="00986359" w:rsidRDefault="00986359" w:rsidP="00986359">
      <w:pPr>
        <w:widowControl w:val="0"/>
        <w:spacing w:before="120"/>
        <w:jc w:val="both"/>
        <w:rPr>
          <w:b/>
          <w:lang w:val="lv-LV"/>
        </w:rPr>
      </w:pPr>
      <w:r w:rsidRPr="00F04300">
        <w:rPr>
          <w:b/>
          <w:u w:val="single"/>
          <w:lang w:val="lv-LV"/>
        </w:rPr>
        <w:t>Piedāvājuma izvēles kritērijs</w:t>
      </w:r>
      <w:r w:rsidRPr="00F04300">
        <w:rPr>
          <w:b/>
          <w:lang w:val="lv-LV"/>
        </w:rPr>
        <w:t>:</w:t>
      </w:r>
    </w:p>
    <w:p w:rsidR="002B4D84" w:rsidRPr="002B4D84" w:rsidRDefault="002B4D84" w:rsidP="002B4D84">
      <w:pPr>
        <w:ind w:right="-2" w:firstLine="709"/>
        <w:jc w:val="both"/>
        <w:rPr>
          <w:lang w:val="lv-LV" w:eastAsia="lv-LV"/>
        </w:rPr>
      </w:pPr>
      <w:r w:rsidRPr="002B4D84">
        <w:rPr>
          <w:lang w:val="lv-LV" w:eastAsia="lv-LV"/>
        </w:rPr>
        <w:t xml:space="preserve">7.1. Piedāvājumu vērtēšana un salīdzināšana notiek saskaņā ar Nolikuma 7. punktā noteiktajiem saimnieciski visizdevīgākā Tehniskai specifikācijai atbilstošā piedāvājuma noteikšanas kritērijiem. </w:t>
      </w:r>
    </w:p>
    <w:p w:rsidR="002B4D84" w:rsidRPr="002B4D84" w:rsidRDefault="002B4D84" w:rsidP="002C25C1">
      <w:pPr>
        <w:spacing w:before="75" w:after="75"/>
        <w:ind w:firstLine="709"/>
        <w:jc w:val="both"/>
        <w:rPr>
          <w:lang w:val="lv-LV" w:eastAsia="lv-LV"/>
        </w:rPr>
      </w:pPr>
      <w:r w:rsidRPr="002B4D84">
        <w:rPr>
          <w:lang w:val="lv-LV" w:eastAsia="lv-LV"/>
        </w:rPr>
        <w:t>7.2. Saimnieciski visizdevīgākā piedāvājuma izvēles kritēriji un to skaitliskās vērtības:</w:t>
      </w:r>
    </w:p>
    <w:p w:rsidR="002B4D84" w:rsidRPr="002B4D84" w:rsidRDefault="002B4D84" w:rsidP="002B4D84">
      <w:pPr>
        <w:ind w:right="-2" w:firstLine="709"/>
        <w:jc w:val="both"/>
        <w:rPr>
          <w:lang w:val="lv-LV" w:eastAsia="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
        <w:gridCol w:w="2959"/>
        <w:gridCol w:w="1559"/>
        <w:gridCol w:w="3792"/>
      </w:tblGrid>
      <w:tr w:rsidR="002B4D84" w:rsidRPr="002B4D84" w:rsidTr="008E655A">
        <w:tc>
          <w:tcPr>
            <w:tcW w:w="835" w:type="dxa"/>
            <w:shd w:val="clear" w:color="auto" w:fill="auto"/>
            <w:vAlign w:val="center"/>
          </w:tcPr>
          <w:p w:rsidR="002B4D84" w:rsidRPr="002B4D84" w:rsidRDefault="002B4D84" w:rsidP="008E655A">
            <w:pPr>
              <w:ind w:right="-2"/>
              <w:jc w:val="center"/>
              <w:rPr>
                <w:b/>
                <w:lang w:val="lv-LV" w:eastAsia="lv-LV"/>
              </w:rPr>
            </w:pPr>
            <w:r w:rsidRPr="002B4D84">
              <w:rPr>
                <w:b/>
                <w:lang w:val="lv-LV" w:eastAsia="lv-LV"/>
              </w:rPr>
              <w:t>N.p.k.</w:t>
            </w:r>
          </w:p>
        </w:tc>
        <w:tc>
          <w:tcPr>
            <w:tcW w:w="2959" w:type="dxa"/>
            <w:shd w:val="clear" w:color="auto" w:fill="auto"/>
            <w:vAlign w:val="center"/>
          </w:tcPr>
          <w:p w:rsidR="002B4D84" w:rsidRPr="002B4D84" w:rsidRDefault="002B4D84" w:rsidP="008E655A">
            <w:pPr>
              <w:ind w:right="-2"/>
              <w:jc w:val="center"/>
              <w:rPr>
                <w:b/>
                <w:lang w:val="lv-LV" w:eastAsia="lv-LV"/>
              </w:rPr>
            </w:pPr>
            <w:r w:rsidRPr="002B4D84">
              <w:rPr>
                <w:b/>
                <w:lang w:val="lv-LV" w:eastAsia="lv-LV"/>
              </w:rPr>
              <w:t>Vērtēšanas kritērijs</w:t>
            </w:r>
          </w:p>
        </w:tc>
        <w:tc>
          <w:tcPr>
            <w:tcW w:w="1559" w:type="dxa"/>
            <w:shd w:val="clear" w:color="auto" w:fill="auto"/>
            <w:vAlign w:val="center"/>
          </w:tcPr>
          <w:p w:rsidR="002B4D84" w:rsidRPr="002B4D84" w:rsidRDefault="002B4D84" w:rsidP="008E655A">
            <w:pPr>
              <w:ind w:right="-2"/>
              <w:jc w:val="center"/>
              <w:rPr>
                <w:b/>
                <w:lang w:val="lv-LV" w:eastAsia="lv-LV"/>
              </w:rPr>
            </w:pPr>
            <w:r w:rsidRPr="002B4D84">
              <w:rPr>
                <w:b/>
                <w:lang w:val="lv-LV" w:eastAsia="lv-LV"/>
              </w:rPr>
              <w:t>Maksimālais punktu skaits</w:t>
            </w:r>
          </w:p>
        </w:tc>
        <w:tc>
          <w:tcPr>
            <w:tcW w:w="3792" w:type="dxa"/>
            <w:shd w:val="clear" w:color="auto" w:fill="auto"/>
            <w:vAlign w:val="center"/>
          </w:tcPr>
          <w:p w:rsidR="002B4D84" w:rsidRPr="002B4D84" w:rsidRDefault="002B4D84" w:rsidP="008E655A">
            <w:pPr>
              <w:ind w:right="-2"/>
              <w:jc w:val="center"/>
              <w:rPr>
                <w:b/>
                <w:lang w:val="lv-LV" w:eastAsia="lv-LV"/>
              </w:rPr>
            </w:pPr>
            <w:r w:rsidRPr="002B4D84">
              <w:rPr>
                <w:b/>
                <w:lang w:val="lv-LV" w:eastAsia="lv-LV"/>
              </w:rPr>
              <w:t>Formula</w:t>
            </w:r>
          </w:p>
        </w:tc>
      </w:tr>
      <w:tr w:rsidR="002B4D84" w:rsidRPr="002B4D84" w:rsidTr="00CD5E34">
        <w:tc>
          <w:tcPr>
            <w:tcW w:w="835" w:type="dxa"/>
            <w:shd w:val="clear" w:color="auto" w:fill="auto"/>
          </w:tcPr>
          <w:p w:rsidR="002B4D84" w:rsidRPr="002B4D84" w:rsidRDefault="002B4D84" w:rsidP="00CD5E34">
            <w:pPr>
              <w:ind w:right="-2"/>
              <w:jc w:val="both"/>
              <w:rPr>
                <w:lang w:val="lv-LV" w:eastAsia="lv-LV"/>
              </w:rPr>
            </w:pPr>
            <w:r w:rsidRPr="002B4D84">
              <w:rPr>
                <w:lang w:val="lv-LV" w:eastAsia="lv-LV"/>
              </w:rPr>
              <w:t>1.</w:t>
            </w:r>
          </w:p>
        </w:tc>
        <w:tc>
          <w:tcPr>
            <w:tcW w:w="2959" w:type="dxa"/>
            <w:shd w:val="clear" w:color="auto" w:fill="auto"/>
            <w:vAlign w:val="center"/>
          </w:tcPr>
          <w:p w:rsidR="002B4D84" w:rsidRPr="002B4D84" w:rsidRDefault="002B4D84" w:rsidP="008E655A">
            <w:pPr>
              <w:ind w:right="-2"/>
              <w:jc w:val="center"/>
              <w:rPr>
                <w:lang w:val="lv-LV" w:eastAsia="lv-LV"/>
              </w:rPr>
            </w:pPr>
            <w:r w:rsidRPr="002B4D84">
              <w:rPr>
                <w:lang w:val="lv-LV" w:eastAsia="lv-LV"/>
              </w:rPr>
              <w:t>Kopējā piedāvātā cena, EUR bez PVN (C)</w:t>
            </w:r>
          </w:p>
        </w:tc>
        <w:tc>
          <w:tcPr>
            <w:tcW w:w="1559" w:type="dxa"/>
            <w:shd w:val="clear" w:color="auto" w:fill="auto"/>
            <w:vAlign w:val="center"/>
          </w:tcPr>
          <w:p w:rsidR="002B4D84" w:rsidRPr="002B4D84" w:rsidRDefault="002B4D84" w:rsidP="008E655A">
            <w:pPr>
              <w:ind w:right="-2"/>
              <w:jc w:val="center"/>
              <w:rPr>
                <w:lang w:val="lv-LV" w:eastAsia="lv-LV"/>
              </w:rPr>
            </w:pPr>
            <w:r w:rsidRPr="002B4D84">
              <w:rPr>
                <w:lang w:val="lv-LV" w:eastAsia="lv-LV"/>
              </w:rPr>
              <w:t>85</w:t>
            </w:r>
          </w:p>
        </w:tc>
        <w:tc>
          <w:tcPr>
            <w:tcW w:w="3792" w:type="dxa"/>
            <w:shd w:val="clear" w:color="auto" w:fill="auto"/>
            <w:vAlign w:val="center"/>
          </w:tcPr>
          <w:p w:rsidR="002B4D84" w:rsidRPr="002B4D84" w:rsidRDefault="002B4D84" w:rsidP="008E655A">
            <w:pPr>
              <w:ind w:right="-2"/>
              <w:jc w:val="center"/>
              <w:rPr>
                <w:lang w:val="lv-LV" w:eastAsia="lv-LV"/>
              </w:rPr>
            </w:pPr>
            <w:r w:rsidRPr="002B4D84">
              <w:rPr>
                <w:lang w:val="lv-LV" w:eastAsia="lv-LV"/>
              </w:rPr>
              <w:t>Zemākā piedāvājuma cena / Piedāvātā piedāvājuma cena</w:t>
            </w:r>
            <w:r w:rsidRPr="002B4D84">
              <w:rPr>
                <w:lang w:val="lv-LV" w:eastAsia="lv-LV"/>
              </w:rPr>
              <w:tab/>
              <w:t>x 85</w:t>
            </w:r>
          </w:p>
        </w:tc>
      </w:tr>
      <w:tr w:rsidR="002B4D84" w:rsidRPr="002B4D84" w:rsidTr="00CD5E34">
        <w:tc>
          <w:tcPr>
            <w:tcW w:w="835" w:type="dxa"/>
            <w:shd w:val="clear" w:color="auto" w:fill="auto"/>
          </w:tcPr>
          <w:p w:rsidR="002B4D84" w:rsidRPr="002B4D84" w:rsidRDefault="002B4D84" w:rsidP="00CD5E34">
            <w:pPr>
              <w:ind w:right="-2"/>
              <w:jc w:val="both"/>
              <w:rPr>
                <w:lang w:val="lv-LV" w:eastAsia="lv-LV"/>
              </w:rPr>
            </w:pPr>
            <w:r w:rsidRPr="002B4D84">
              <w:rPr>
                <w:lang w:val="lv-LV" w:eastAsia="lv-LV"/>
              </w:rPr>
              <w:t>2.</w:t>
            </w:r>
          </w:p>
        </w:tc>
        <w:tc>
          <w:tcPr>
            <w:tcW w:w="2959" w:type="dxa"/>
            <w:shd w:val="clear" w:color="auto" w:fill="auto"/>
            <w:vAlign w:val="center"/>
          </w:tcPr>
          <w:p w:rsidR="002B4D84" w:rsidRPr="002B4D84" w:rsidRDefault="002B4D84" w:rsidP="008E655A">
            <w:pPr>
              <w:ind w:right="-2"/>
              <w:jc w:val="center"/>
              <w:rPr>
                <w:lang w:val="lv-LV" w:eastAsia="lv-LV"/>
              </w:rPr>
            </w:pPr>
            <w:r w:rsidRPr="002B4D84">
              <w:rPr>
                <w:lang w:val="lv-LV" w:eastAsia="lv-LV"/>
              </w:rPr>
              <w:t>Atlaide % precēm, kas  nav iekļautas tehniskajā specifikācijā, no to mazumtirdzniecības  cenām (E)</w:t>
            </w:r>
          </w:p>
        </w:tc>
        <w:tc>
          <w:tcPr>
            <w:tcW w:w="1559" w:type="dxa"/>
            <w:shd w:val="clear" w:color="auto" w:fill="auto"/>
            <w:vAlign w:val="center"/>
          </w:tcPr>
          <w:p w:rsidR="002B4D84" w:rsidRPr="002B4D84" w:rsidRDefault="002B4D84" w:rsidP="008E655A">
            <w:pPr>
              <w:jc w:val="center"/>
              <w:rPr>
                <w:lang w:val="lv-LV" w:eastAsia="lv-LV"/>
              </w:rPr>
            </w:pPr>
            <w:r w:rsidRPr="002B4D84">
              <w:rPr>
                <w:lang w:val="lv-LV" w:eastAsia="lv-LV"/>
              </w:rPr>
              <w:t>15</w:t>
            </w:r>
          </w:p>
        </w:tc>
        <w:tc>
          <w:tcPr>
            <w:tcW w:w="3792" w:type="dxa"/>
            <w:shd w:val="clear" w:color="auto" w:fill="auto"/>
            <w:vAlign w:val="center"/>
          </w:tcPr>
          <w:p w:rsidR="002B4D84" w:rsidRPr="002B4D84" w:rsidRDefault="002B4D84" w:rsidP="008E655A">
            <w:pPr>
              <w:jc w:val="center"/>
              <w:rPr>
                <w:lang w:val="lv-LV" w:eastAsia="lv-LV"/>
              </w:rPr>
            </w:pPr>
            <w:r w:rsidRPr="002B4D84">
              <w:rPr>
                <w:lang w:val="lv-LV" w:eastAsia="lv-LV"/>
              </w:rPr>
              <w:t>Piedāvātās atlaides % / lielākā piedāvātā atlaide</w:t>
            </w:r>
            <w:r w:rsidR="00CD5E34">
              <w:rPr>
                <w:lang w:val="lv-LV" w:eastAsia="lv-LV"/>
              </w:rPr>
              <w:t xml:space="preserve"> </w:t>
            </w:r>
            <w:r w:rsidRPr="002B4D84">
              <w:rPr>
                <w:lang w:val="lv-LV" w:eastAsia="lv-LV"/>
              </w:rPr>
              <w:t>% x 15</w:t>
            </w:r>
          </w:p>
        </w:tc>
      </w:tr>
    </w:tbl>
    <w:p w:rsidR="002B4D84" w:rsidRPr="002B4D84" w:rsidRDefault="002B4D84" w:rsidP="002B4D84">
      <w:pPr>
        <w:ind w:firstLine="720"/>
        <w:jc w:val="both"/>
        <w:rPr>
          <w:lang w:val="lv-LV"/>
        </w:rPr>
      </w:pPr>
    </w:p>
    <w:p w:rsidR="002B4D84" w:rsidRPr="002B4D84" w:rsidRDefault="002B4D84" w:rsidP="002B4D84">
      <w:pPr>
        <w:ind w:firstLine="720"/>
        <w:jc w:val="both"/>
        <w:rPr>
          <w:lang w:val="lv-LV"/>
        </w:rPr>
      </w:pPr>
      <w:r w:rsidRPr="002B4D84">
        <w:rPr>
          <w:lang w:val="lv-LV"/>
        </w:rPr>
        <w:t>7.3. Iepirkumu komisija piedāvājumu vērtēs atbilstoši visiem Nolikumā norādītajiem kritērijiem. Punkti tiks aprēķināti atbilstoši turpmāk norādītajam aprakstam un formulām:</w:t>
      </w:r>
    </w:p>
    <w:p w:rsidR="002B4D84" w:rsidRPr="002B4D84" w:rsidRDefault="002B4D84" w:rsidP="002B4D84">
      <w:pPr>
        <w:ind w:right="-2" w:firstLine="709"/>
        <w:jc w:val="both"/>
        <w:rPr>
          <w:b/>
          <w:lang w:val="lv-LV" w:eastAsia="lv-LV"/>
        </w:rPr>
      </w:pPr>
    </w:p>
    <w:p w:rsidR="002B4D84" w:rsidRPr="002B4D84" w:rsidRDefault="002B4D84" w:rsidP="002B4D84">
      <w:pPr>
        <w:ind w:right="-2" w:firstLine="709"/>
        <w:jc w:val="both"/>
        <w:rPr>
          <w:bCs/>
          <w:iCs/>
          <w:lang w:val="lv-LV" w:eastAsia="lv-LV"/>
        </w:rPr>
      </w:pPr>
      <w:r w:rsidRPr="002B4D84">
        <w:rPr>
          <w:b/>
          <w:lang w:val="lv-LV" w:eastAsia="lv-LV"/>
        </w:rPr>
        <w:t>1.vērtēšanas kritērijs</w:t>
      </w:r>
      <w:r w:rsidRPr="002B4D84">
        <w:rPr>
          <w:lang w:val="lv-LV" w:eastAsia="lv-LV"/>
        </w:rPr>
        <w:t xml:space="preserve"> Preces viszemākā nosacītā līgumcena</w:t>
      </w:r>
      <w:r w:rsidRPr="002B4D84">
        <w:rPr>
          <w:bCs/>
          <w:iCs/>
          <w:lang w:val="lv-LV" w:eastAsia="lv-LV"/>
        </w:rPr>
        <w:t xml:space="preserve"> (jāiekļauj visi paredzamie izdevumi, </w:t>
      </w:r>
      <w:r w:rsidRPr="002B4D84">
        <w:rPr>
          <w:lang w:val="lv-LV" w:eastAsia="lv-LV"/>
        </w:rPr>
        <w:t>piegāde, izkraušana katra piegādes vietas noliktavā</w:t>
      </w:r>
      <w:r w:rsidRPr="002B4D84">
        <w:rPr>
          <w:bCs/>
          <w:iCs/>
          <w:lang w:val="lv-LV" w:eastAsia="lv-LV"/>
        </w:rPr>
        <w:t>, nodevas un nodokļi izņemot PVN)</w:t>
      </w:r>
      <w:r w:rsidRPr="002B4D84">
        <w:rPr>
          <w:bCs/>
          <w:lang w:val="lv-LV" w:eastAsia="lv-LV"/>
        </w:rPr>
        <w:t>.</w:t>
      </w:r>
    </w:p>
    <w:p w:rsidR="002B4D84" w:rsidRPr="002B4D84" w:rsidRDefault="002B4D84" w:rsidP="002B4D84">
      <w:pPr>
        <w:ind w:right="-2" w:firstLine="709"/>
        <w:jc w:val="both"/>
        <w:rPr>
          <w:lang w:val="lv-LV" w:eastAsia="lv-LV"/>
        </w:rPr>
      </w:pPr>
      <w:r w:rsidRPr="002B4D84">
        <w:rPr>
          <w:lang w:val="lv-LV" w:eastAsia="lv-LV"/>
        </w:rPr>
        <w:t>Piedāvājums ar viszemāko nosacīto līgumcenu tiks vērtēts ar maksimāli iespējamo punktu skaitu – 85. Pārējie piedāvājuma cenu punkti tiks aprēķināti, pielietojot formulu</w:t>
      </w:r>
      <w:r w:rsidR="002559D1">
        <w:rPr>
          <w:lang w:val="lv-LV" w:eastAsia="lv-LV"/>
        </w:rPr>
        <w:br/>
      </w:r>
      <w:r w:rsidRPr="002B4D84">
        <w:rPr>
          <w:lang w:val="lv-LV" w:eastAsia="lv-LV"/>
        </w:rPr>
        <w:t>85 x (A / B) = C, kur:</w:t>
      </w:r>
    </w:p>
    <w:p w:rsidR="002B4D84" w:rsidRPr="002B4D84" w:rsidRDefault="002B4D84" w:rsidP="002B4D84">
      <w:pPr>
        <w:ind w:right="-2" w:firstLine="709"/>
        <w:jc w:val="both"/>
        <w:rPr>
          <w:lang w:val="lv-LV" w:eastAsia="lv-LV"/>
        </w:rPr>
      </w:pPr>
      <w:r w:rsidRPr="002B4D84">
        <w:rPr>
          <w:lang w:val="lv-LV" w:eastAsia="lv-LV"/>
        </w:rPr>
        <w:t>85 – maksimāli iespējamais punktu skaits;</w:t>
      </w:r>
    </w:p>
    <w:p w:rsidR="002B4D84" w:rsidRPr="002B4D84" w:rsidRDefault="002B4D84" w:rsidP="002B4D84">
      <w:pPr>
        <w:ind w:right="-2" w:firstLine="709"/>
        <w:jc w:val="both"/>
        <w:rPr>
          <w:lang w:val="lv-LV" w:eastAsia="lv-LV"/>
        </w:rPr>
      </w:pPr>
      <w:r w:rsidRPr="002B4D84">
        <w:rPr>
          <w:lang w:val="lv-LV" w:eastAsia="lv-LV"/>
        </w:rPr>
        <w:t>A – viszemākā piedāvājuma nosacīta līgumcena;</w:t>
      </w:r>
    </w:p>
    <w:p w:rsidR="002B4D84" w:rsidRPr="002B4D84" w:rsidRDefault="002B4D84" w:rsidP="002B4D84">
      <w:pPr>
        <w:ind w:right="-2" w:firstLine="709"/>
        <w:jc w:val="both"/>
        <w:rPr>
          <w:lang w:val="lv-LV" w:eastAsia="lv-LV"/>
        </w:rPr>
      </w:pPr>
      <w:r w:rsidRPr="002B4D84">
        <w:rPr>
          <w:lang w:val="lv-LV" w:eastAsia="lv-LV"/>
        </w:rPr>
        <w:t>B – piedāvājuma nosacīta līgumcena, kurai aprēķina punktus;</w:t>
      </w:r>
    </w:p>
    <w:p w:rsidR="002B4D84" w:rsidRPr="002B4D84" w:rsidRDefault="002B4D84" w:rsidP="002B4D84">
      <w:pPr>
        <w:ind w:right="-2" w:firstLine="709"/>
        <w:jc w:val="both"/>
        <w:rPr>
          <w:lang w:val="lv-LV" w:eastAsia="lv-LV"/>
        </w:rPr>
      </w:pPr>
      <w:r w:rsidRPr="002B4D84">
        <w:rPr>
          <w:lang w:val="lv-LV" w:eastAsia="lv-LV"/>
        </w:rPr>
        <w:t>C – attiecīgā piedāvājuma iegūtie punkti.</w:t>
      </w:r>
    </w:p>
    <w:p w:rsidR="002B4D84" w:rsidRPr="002B4D84" w:rsidRDefault="002B4D84" w:rsidP="002B4D84">
      <w:pPr>
        <w:ind w:right="-2" w:firstLine="709"/>
        <w:jc w:val="both"/>
        <w:rPr>
          <w:lang w:val="lv-LV" w:eastAsia="lv-LV"/>
        </w:rPr>
      </w:pPr>
    </w:p>
    <w:p w:rsidR="002B4D84" w:rsidRPr="002B4D84" w:rsidRDefault="002B4D84" w:rsidP="002B4D84">
      <w:pPr>
        <w:ind w:right="-2" w:firstLine="709"/>
        <w:jc w:val="both"/>
        <w:rPr>
          <w:bCs/>
          <w:iCs/>
          <w:lang w:val="lv-LV" w:eastAsia="lv-LV"/>
        </w:rPr>
      </w:pPr>
      <w:r w:rsidRPr="002B4D84">
        <w:rPr>
          <w:b/>
          <w:lang w:val="lv-LV" w:eastAsia="lv-LV"/>
        </w:rPr>
        <w:t>2.vērtēšanas kritērijs</w:t>
      </w:r>
      <w:r w:rsidRPr="002B4D84">
        <w:rPr>
          <w:lang w:val="lv-LV" w:eastAsia="lv-LV"/>
        </w:rPr>
        <w:t xml:space="preserve"> - Atlaide % precēm, , kas nav iekļautas tehniskajā specifikācijā, no to mazumtirdzniecības cenām saskaņā ar piedāvājumam pievienoto preču katalogu</w:t>
      </w:r>
      <w:r w:rsidRPr="002B4D84">
        <w:rPr>
          <w:bCs/>
          <w:lang w:val="lv-LV" w:eastAsia="lv-LV"/>
        </w:rPr>
        <w:t>.</w:t>
      </w:r>
    </w:p>
    <w:p w:rsidR="002B4D84" w:rsidRPr="002B4D84" w:rsidRDefault="002B4D84" w:rsidP="002B4D84">
      <w:pPr>
        <w:ind w:right="-2" w:firstLine="709"/>
        <w:jc w:val="both"/>
        <w:rPr>
          <w:lang w:val="lv-LV" w:eastAsia="lv-LV"/>
        </w:rPr>
      </w:pPr>
      <w:r w:rsidRPr="002B4D84">
        <w:rPr>
          <w:lang w:val="lv-LV" w:eastAsia="lv-LV"/>
        </w:rPr>
        <w:t>Atlaide % precēm, arī tām, kas nav iekļautas tehniskajā specifikācijā, no to mazumtirdzniecības cenām, tiks vērtēta ar maksimāli iespējamo punktu skaitu – 15. Pārējie piedāvājuma cenu punkti tiks aprēķināti, pielietojot formulu 15 x (D / F) = E, kur:</w:t>
      </w:r>
    </w:p>
    <w:p w:rsidR="002B4D84" w:rsidRPr="002B4D84" w:rsidRDefault="002B4D84" w:rsidP="002B4D84">
      <w:pPr>
        <w:ind w:right="-2" w:firstLine="709"/>
        <w:jc w:val="both"/>
        <w:rPr>
          <w:lang w:val="lv-LV" w:eastAsia="lv-LV"/>
        </w:rPr>
      </w:pPr>
      <w:r w:rsidRPr="002B4D84">
        <w:rPr>
          <w:lang w:val="lv-LV" w:eastAsia="lv-LV"/>
        </w:rPr>
        <w:t>15 – maksimāli iespējamais punktu skaits;</w:t>
      </w:r>
    </w:p>
    <w:p w:rsidR="002B4D84" w:rsidRPr="002B4D84" w:rsidRDefault="002B4D84" w:rsidP="002B4D84">
      <w:pPr>
        <w:ind w:right="-2" w:firstLine="709"/>
        <w:jc w:val="both"/>
        <w:rPr>
          <w:lang w:val="lv-LV" w:eastAsia="lv-LV"/>
        </w:rPr>
      </w:pPr>
      <w:r w:rsidRPr="002B4D84">
        <w:rPr>
          <w:lang w:val="lv-LV" w:eastAsia="lv-LV"/>
        </w:rPr>
        <w:t>D – piedāvātās atlaides %;</w:t>
      </w:r>
    </w:p>
    <w:p w:rsidR="002B4D84" w:rsidRPr="002B4D84" w:rsidRDefault="002B4D84" w:rsidP="002B4D84">
      <w:pPr>
        <w:ind w:right="-2" w:firstLine="709"/>
        <w:jc w:val="both"/>
        <w:rPr>
          <w:lang w:val="lv-LV" w:eastAsia="lv-LV"/>
        </w:rPr>
      </w:pPr>
      <w:r w:rsidRPr="002B4D84">
        <w:rPr>
          <w:lang w:val="lv-LV" w:eastAsia="lv-LV"/>
        </w:rPr>
        <w:t>F – lielākā piedāvātā atlaide%;</w:t>
      </w:r>
    </w:p>
    <w:p w:rsidR="002B4D84" w:rsidRPr="002B4D84" w:rsidRDefault="002B4D84" w:rsidP="002B4D84">
      <w:pPr>
        <w:ind w:right="-2" w:firstLine="709"/>
        <w:jc w:val="both"/>
        <w:rPr>
          <w:lang w:val="lv-LV" w:eastAsia="lv-LV"/>
        </w:rPr>
      </w:pPr>
      <w:r w:rsidRPr="002B4D84">
        <w:rPr>
          <w:lang w:val="lv-LV" w:eastAsia="lv-LV"/>
        </w:rPr>
        <w:t>E – attiecīgā piedāvājuma iegūtie punkti.</w:t>
      </w:r>
    </w:p>
    <w:p w:rsidR="002B4D84" w:rsidRPr="002B4D84" w:rsidRDefault="002B4D84" w:rsidP="002B4D84">
      <w:pPr>
        <w:spacing w:before="75" w:after="75"/>
        <w:ind w:firstLine="567"/>
        <w:jc w:val="both"/>
        <w:rPr>
          <w:lang w:val="lv-LV"/>
        </w:rPr>
      </w:pPr>
      <w:r w:rsidRPr="002B4D84">
        <w:rPr>
          <w:lang w:val="lv-LV"/>
        </w:rPr>
        <w:t xml:space="preserve">7.4. Galīgo vērtējumu katram piedāvājumam nosaka kopējā vērtēšanas tabulā, saskaitot katra piedāvājuma iegūtos punktus visos kritērijos (C+E). Maksimāli iespējamais punktu skaits  </w:t>
      </w:r>
      <w:r w:rsidR="00742BA8">
        <w:rPr>
          <w:lang w:val="lv-LV"/>
        </w:rPr>
        <w:t>–</w:t>
      </w:r>
      <w:r w:rsidR="00742BA8" w:rsidRPr="002B4D84">
        <w:rPr>
          <w:lang w:val="lv-LV"/>
        </w:rPr>
        <w:t xml:space="preserve"> </w:t>
      </w:r>
      <w:r w:rsidRPr="002B4D84">
        <w:rPr>
          <w:lang w:val="lv-LV"/>
        </w:rPr>
        <w:t xml:space="preserve">100. Veicot aprēķinus, skaitļi tiek noapaļoti līdz divām zīmēm aiz </w:t>
      </w:r>
      <w:r w:rsidR="00C4398A" w:rsidRPr="002B4D84">
        <w:rPr>
          <w:lang w:val="lv-LV"/>
        </w:rPr>
        <w:t>komata</w:t>
      </w:r>
      <w:r w:rsidRPr="002B4D84">
        <w:rPr>
          <w:lang w:val="lv-LV"/>
        </w:rPr>
        <w:t>.</w:t>
      </w:r>
    </w:p>
    <w:p w:rsidR="002B4D84" w:rsidRPr="002B4D84" w:rsidRDefault="002B4D84" w:rsidP="002B4D84">
      <w:pPr>
        <w:spacing w:before="75" w:after="75"/>
        <w:ind w:firstLine="567"/>
        <w:jc w:val="both"/>
        <w:rPr>
          <w:lang w:val="lv-LV"/>
        </w:rPr>
      </w:pPr>
      <w:r w:rsidRPr="002B4D84">
        <w:rPr>
          <w:lang w:val="lv-LV"/>
        </w:rPr>
        <w:t>7.5. Iepirkum</w:t>
      </w:r>
      <w:r w:rsidR="000F4E9F">
        <w:rPr>
          <w:lang w:val="lv-LV"/>
        </w:rPr>
        <w:t>u</w:t>
      </w:r>
      <w:r w:rsidRPr="002B4D84">
        <w:rPr>
          <w:lang w:val="lv-LV"/>
        </w:rPr>
        <w:t xml:space="preserve"> komisija, ja iesniegto piedāvājumu skaits ir vairāk par 3 (trīs), par konkursa uzvarētājiem izvēlas ne</w:t>
      </w:r>
      <w:r w:rsidR="00515EA5">
        <w:rPr>
          <w:lang w:val="lv-LV"/>
        </w:rPr>
        <w:t xml:space="preserve"> </w:t>
      </w:r>
      <w:r w:rsidRPr="002B4D84">
        <w:rPr>
          <w:lang w:val="lv-LV"/>
        </w:rPr>
        <w:t xml:space="preserve">vairāk kā 3 (trīs) pretendentus, kuri atbilst Nolikuma prasībām un ir iesnieguši saimnieciski visizdevīgākos piedāvājumus. Par saimnieciski visizdevīgākajiem piedāvājumiem komisija atzīst piedāvājumus, kuri ieguvuši vislielāko punktu skaitu (C+E), tās </w:t>
      </w:r>
      <w:r w:rsidR="005A07CB" w:rsidRPr="002B4D84">
        <w:rPr>
          <w:lang w:val="lv-LV"/>
        </w:rPr>
        <w:t>t</w:t>
      </w:r>
      <w:r w:rsidR="005A07CB">
        <w:rPr>
          <w:lang w:val="lv-LV"/>
        </w:rPr>
        <w:t>o</w:t>
      </w:r>
      <w:r w:rsidR="005A07CB" w:rsidRPr="002B4D84">
        <w:rPr>
          <w:lang w:val="lv-LV"/>
        </w:rPr>
        <w:t xml:space="preserve"> aritmētisk</w:t>
      </w:r>
      <w:r w:rsidR="005A07CB">
        <w:rPr>
          <w:lang w:val="lv-LV"/>
        </w:rPr>
        <w:t>ā</w:t>
      </w:r>
      <w:r w:rsidR="005A07CB" w:rsidRPr="002B4D84">
        <w:rPr>
          <w:lang w:val="lv-LV"/>
        </w:rPr>
        <w:t xml:space="preserve"> </w:t>
      </w:r>
      <w:r w:rsidRPr="002B4D84">
        <w:rPr>
          <w:lang w:val="lv-LV"/>
        </w:rPr>
        <w:t>secībā.</w:t>
      </w:r>
    </w:p>
    <w:p w:rsidR="002B4D84" w:rsidRDefault="002B4D84" w:rsidP="002510DF">
      <w:pPr>
        <w:tabs>
          <w:tab w:val="left" w:pos="3686"/>
          <w:tab w:val="left" w:pos="6237"/>
        </w:tabs>
        <w:ind w:right="-1"/>
        <w:jc w:val="both"/>
        <w:rPr>
          <w:lang w:val="lv-LV"/>
        </w:rPr>
      </w:pPr>
    </w:p>
    <w:p w:rsidR="00043274" w:rsidRPr="00F04300" w:rsidRDefault="00400C12" w:rsidP="008E655A">
      <w:pPr>
        <w:tabs>
          <w:tab w:val="left" w:pos="3686"/>
          <w:tab w:val="left" w:pos="6237"/>
        </w:tabs>
        <w:ind w:right="-1"/>
        <w:rPr>
          <w:lang w:val="lv-LV"/>
        </w:rPr>
      </w:pPr>
      <w:r>
        <w:rPr>
          <w:lang w:val="lv-LV"/>
        </w:rPr>
        <w:t>T</w:t>
      </w:r>
      <w:r w:rsidR="004E6435" w:rsidRPr="00F04300">
        <w:rPr>
          <w:lang w:val="lv-LV"/>
        </w:rPr>
        <w:t>.</w:t>
      </w:r>
      <w:r w:rsidR="009A51C8">
        <w:rPr>
          <w:lang w:val="lv-LV"/>
        </w:rPr>
        <w:t> </w:t>
      </w:r>
      <w:r>
        <w:rPr>
          <w:lang w:val="lv-LV"/>
        </w:rPr>
        <w:t>Trocka</w:t>
      </w:r>
      <w:r w:rsidR="002510DF" w:rsidRPr="00F04300">
        <w:rPr>
          <w:lang w:val="lv-LV"/>
        </w:rPr>
        <w:t xml:space="preserve"> </w:t>
      </w:r>
      <w:r>
        <w:rPr>
          <w:lang w:val="lv-LV"/>
        </w:rPr>
        <w:t>nosauc piedāvājumu iesniegušo pretendentu</w:t>
      </w:r>
      <w:r w:rsidR="00043274" w:rsidRPr="00F04300">
        <w:rPr>
          <w:lang w:val="lv-LV"/>
        </w:rPr>
        <w:t>:</w:t>
      </w:r>
      <w:r w:rsidR="00476C56" w:rsidRPr="00F04300" w:rsidDel="00476C56">
        <w:rPr>
          <w:lang w:val="lv-LV"/>
        </w:rPr>
        <w:t xml:space="preserve"> </w:t>
      </w:r>
    </w:p>
    <w:p w:rsidR="00043274" w:rsidRPr="00F04300" w:rsidRDefault="00043274" w:rsidP="008E655A">
      <w:pPr>
        <w:tabs>
          <w:tab w:val="left" w:pos="3686"/>
          <w:tab w:val="left" w:pos="6237"/>
        </w:tabs>
        <w:spacing w:after="120"/>
        <w:ind w:right="-2"/>
        <w:rPr>
          <w:b/>
          <w:lang w:val="lv-LV"/>
        </w:rPr>
      </w:pPr>
      <w:r w:rsidRPr="00F04300">
        <w:rPr>
          <w:b/>
          <w:lang w:val="lv-LV"/>
        </w:rPr>
        <w:t xml:space="preserve">Saņemto piedāvājumu skaits: </w:t>
      </w:r>
      <w:r w:rsidR="002B4D84">
        <w:rPr>
          <w:b/>
          <w:lang w:val="lv-LV"/>
        </w:rPr>
        <w:t>1</w:t>
      </w:r>
      <w:r w:rsidRPr="00F04300">
        <w:rPr>
          <w:b/>
          <w:lang w:val="lv-LV"/>
        </w:rPr>
        <w:t xml:space="preserve"> (</w:t>
      </w:r>
      <w:r w:rsidR="002B4D84">
        <w:rPr>
          <w:b/>
          <w:lang w:val="lv-LV"/>
        </w:rPr>
        <w:t>viens</w:t>
      </w:r>
      <w:r w:rsidRPr="00F04300">
        <w:rPr>
          <w:b/>
          <w:lang w:val="lv-LV"/>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2155"/>
        <w:gridCol w:w="2268"/>
        <w:gridCol w:w="1701"/>
      </w:tblGrid>
      <w:tr w:rsidR="002B4D84" w:rsidRPr="008E655A" w:rsidTr="008E655A">
        <w:trPr>
          <w:trHeight w:val="1247"/>
        </w:trPr>
        <w:tc>
          <w:tcPr>
            <w:tcW w:w="3085" w:type="dxa"/>
            <w:vAlign w:val="center"/>
          </w:tcPr>
          <w:p w:rsidR="002B4D84" w:rsidRPr="008E655A" w:rsidRDefault="002B4D84" w:rsidP="002B4D84">
            <w:pPr>
              <w:ind w:right="-2"/>
              <w:jc w:val="center"/>
              <w:rPr>
                <w:lang w:val="lv-LV"/>
              </w:rPr>
            </w:pPr>
            <w:r w:rsidRPr="008E655A">
              <w:rPr>
                <w:lang w:val="lv-LV"/>
              </w:rPr>
              <w:t>Pretendenta</w:t>
            </w:r>
          </w:p>
          <w:p w:rsidR="002B4D84" w:rsidRPr="008E655A" w:rsidRDefault="002B4D84" w:rsidP="002B4D84">
            <w:pPr>
              <w:ind w:right="-2"/>
              <w:jc w:val="center"/>
              <w:rPr>
                <w:lang w:val="lv-LV"/>
              </w:rPr>
            </w:pPr>
            <w:r w:rsidRPr="008E655A">
              <w:rPr>
                <w:lang w:val="lv-LV"/>
              </w:rPr>
              <w:t>nosaukums un reģistrācijas Nr.</w:t>
            </w:r>
          </w:p>
        </w:tc>
        <w:tc>
          <w:tcPr>
            <w:tcW w:w="2155" w:type="dxa"/>
            <w:vAlign w:val="center"/>
          </w:tcPr>
          <w:p w:rsidR="002B4D84" w:rsidRPr="008E655A" w:rsidRDefault="002B4D84" w:rsidP="002B4D84">
            <w:pPr>
              <w:ind w:right="-2"/>
              <w:jc w:val="center"/>
              <w:rPr>
                <w:lang w:val="lv-LV"/>
              </w:rPr>
            </w:pPr>
            <w:r w:rsidRPr="008E655A">
              <w:rPr>
                <w:lang w:val="lv-LV"/>
              </w:rPr>
              <w:t>Pretendenta juridiskā</w:t>
            </w:r>
          </w:p>
          <w:p w:rsidR="002B4D84" w:rsidRPr="008E655A" w:rsidRDefault="002B4D84" w:rsidP="002B4D84">
            <w:pPr>
              <w:ind w:right="-2"/>
              <w:jc w:val="center"/>
              <w:rPr>
                <w:lang w:val="lv-LV"/>
              </w:rPr>
            </w:pPr>
            <w:r w:rsidRPr="008E655A">
              <w:rPr>
                <w:lang w:val="lv-LV"/>
              </w:rPr>
              <w:t>adrese</w:t>
            </w:r>
          </w:p>
        </w:tc>
        <w:tc>
          <w:tcPr>
            <w:tcW w:w="2268" w:type="dxa"/>
            <w:vAlign w:val="center"/>
          </w:tcPr>
          <w:p w:rsidR="002B4D84" w:rsidRPr="008E655A" w:rsidRDefault="002B4D84" w:rsidP="002B4D84">
            <w:pPr>
              <w:ind w:right="-2"/>
              <w:jc w:val="center"/>
              <w:rPr>
                <w:lang w:val="lv-LV"/>
              </w:rPr>
            </w:pPr>
            <w:r w:rsidRPr="008E655A">
              <w:rPr>
                <w:lang w:val="lv-LV"/>
              </w:rPr>
              <w:t>Pretendenta piedāvājuma saņemšanas datums un laiks</w:t>
            </w:r>
          </w:p>
        </w:tc>
        <w:tc>
          <w:tcPr>
            <w:tcW w:w="1701" w:type="dxa"/>
            <w:vAlign w:val="center"/>
          </w:tcPr>
          <w:p w:rsidR="002B4D84" w:rsidRPr="008E655A" w:rsidRDefault="002B4D84" w:rsidP="002B4D84">
            <w:pPr>
              <w:ind w:left="-95" w:right="-2"/>
              <w:jc w:val="center"/>
              <w:rPr>
                <w:lang w:val="lv-LV"/>
              </w:rPr>
            </w:pPr>
            <w:r w:rsidRPr="008E655A">
              <w:rPr>
                <w:lang w:val="lv-LV"/>
              </w:rPr>
              <w:t>Piedāvājuma reģistrācijas Nr.</w:t>
            </w:r>
          </w:p>
        </w:tc>
      </w:tr>
      <w:tr w:rsidR="002B4D84" w:rsidRPr="008E655A" w:rsidTr="00CD5E34">
        <w:trPr>
          <w:trHeight w:val="723"/>
        </w:trPr>
        <w:tc>
          <w:tcPr>
            <w:tcW w:w="3085" w:type="dxa"/>
            <w:vAlign w:val="center"/>
          </w:tcPr>
          <w:p w:rsidR="002B4D84" w:rsidRPr="008E655A" w:rsidRDefault="002B4D84" w:rsidP="002B4D84">
            <w:pPr>
              <w:tabs>
                <w:tab w:val="left" w:pos="3072"/>
                <w:tab w:val="left" w:pos="3119"/>
              </w:tabs>
              <w:ind w:right="-47"/>
              <w:jc w:val="center"/>
              <w:rPr>
                <w:lang w:val="lv-LV"/>
              </w:rPr>
            </w:pPr>
            <w:r w:rsidRPr="008E655A">
              <w:rPr>
                <w:lang w:val="lv-LV"/>
              </w:rPr>
              <w:t>Sabiedrība ar ierobežotu atbildību (turpmāk – S</w:t>
            </w:r>
            <w:r w:rsidR="00CD5E34">
              <w:rPr>
                <w:lang w:val="lv-LV"/>
              </w:rPr>
              <w:t>IA</w:t>
            </w:r>
            <w:r w:rsidRPr="008E655A">
              <w:rPr>
                <w:lang w:val="lv-LV"/>
              </w:rPr>
              <w:t xml:space="preserve">)  </w:t>
            </w:r>
            <w:r w:rsidR="00A820D3" w:rsidRPr="008E655A">
              <w:rPr>
                <w:lang w:val="lv-LV"/>
              </w:rPr>
              <w:t>"</w:t>
            </w:r>
            <w:r w:rsidRPr="008E655A">
              <w:rPr>
                <w:lang w:val="lv-LV"/>
              </w:rPr>
              <w:t xml:space="preserve">Tirdzniecības nams </w:t>
            </w:r>
            <w:r w:rsidR="00A820D3" w:rsidRPr="008E655A">
              <w:rPr>
                <w:lang w:val="lv-LV"/>
              </w:rPr>
              <w:t>"</w:t>
            </w:r>
            <w:r w:rsidRPr="008E655A">
              <w:rPr>
                <w:lang w:val="lv-LV"/>
              </w:rPr>
              <w:t>Kurši</w:t>
            </w:r>
            <w:r w:rsidR="00A820D3" w:rsidRPr="008E655A">
              <w:rPr>
                <w:lang w:val="lv-LV"/>
              </w:rPr>
              <w:t>""</w:t>
            </w:r>
            <w:r w:rsidRPr="008E655A">
              <w:rPr>
                <w:lang w:val="lv-LV"/>
              </w:rPr>
              <w:t>, reģ.Nr.40003494995</w:t>
            </w:r>
          </w:p>
        </w:tc>
        <w:tc>
          <w:tcPr>
            <w:tcW w:w="2155" w:type="dxa"/>
            <w:vAlign w:val="center"/>
          </w:tcPr>
          <w:p w:rsidR="002B4D84" w:rsidRPr="008E655A" w:rsidRDefault="002B4D84" w:rsidP="00CD5E34">
            <w:pPr>
              <w:jc w:val="center"/>
              <w:rPr>
                <w:lang w:val="lv-LV"/>
              </w:rPr>
            </w:pPr>
            <w:r w:rsidRPr="008E655A">
              <w:rPr>
                <w:lang w:val="lv-LV"/>
              </w:rPr>
              <w:t>Brīvības gatve 301, Rīga, LV- 1006</w:t>
            </w:r>
          </w:p>
        </w:tc>
        <w:tc>
          <w:tcPr>
            <w:tcW w:w="2268" w:type="dxa"/>
            <w:vAlign w:val="center"/>
          </w:tcPr>
          <w:p w:rsidR="002B4D84" w:rsidRPr="008E655A" w:rsidRDefault="002B4D84" w:rsidP="002B4D84">
            <w:pPr>
              <w:jc w:val="center"/>
              <w:rPr>
                <w:lang w:val="lv-LV"/>
              </w:rPr>
            </w:pPr>
            <w:r w:rsidRPr="008E655A">
              <w:rPr>
                <w:lang w:val="lv-LV"/>
              </w:rPr>
              <w:t xml:space="preserve">2017.gada 22.martā, </w:t>
            </w:r>
          </w:p>
          <w:p w:rsidR="002B4D84" w:rsidRPr="008E655A" w:rsidRDefault="002B4D84" w:rsidP="002B4D84">
            <w:pPr>
              <w:jc w:val="center"/>
              <w:rPr>
                <w:lang w:val="lv-LV"/>
              </w:rPr>
            </w:pPr>
            <w:r w:rsidRPr="008E655A">
              <w:rPr>
                <w:lang w:val="lv-LV"/>
              </w:rPr>
              <w:t>plkst. 9:39</w:t>
            </w:r>
          </w:p>
        </w:tc>
        <w:tc>
          <w:tcPr>
            <w:tcW w:w="1701" w:type="dxa"/>
            <w:vAlign w:val="center"/>
          </w:tcPr>
          <w:p w:rsidR="002B4D84" w:rsidRPr="008E655A" w:rsidRDefault="002B4D84" w:rsidP="002B4D84">
            <w:pPr>
              <w:jc w:val="center"/>
              <w:rPr>
                <w:lang w:val="lv-LV"/>
              </w:rPr>
            </w:pPr>
            <w:r w:rsidRPr="008E655A">
              <w:rPr>
                <w:lang w:val="lv-LV"/>
              </w:rPr>
              <w:t>4509</w:t>
            </w:r>
          </w:p>
        </w:tc>
      </w:tr>
    </w:tbl>
    <w:p w:rsidR="00400C12" w:rsidRDefault="00400C12" w:rsidP="00043274">
      <w:pPr>
        <w:ind w:right="-2"/>
        <w:jc w:val="both"/>
        <w:rPr>
          <w:lang w:val="lv-LV"/>
        </w:rPr>
      </w:pPr>
    </w:p>
    <w:p w:rsidR="00400C12" w:rsidRPr="00F04300" w:rsidRDefault="00A820D3" w:rsidP="00043274">
      <w:pPr>
        <w:ind w:right="-2"/>
        <w:jc w:val="both"/>
        <w:rPr>
          <w:lang w:val="lv-LV"/>
        </w:rPr>
      </w:pPr>
      <w:r>
        <w:rPr>
          <w:rFonts w:eastAsiaTheme="minorHAnsi"/>
          <w:lang w:val="lv-LV"/>
        </w:rPr>
        <w:t>J.</w:t>
      </w:r>
      <w:r w:rsidRPr="00D74378">
        <w:rPr>
          <w:rFonts w:eastAsiaTheme="minorHAnsi"/>
          <w:lang w:val="lv-LV"/>
        </w:rPr>
        <w:t xml:space="preserve"> Baranova</w:t>
      </w:r>
      <w:r w:rsidDel="00A820D3">
        <w:rPr>
          <w:lang w:val="lv-LV"/>
        </w:rPr>
        <w:t xml:space="preserve"> </w:t>
      </w:r>
      <w:r w:rsidR="002B4D84">
        <w:rPr>
          <w:lang w:val="lv-LV"/>
        </w:rPr>
        <w:t xml:space="preserve">nosauc </w:t>
      </w:r>
      <w:r w:rsidR="00400C12">
        <w:rPr>
          <w:lang w:val="lv-LV"/>
        </w:rPr>
        <w:t>pretendenta finanšu piedāvājumu:</w:t>
      </w:r>
    </w:p>
    <w:tbl>
      <w:tblPr>
        <w:tblStyle w:val="TableGrid"/>
        <w:tblW w:w="9209" w:type="dxa"/>
        <w:tblLook w:val="04A0" w:firstRow="1" w:lastRow="0" w:firstColumn="1" w:lastColumn="0" w:noHBand="0" w:noVBand="1"/>
      </w:tblPr>
      <w:tblGrid>
        <w:gridCol w:w="4248"/>
        <w:gridCol w:w="4961"/>
      </w:tblGrid>
      <w:tr w:rsidR="00400C12" w:rsidRPr="00CA52AB" w:rsidTr="00CD5E34">
        <w:trPr>
          <w:trHeight w:val="300"/>
        </w:trPr>
        <w:tc>
          <w:tcPr>
            <w:tcW w:w="9209" w:type="dxa"/>
            <w:gridSpan w:val="2"/>
            <w:vAlign w:val="center"/>
            <w:hideMark/>
          </w:tcPr>
          <w:p w:rsidR="00400C12" w:rsidRPr="00400C12" w:rsidRDefault="00F049A3" w:rsidP="00CD5E34">
            <w:pPr>
              <w:ind w:right="-2"/>
              <w:jc w:val="center"/>
              <w:rPr>
                <w:b/>
                <w:lang w:val="lv-LV"/>
              </w:rPr>
            </w:pPr>
            <w:r>
              <w:rPr>
                <w:b/>
                <w:lang w:val="lv-LV"/>
              </w:rPr>
              <w:t xml:space="preserve">Pretendents </w:t>
            </w:r>
            <w:r w:rsidR="00A820D3" w:rsidRPr="00E8055C">
              <w:rPr>
                <w:b/>
                <w:lang w:val="lv-LV"/>
              </w:rPr>
              <w:t>SIA</w:t>
            </w:r>
            <w:r w:rsidR="00A820D3">
              <w:rPr>
                <w:b/>
                <w:lang w:val="lv-LV"/>
              </w:rPr>
              <w:t xml:space="preserve"> "</w:t>
            </w:r>
            <w:r w:rsidR="00400C12" w:rsidRPr="00400C12">
              <w:rPr>
                <w:b/>
                <w:lang w:val="lv-LV"/>
              </w:rPr>
              <w:t xml:space="preserve">Tirdzniecības nams </w:t>
            </w:r>
            <w:r w:rsidR="00A820D3">
              <w:rPr>
                <w:b/>
                <w:lang w:val="lv-LV"/>
              </w:rPr>
              <w:t>"</w:t>
            </w:r>
            <w:r w:rsidR="00400C12" w:rsidRPr="00400C12">
              <w:rPr>
                <w:b/>
                <w:lang w:val="lv-LV"/>
              </w:rPr>
              <w:t>Kurši</w:t>
            </w:r>
            <w:r w:rsidR="00A820D3">
              <w:rPr>
                <w:b/>
                <w:lang w:val="lv-LV"/>
              </w:rPr>
              <w:t>""</w:t>
            </w:r>
            <w:r w:rsidR="00400C12" w:rsidRPr="00400C12">
              <w:rPr>
                <w:b/>
                <w:lang w:val="lv-LV"/>
              </w:rPr>
              <w:t>, reģ.Nr.40003494995</w:t>
            </w:r>
          </w:p>
        </w:tc>
      </w:tr>
      <w:tr w:rsidR="00400C12" w:rsidRPr="00400C12" w:rsidTr="00CD5E34">
        <w:trPr>
          <w:trHeight w:val="300"/>
        </w:trPr>
        <w:tc>
          <w:tcPr>
            <w:tcW w:w="4248" w:type="dxa"/>
            <w:vAlign w:val="center"/>
          </w:tcPr>
          <w:p w:rsidR="00400C12" w:rsidRPr="00582DDD" w:rsidRDefault="00400C12" w:rsidP="00CD5E34">
            <w:pPr>
              <w:ind w:right="-2"/>
              <w:jc w:val="center"/>
              <w:rPr>
                <w:lang w:val="lv-LV"/>
              </w:rPr>
            </w:pPr>
            <w:r w:rsidRPr="00582DDD">
              <w:rPr>
                <w:b/>
                <w:lang w:val="lv-LV"/>
              </w:rPr>
              <w:t>Nosacītā Līgumcena</w:t>
            </w:r>
            <w:r w:rsidRPr="00582DDD">
              <w:rPr>
                <w:lang w:val="lv-LV"/>
              </w:rPr>
              <w:t xml:space="preserve">, EUR* bez </w:t>
            </w:r>
            <w:r w:rsidR="005A07CB">
              <w:rPr>
                <w:lang w:val="lv-LV"/>
              </w:rPr>
              <w:t>PVN</w:t>
            </w:r>
          </w:p>
        </w:tc>
        <w:tc>
          <w:tcPr>
            <w:tcW w:w="4961" w:type="dxa"/>
            <w:vAlign w:val="center"/>
          </w:tcPr>
          <w:p w:rsidR="00400C12" w:rsidRPr="00400C12" w:rsidRDefault="00400C12" w:rsidP="0025126D">
            <w:pPr>
              <w:ind w:right="-2"/>
              <w:jc w:val="center"/>
              <w:rPr>
                <w:b/>
                <w:lang w:val="lv-LV"/>
              </w:rPr>
            </w:pPr>
            <w:r w:rsidRPr="00400C12">
              <w:rPr>
                <w:b/>
                <w:lang w:val="lv-LV"/>
              </w:rPr>
              <w:t>8016,12</w:t>
            </w:r>
          </w:p>
        </w:tc>
      </w:tr>
    </w:tbl>
    <w:p w:rsidR="00515EA5" w:rsidRDefault="00515EA5" w:rsidP="00986359">
      <w:pPr>
        <w:spacing w:before="120"/>
        <w:ind w:right="-2"/>
        <w:jc w:val="both"/>
        <w:rPr>
          <w:rFonts w:eastAsia="Calibri"/>
          <w:lang w:val="lv-LV"/>
        </w:rPr>
      </w:pPr>
    </w:p>
    <w:p w:rsidR="00986359" w:rsidRPr="00F04300" w:rsidRDefault="00A820D3" w:rsidP="00986359">
      <w:pPr>
        <w:spacing w:before="120"/>
        <w:ind w:right="-2"/>
        <w:jc w:val="both"/>
        <w:rPr>
          <w:rFonts w:eastAsia="Calibri"/>
          <w:lang w:val="lv-LV"/>
        </w:rPr>
      </w:pPr>
      <w:r>
        <w:rPr>
          <w:rFonts w:eastAsiaTheme="minorHAnsi"/>
          <w:lang w:val="lv-LV"/>
        </w:rPr>
        <w:t>M.</w:t>
      </w:r>
      <w:r w:rsidRPr="00D74378">
        <w:rPr>
          <w:rFonts w:eastAsiaTheme="minorHAnsi"/>
          <w:lang w:val="lv-LV"/>
        </w:rPr>
        <w:t xml:space="preserve"> Vekmanis</w:t>
      </w:r>
      <w:r w:rsidDel="00A820D3">
        <w:rPr>
          <w:rFonts w:eastAsia="Calibri"/>
          <w:lang w:val="lv-LV"/>
        </w:rPr>
        <w:t xml:space="preserve"> </w:t>
      </w:r>
      <w:r w:rsidR="00986359" w:rsidRPr="00F04300">
        <w:rPr>
          <w:rFonts w:eastAsia="Calibri"/>
          <w:lang w:val="lv-LV"/>
        </w:rPr>
        <w:t>informē par Nolikumā noteiktajām pretendenta kvalifikācijas prasībām un iesniedzamajiem dokumentiem: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4"/>
        <w:gridCol w:w="7367"/>
      </w:tblGrid>
      <w:tr w:rsidR="00986359" w:rsidRPr="008E655A" w:rsidTr="00DC7353">
        <w:trPr>
          <w:trHeight w:val="535"/>
        </w:trPr>
        <w:tc>
          <w:tcPr>
            <w:tcW w:w="935" w:type="pct"/>
            <w:vAlign w:val="center"/>
          </w:tcPr>
          <w:p w:rsidR="00986359" w:rsidRPr="008E655A" w:rsidRDefault="00986359" w:rsidP="00483E4B">
            <w:pPr>
              <w:jc w:val="center"/>
              <w:rPr>
                <w:sz w:val="20"/>
                <w:szCs w:val="20"/>
                <w:lang w:val="lv-LV"/>
              </w:rPr>
            </w:pPr>
            <w:r w:rsidRPr="008E655A">
              <w:rPr>
                <w:sz w:val="20"/>
                <w:szCs w:val="20"/>
                <w:lang w:val="lv-LV"/>
              </w:rPr>
              <w:t>Nolikuma apakšpunkta Nr.</w:t>
            </w:r>
          </w:p>
        </w:tc>
        <w:tc>
          <w:tcPr>
            <w:tcW w:w="4065" w:type="pct"/>
            <w:vAlign w:val="center"/>
          </w:tcPr>
          <w:p w:rsidR="00986359" w:rsidRPr="008E655A" w:rsidRDefault="00986359" w:rsidP="00483E4B">
            <w:pPr>
              <w:jc w:val="center"/>
              <w:rPr>
                <w:sz w:val="20"/>
                <w:szCs w:val="20"/>
                <w:lang w:val="lv-LV"/>
              </w:rPr>
            </w:pPr>
            <w:r w:rsidRPr="008E655A">
              <w:rPr>
                <w:sz w:val="20"/>
                <w:szCs w:val="20"/>
                <w:lang w:val="lv-LV"/>
              </w:rPr>
              <w:t>Nolikuma prasības</w:t>
            </w:r>
          </w:p>
        </w:tc>
      </w:tr>
      <w:tr w:rsidR="00DC7353" w:rsidRPr="00DC7353" w:rsidTr="00DC7353">
        <w:trPr>
          <w:trHeight w:val="611"/>
        </w:trPr>
        <w:tc>
          <w:tcPr>
            <w:tcW w:w="935" w:type="pct"/>
            <w:vAlign w:val="center"/>
          </w:tcPr>
          <w:p w:rsidR="00DC7353" w:rsidRPr="00DC7353" w:rsidRDefault="00DC7353" w:rsidP="00483E4B">
            <w:pPr>
              <w:jc w:val="center"/>
              <w:rPr>
                <w:sz w:val="22"/>
                <w:szCs w:val="22"/>
                <w:lang w:val="lv-LV"/>
              </w:rPr>
            </w:pPr>
          </w:p>
        </w:tc>
        <w:tc>
          <w:tcPr>
            <w:tcW w:w="4065" w:type="pct"/>
            <w:vAlign w:val="center"/>
          </w:tcPr>
          <w:p w:rsidR="00DC7353" w:rsidRPr="00DC7353" w:rsidRDefault="00DC7353" w:rsidP="00483E4B">
            <w:pPr>
              <w:jc w:val="both"/>
              <w:rPr>
                <w:b/>
                <w:sz w:val="22"/>
                <w:szCs w:val="22"/>
                <w:lang w:val="lv-LV"/>
              </w:rPr>
            </w:pPr>
          </w:p>
        </w:tc>
      </w:tr>
      <w:tr w:rsidR="00986359" w:rsidRPr="00A27D61" w:rsidTr="00DC7353">
        <w:trPr>
          <w:trHeight w:val="611"/>
        </w:trPr>
        <w:tc>
          <w:tcPr>
            <w:tcW w:w="935" w:type="pct"/>
            <w:vAlign w:val="center"/>
          </w:tcPr>
          <w:p w:rsidR="00986359" w:rsidRPr="008E655A" w:rsidRDefault="00986359" w:rsidP="00483E4B">
            <w:pPr>
              <w:jc w:val="center"/>
              <w:rPr>
                <w:sz w:val="20"/>
                <w:szCs w:val="20"/>
                <w:lang w:val="lv-LV"/>
              </w:rPr>
            </w:pPr>
            <w:r w:rsidRPr="008E655A">
              <w:rPr>
                <w:sz w:val="20"/>
                <w:szCs w:val="20"/>
                <w:lang w:val="lv-LV"/>
              </w:rPr>
              <w:t>4.1.1.</w:t>
            </w:r>
          </w:p>
        </w:tc>
        <w:tc>
          <w:tcPr>
            <w:tcW w:w="4065" w:type="pct"/>
            <w:vAlign w:val="center"/>
          </w:tcPr>
          <w:p w:rsidR="00986359" w:rsidRPr="008E655A" w:rsidRDefault="00400C12" w:rsidP="00483E4B">
            <w:pPr>
              <w:jc w:val="both"/>
              <w:rPr>
                <w:sz w:val="20"/>
                <w:szCs w:val="20"/>
                <w:lang w:val="lv-LV"/>
              </w:rPr>
            </w:pPr>
            <w:r w:rsidRPr="00CD5E34">
              <w:rPr>
                <w:b/>
                <w:sz w:val="20"/>
                <w:szCs w:val="20"/>
                <w:lang w:val="lv-LV"/>
              </w:rPr>
              <w:t>apliecinājums</w:t>
            </w:r>
            <w:r w:rsidRPr="008E655A">
              <w:rPr>
                <w:sz w:val="20"/>
                <w:szCs w:val="20"/>
                <w:lang w:val="lv-LV"/>
              </w:rPr>
              <w:t>, ka piedāvātās preces kvalitāte, kvantitāte atbilst Nolikuma 1. pielikumā norādītajām prasībām, un pretendenta piedāvātajai produkcijai ir kvalitātes kontroles institūcijas (kuras kompetence ir atzīta) izsniegts sertifikāts, kas apliecina preces atbilstību noteiktām tehniskajām specifikācijām vai standartiem (atbilstoši preces raksturojumam un Nolikuma 1.pielikumā norādītajiem preču grupu veidiem);</w:t>
            </w:r>
          </w:p>
        </w:tc>
      </w:tr>
      <w:tr w:rsidR="00986359" w:rsidRPr="00A27D61" w:rsidTr="00DC7353">
        <w:trPr>
          <w:trHeight w:val="563"/>
        </w:trPr>
        <w:tc>
          <w:tcPr>
            <w:tcW w:w="935" w:type="pct"/>
            <w:vAlign w:val="center"/>
          </w:tcPr>
          <w:p w:rsidR="00986359" w:rsidRPr="008E655A" w:rsidRDefault="00986359" w:rsidP="00483E4B">
            <w:pPr>
              <w:jc w:val="center"/>
              <w:rPr>
                <w:sz w:val="20"/>
                <w:szCs w:val="20"/>
                <w:lang w:val="lv-LV"/>
              </w:rPr>
            </w:pPr>
            <w:r w:rsidRPr="008E655A">
              <w:rPr>
                <w:sz w:val="20"/>
                <w:szCs w:val="20"/>
                <w:lang w:val="lv-LV"/>
              </w:rPr>
              <w:t>4.1.2.</w:t>
            </w:r>
          </w:p>
        </w:tc>
        <w:tc>
          <w:tcPr>
            <w:tcW w:w="4065" w:type="pct"/>
            <w:vAlign w:val="center"/>
          </w:tcPr>
          <w:p w:rsidR="00986359" w:rsidRPr="008E655A" w:rsidRDefault="00400C12" w:rsidP="00483E4B">
            <w:pPr>
              <w:jc w:val="both"/>
              <w:rPr>
                <w:sz w:val="20"/>
                <w:szCs w:val="20"/>
                <w:lang w:val="lv-LV"/>
              </w:rPr>
            </w:pPr>
            <w:r w:rsidRPr="008E655A">
              <w:rPr>
                <w:b/>
                <w:sz w:val="20"/>
                <w:szCs w:val="20"/>
                <w:lang w:val="lv-LV" w:eastAsia="lv-LV"/>
              </w:rPr>
              <w:t> apliecinājums</w:t>
            </w:r>
            <w:r w:rsidRPr="008E655A">
              <w:rPr>
                <w:sz w:val="20"/>
                <w:szCs w:val="20"/>
                <w:lang w:val="lv-LV" w:eastAsia="lv-LV"/>
              </w:rPr>
              <w:t>, ka pretendents apņemas nodrošināt pasūtīto preču bezmaksas piegādi 2 (divu) darba dienu laikā jebkurā Nolikuma 1.4.2.apakšpunktā minētajā Vienošanās izpildes vietā, neatkarīgi no pasūtīto preču daudzuma;</w:t>
            </w:r>
          </w:p>
        </w:tc>
      </w:tr>
      <w:tr w:rsidR="00986359" w:rsidRPr="00A27D61" w:rsidTr="00DC7353">
        <w:trPr>
          <w:trHeight w:val="601"/>
        </w:trPr>
        <w:tc>
          <w:tcPr>
            <w:tcW w:w="935" w:type="pct"/>
            <w:vAlign w:val="center"/>
          </w:tcPr>
          <w:p w:rsidR="00986359" w:rsidRPr="008E655A" w:rsidRDefault="00986359" w:rsidP="00483E4B">
            <w:pPr>
              <w:jc w:val="center"/>
              <w:rPr>
                <w:sz w:val="20"/>
                <w:szCs w:val="20"/>
                <w:lang w:val="lv-LV"/>
              </w:rPr>
            </w:pPr>
            <w:r w:rsidRPr="008E655A">
              <w:rPr>
                <w:sz w:val="20"/>
                <w:szCs w:val="20"/>
                <w:lang w:val="lv-LV"/>
              </w:rPr>
              <w:t>4.1.3.</w:t>
            </w:r>
          </w:p>
        </w:tc>
        <w:tc>
          <w:tcPr>
            <w:tcW w:w="4065" w:type="pct"/>
            <w:vAlign w:val="center"/>
          </w:tcPr>
          <w:p w:rsidR="00986359" w:rsidRPr="008E655A" w:rsidRDefault="00400C12" w:rsidP="005A07CB">
            <w:pPr>
              <w:jc w:val="both"/>
              <w:rPr>
                <w:sz w:val="20"/>
                <w:szCs w:val="20"/>
                <w:lang w:val="lv-LV"/>
              </w:rPr>
            </w:pPr>
            <w:r w:rsidRPr="00CD5E34">
              <w:rPr>
                <w:sz w:val="20"/>
                <w:szCs w:val="20"/>
                <w:lang w:val="lv-LV"/>
              </w:rPr>
              <w:t>apstiprinājums</w:t>
            </w:r>
            <w:r w:rsidRPr="008E655A">
              <w:rPr>
                <w:sz w:val="20"/>
                <w:szCs w:val="20"/>
                <w:lang w:val="lv-LV"/>
              </w:rPr>
              <w:t xml:space="preserve"> no pretendenta piegādātājiem par preču (kas atbilst Nolikumā 1.pielikumā norādītajai nomenklatūrai) iepirkšanu, norādot piegādājamo preču nomenklatūru (pamatojoties uz Nolikumā 1.pielikumā norādītajām preču grupām, vismaz 5 (piecām) preču grupām pēc pretendenta izvēles) un sadarbības ilgumu; sadarbības ilgums jābūt ilgāk par 1 (vienu) gadu (sadarbības ilgums skaitās līdz piedāvājumu iesniegšanas termiņa Iepirkumam);</w:t>
            </w:r>
          </w:p>
        </w:tc>
      </w:tr>
      <w:tr w:rsidR="00986359" w:rsidRPr="00A27D61" w:rsidTr="00DC7353">
        <w:trPr>
          <w:trHeight w:val="595"/>
        </w:trPr>
        <w:tc>
          <w:tcPr>
            <w:tcW w:w="935" w:type="pct"/>
            <w:vAlign w:val="center"/>
          </w:tcPr>
          <w:p w:rsidR="00986359" w:rsidRPr="008E655A" w:rsidRDefault="00986359" w:rsidP="00483E4B">
            <w:pPr>
              <w:jc w:val="center"/>
              <w:rPr>
                <w:sz w:val="20"/>
                <w:szCs w:val="20"/>
                <w:lang w:val="lv-LV"/>
              </w:rPr>
            </w:pPr>
            <w:r w:rsidRPr="008E655A">
              <w:rPr>
                <w:sz w:val="20"/>
                <w:szCs w:val="20"/>
                <w:lang w:val="lv-LV"/>
              </w:rPr>
              <w:t>4.1.4.</w:t>
            </w:r>
          </w:p>
        </w:tc>
        <w:tc>
          <w:tcPr>
            <w:tcW w:w="4065" w:type="pct"/>
            <w:vAlign w:val="center"/>
          </w:tcPr>
          <w:p w:rsidR="00400C12" w:rsidRPr="008E655A" w:rsidRDefault="00400C12" w:rsidP="00400C12">
            <w:pPr>
              <w:ind w:right="-2"/>
              <w:jc w:val="both"/>
              <w:rPr>
                <w:iCs/>
                <w:sz w:val="20"/>
                <w:szCs w:val="20"/>
                <w:lang w:val="lv-LV" w:eastAsia="lv-LV"/>
              </w:rPr>
            </w:pPr>
            <w:r w:rsidRPr="008E655A">
              <w:rPr>
                <w:b/>
                <w:iCs/>
                <w:sz w:val="20"/>
                <w:szCs w:val="20"/>
                <w:lang w:val="lv-LV" w:eastAsia="lv-LV"/>
              </w:rPr>
              <w:t xml:space="preserve">apliecinājums, </w:t>
            </w:r>
            <w:r w:rsidRPr="008E655A">
              <w:rPr>
                <w:iCs/>
                <w:sz w:val="20"/>
                <w:szCs w:val="20"/>
                <w:lang w:val="lv-LV" w:eastAsia="lv-LV"/>
              </w:rPr>
              <w:t>ka pretendents darbojas Nolikuma 1.3.punktā norādītājā preču tirdzniecības</w:t>
            </w:r>
            <w:r w:rsidRPr="008E655A">
              <w:rPr>
                <w:b/>
                <w:i/>
                <w:iCs/>
                <w:sz w:val="20"/>
                <w:szCs w:val="20"/>
                <w:lang w:val="lv-LV" w:eastAsia="lv-LV"/>
              </w:rPr>
              <w:t xml:space="preserve"> </w:t>
            </w:r>
            <w:r w:rsidRPr="008E655A">
              <w:rPr>
                <w:iCs/>
                <w:sz w:val="20"/>
                <w:szCs w:val="20"/>
                <w:lang w:val="lv-LV" w:eastAsia="lv-LV"/>
              </w:rPr>
              <w:t xml:space="preserve">jomā vismaz 3 (trīs) Iepirkuma priekšmetam atbilstošu līgumu izpildē juridiskām personām, personām, kas nav juridiskas personas (piemēram, personālsabiedrībām) un/vai valsts pārvaldes iestādēm. Par Iepirkuma priekšmetam atbilstošu līgumu tiks uzskatīts tāds līgums, kura ietvaros gada laikā ir izpildīts tāds preču piegādes apjoms, kas nav mazāks par Iepirkuma </w:t>
            </w:r>
            <w:r w:rsidRPr="008E655A">
              <w:rPr>
                <w:bCs/>
                <w:iCs/>
                <w:sz w:val="20"/>
                <w:szCs w:val="20"/>
                <w:lang w:val="lv-LV" w:eastAsia="lv-LV"/>
              </w:rPr>
              <w:t>kopējo plānoto līgumcenu</w:t>
            </w:r>
            <w:r w:rsidRPr="008E655A">
              <w:rPr>
                <w:iCs/>
                <w:sz w:val="20"/>
                <w:szCs w:val="20"/>
                <w:lang w:val="lv-LV" w:eastAsia="lv-LV"/>
              </w:rPr>
              <w:t xml:space="preserve"> (</w:t>
            </w:r>
            <w:r w:rsidRPr="008E655A">
              <w:rPr>
                <w:bCs/>
                <w:iCs/>
                <w:sz w:val="20"/>
                <w:szCs w:val="20"/>
                <w:lang w:val="lv-LV" w:eastAsia="lv-LV"/>
              </w:rPr>
              <w:t>133 999,99 EUR</w:t>
            </w:r>
            <w:r w:rsidRPr="008E655A">
              <w:rPr>
                <w:iCs/>
                <w:sz w:val="20"/>
                <w:szCs w:val="20"/>
                <w:lang w:val="lv-LV" w:eastAsia="lv-LV"/>
              </w:rPr>
              <w:t>) (apliecinājumā jānorāda līguma apjomu un preču saņēmēja kontaktpersonas kontaktinformāciju);</w:t>
            </w:r>
          </w:p>
          <w:p w:rsidR="00986359" w:rsidRPr="008E655A" w:rsidRDefault="00986359" w:rsidP="004C5080">
            <w:pPr>
              <w:ind w:right="-2"/>
              <w:jc w:val="both"/>
              <w:rPr>
                <w:sz w:val="20"/>
                <w:szCs w:val="20"/>
                <w:lang w:val="lv-LV" w:eastAsia="lv-LV"/>
              </w:rPr>
            </w:pPr>
          </w:p>
        </w:tc>
      </w:tr>
      <w:tr w:rsidR="00986359" w:rsidRPr="00A27D61" w:rsidTr="00DC7353">
        <w:trPr>
          <w:trHeight w:val="420"/>
        </w:trPr>
        <w:tc>
          <w:tcPr>
            <w:tcW w:w="935" w:type="pct"/>
            <w:vAlign w:val="center"/>
          </w:tcPr>
          <w:p w:rsidR="00986359" w:rsidRPr="008E655A" w:rsidRDefault="00986359" w:rsidP="00483E4B">
            <w:pPr>
              <w:jc w:val="center"/>
              <w:rPr>
                <w:sz w:val="20"/>
                <w:szCs w:val="20"/>
                <w:lang w:val="lv-LV"/>
              </w:rPr>
            </w:pPr>
            <w:r w:rsidRPr="008E655A">
              <w:rPr>
                <w:sz w:val="20"/>
                <w:szCs w:val="20"/>
                <w:lang w:val="lv-LV"/>
              </w:rPr>
              <w:t>4.1.5.</w:t>
            </w:r>
          </w:p>
        </w:tc>
        <w:tc>
          <w:tcPr>
            <w:tcW w:w="4065" w:type="pct"/>
            <w:vAlign w:val="center"/>
          </w:tcPr>
          <w:p w:rsidR="00986359" w:rsidRPr="008E655A" w:rsidRDefault="00400C12" w:rsidP="00FE7ED3">
            <w:pPr>
              <w:jc w:val="both"/>
              <w:rPr>
                <w:sz w:val="20"/>
                <w:szCs w:val="20"/>
                <w:lang w:val="lv-LV"/>
              </w:rPr>
            </w:pPr>
            <w:r w:rsidRPr="008E655A">
              <w:rPr>
                <w:bCs/>
                <w:sz w:val="20"/>
                <w:szCs w:val="20"/>
                <w:lang w:val="lv-LV"/>
              </w:rPr>
              <w:t>pretendentam</w:t>
            </w:r>
            <w:r w:rsidRPr="008E655A">
              <w:rPr>
                <w:b/>
                <w:bCs/>
                <w:sz w:val="20"/>
                <w:szCs w:val="20"/>
                <w:lang w:val="lv-LV"/>
              </w:rPr>
              <w:t xml:space="preserve"> jāiesniedz atsauksmes </w:t>
            </w:r>
            <w:r w:rsidRPr="008E655A">
              <w:rPr>
                <w:sz w:val="20"/>
                <w:szCs w:val="20"/>
                <w:lang w:val="lv-LV"/>
              </w:rPr>
              <w:t xml:space="preserve">no Nolikuma 4.1.4.apakšpunktā minēto preču saņēmējiem, par iepriekšējo 2 (divu) gadu laikā (t.i. 2015., 2016.gadā un 2017. gada līdz piedāvājumu iesniegšanas dienai) pieredze </w:t>
            </w:r>
            <w:r w:rsidR="00582DDD" w:rsidRPr="008E655A">
              <w:rPr>
                <w:sz w:val="20"/>
                <w:szCs w:val="20"/>
                <w:lang w:val="lv-LV"/>
              </w:rPr>
              <w:t>remontdarbu</w:t>
            </w:r>
            <w:r w:rsidRPr="008E655A">
              <w:rPr>
                <w:sz w:val="20"/>
                <w:szCs w:val="20"/>
                <w:lang w:val="lv-LV"/>
              </w:rPr>
              <w:t xml:space="preserve"> materiālu piegādes jomā (lai apliecinātu minēto, pretendentam jāiesniedz Pretendenta sagatavots pieredzes saraksts saskaņā ar Nolikuma 5.pielikumā pievienoto formu, klāt pievienojot pasūtītāju atsauksmes, kuras ir </w:t>
            </w:r>
            <w:r w:rsidRPr="008E655A">
              <w:rPr>
                <w:bCs/>
                <w:sz w:val="20"/>
                <w:szCs w:val="20"/>
                <w:lang w:val="lv-LV"/>
              </w:rPr>
              <w:t>noformētas atbilstoši Dokumentu juridiskā spēka likuma prasībām</w:t>
            </w:r>
            <w:r w:rsidRPr="008E655A">
              <w:rPr>
                <w:sz w:val="20"/>
                <w:szCs w:val="20"/>
                <w:lang w:val="lv-LV"/>
              </w:rPr>
              <w:t>).</w:t>
            </w:r>
          </w:p>
        </w:tc>
      </w:tr>
      <w:tr w:rsidR="00706FBB" w:rsidRPr="00A27D61" w:rsidTr="00DC7353">
        <w:trPr>
          <w:trHeight w:val="420"/>
        </w:trPr>
        <w:tc>
          <w:tcPr>
            <w:tcW w:w="935" w:type="pct"/>
            <w:vAlign w:val="center"/>
          </w:tcPr>
          <w:p w:rsidR="00706FBB" w:rsidRPr="008E655A" w:rsidRDefault="00706FBB" w:rsidP="00483E4B">
            <w:pPr>
              <w:jc w:val="center"/>
              <w:rPr>
                <w:sz w:val="20"/>
                <w:szCs w:val="20"/>
                <w:lang w:val="lv-LV"/>
              </w:rPr>
            </w:pPr>
            <w:r w:rsidRPr="008E655A">
              <w:rPr>
                <w:sz w:val="20"/>
                <w:szCs w:val="20"/>
                <w:lang w:val="lv-LV"/>
              </w:rPr>
              <w:t>4.1.6.</w:t>
            </w:r>
          </w:p>
        </w:tc>
        <w:tc>
          <w:tcPr>
            <w:tcW w:w="4065" w:type="pct"/>
            <w:vAlign w:val="center"/>
          </w:tcPr>
          <w:p w:rsidR="00400C12" w:rsidRPr="008E655A" w:rsidRDefault="00400C12" w:rsidP="00400C12">
            <w:pPr>
              <w:jc w:val="both"/>
              <w:rPr>
                <w:color w:val="000000"/>
                <w:sz w:val="20"/>
                <w:szCs w:val="20"/>
                <w:lang w:val="lv-LV"/>
              </w:rPr>
            </w:pPr>
            <w:r w:rsidRPr="008E655A">
              <w:rPr>
                <w:b/>
                <w:color w:val="000000"/>
                <w:sz w:val="20"/>
                <w:szCs w:val="20"/>
                <w:lang w:val="lv-LV"/>
              </w:rPr>
              <w:t>apliecinājums</w:t>
            </w:r>
            <w:r w:rsidRPr="008E655A">
              <w:rPr>
                <w:color w:val="000000"/>
                <w:sz w:val="20"/>
                <w:szCs w:val="20"/>
                <w:lang w:val="lv-LV"/>
              </w:rPr>
              <w:t xml:space="preserve"> (un saraksts, kas</w:t>
            </w:r>
            <w:r w:rsidRPr="008E655A">
              <w:rPr>
                <w:b/>
                <w:color w:val="000000"/>
                <w:sz w:val="20"/>
                <w:szCs w:val="20"/>
                <w:lang w:val="lv-LV"/>
              </w:rPr>
              <w:t xml:space="preserve"> </w:t>
            </w:r>
            <w:r w:rsidRPr="008E655A">
              <w:rPr>
                <w:color w:val="000000"/>
                <w:sz w:val="20"/>
                <w:szCs w:val="20"/>
                <w:lang w:val="lv-LV"/>
              </w:rPr>
              <w:t xml:space="preserve">atbilst Nolikuma 4.pielikumā norādītajam), autotransporta reģistrācijas dokumentus vai citus pierādījumus tam, ka  visam pakalpojumu izpildei (preču piegādei) iesaistītajam transporta līdzekļiem oglekļa dioksīda emisijas un piesārņotāju – slāpekļa oksīdu, metānu nesaturošo ogļūdeņražu un cieto daļiņu daudzums nepārsniedz EURO 5 standartus. </w:t>
            </w:r>
          </w:p>
          <w:p w:rsidR="00706FBB" w:rsidRPr="008E655A" w:rsidRDefault="00400C12" w:rsidP="00400C12">
            <w:pPr>
              <w:jc w:val="both"/>
              <w:rPr>
                <w:color w:val="000000"/>
                <w:sz w:val="20"/>
                <w:szCs w:val="20"/>
                <w:lang w:val="lv-LV"/>
              </w:rPr>
            </w:pPr>
            <w:r w:rsidRPr="008E655A">
              <w:rPr>
                <w:color w:val="000000"/>
                <w:sz w:val="20"/>
                <w:szCs w:val="20"/>
                <w:lang w:val="lv-LV"/>
              </w:rPr>
              <w:t>Oglekļa dioksīda emisijas un piesārņotāju emisijas uz kilometru nosaka ar standartizētām testu procedūrām, kuras veic Eiropas Komisijas Uzņēmējdarbības un rūpniecības ģenerāldirektorāta automobiļu nozares mājaslapā internetā vai Apvienoto Nāciju Organizācijas Eiropas Ekonomiskās komisijas Iekšzemes transporta komitejas mājaslapā internetā norādītie akreditētie tehniskie dienesti attiecībā uz transportlīdzekļiem, kuriem šādas testu procedūras piemērojamas saskaņā ar normatīvajiem aktiem par tipa apstiprinājumu. Ja transportlīdzekļiem šādas standartizētas testu procedūras nepiemēro, transportlīdzekļa darbmūža enerģijas patēriņu, kā arī oglekļa dioksīda emisijas un piesārņotāju emisijas uz kilometru nosaka, izmantojot ražotāja sniegto informāciju</w:t>
            </w:r>
          </w:p>
        </w:tc>
      </w:tr>
      <w:tr w:rsidR="00986359" w:rsidRPr="008E655A" w:rsidTr="00DC7353">
        <w:trPr>
          <w:trHeight w:val="459"/>
        </w:trPr>
        <w:tc>
          <w:tcPr>
            <w:tcW w:w="935" w:type="pct"/>
            <w:vAlign w:val="center"/>
          </w:tcPr>
          <w:p w:rsidR="00986359" w:rsidRPr="008E655A" w:rsidRDefault="00FE7ED3" w:rsidP="00483E4B">
            <w:pPr>
              <w:jc w:val="center"/>
              <w:rPr>
                <w:sz w:val="20"/>
                <w:szCs w:val="20"/>
                <w:lang w:val="lv-LV"/>
              </w:rPr>
            </w:pPr>
            <w:r w:rsidRPr="008E655A">
              <w:rPr>
                <w:sz w:val="20"/>
                <w:szCs w:val="20"/>
                <w:lang w:val="lv-LV"/>
              </w:rPr>
              <w:t>4.1.7.</w:t>
            </w:r>
          </w:p>
        </w:tc>
        <w:tc>
          <w:tcPr>
            <w:tcW w:w="4065" w:type="pct"/>
            <w:vAlign w:val="center"/>
          </w:tcPr>
          <w:p w:rsidR="00986359" w:rsidRPr="008E655A" w:rsidRDefault="00400C12" w:rsidP="006D67F4">
            <w:pPr>
              <w:pStyle w:val="ListParagraph"/>
              <w:ind w:left="0"/>
              <w:jc w:val="both"/>
              <w:rPr>
                <w:sz w:val="20"/>
                <w:szCs w:val="20"/>
              </w:rPr>
            </w:pPr>
            <w:r w:rsidRPr="00CD5E34">
              <w:rPr>
                <w:sz w:val="20"/>
                <w:szCs w:val="20"/>
              </w:rPr>
              <w:t>apliecinājums</w:t>
            </w:r>
            <w:r w:rsidRPr="008E655A">
              <w:rPr>
                <w:sz w:val="20"/>
                <w:szCs w:val="20"/>
              </w:rPr>
              <w:t>, kas atbilst Nolikuma 3.pielikumā norādītajam</w:t>
            </w:r>
          </w:p>
        </w:tc>
      </w:tr>
      <w:tr w:rsidR="00FE7ED3" w:rsidRPr="00A27D61" w:rsidTr="00DC7353">
        <w:trPr>
          <w:trHeight w:val="459"/>
        </w:trPr>
        <w:tc>
          <w:tcPr>
            <w:tcW w:w="935" w:type="pct"/>
            <w:vAlign w:val="center"/>
          </w:tcPr>
          <w:p w:rsidR="00FE7ED3" w:rsidRPr="008E655A" w:rsidRDefault="00FE7ED3" w:rsidP="00483E4B">
            <w:pPr>
              <w:jc w:val="center"/>
              <w:rPr>
                <w:sz w:val="20"/>
                <w:szCs w:val="20"/>
                <w:lang w:val="lv-LV"/>
              </w:rPr>
            </w:pPr>
            <w:r w:rsidRPr="008E655A">
              <w:rPr>
                <w:sz w:val="20"/>
                <w:szCs w:val="20"/>
                <w:lang w:val="lv-LV"/>
              </w:rPr>
              <w:t>4.1.8</w:t>
            </w:r>
          </w:p>
        </w:tc>
        <w:tc>
          <w:tcPr>
            <w:tcW w:w="4065" w:type="pct"/>
            <w:vAlign w:val="center"/>
          </w:tcPr>
          <w:p w:rsidR="00FE7ED3" w:rsidRPr="008E655A" w:rsidRDefault="00400C12" w:rsidP="006D67F4">
            <w:pPr>
              <w:pStyle w:val="ListParagraph"/>
              <w:ind w:left="0"/>
              <w:jc w:val="both"/>
              <w:rPr>
                <w:sz w:val="20"/>
                <w:szCs w:val="20"/>
              </w:rPr>
            </w:pPr>
            <w:r w:rsidRPr="008E655A">
              <w:rPr>
                <w:sz w:val="20"/>
                <w:szCs w:val="20"/>
              </w:rPr>
              <w:t xml:space="preserve">pretendentam kopā ar piedāvājumu </w:t>
            </w:r>
            <w:r w:rsidRPr="00CD5E34">
              <w:rPr>
                <w:sz w:val="20"/>
                <w:szCs w:val="20"/>
              </w:rPr>
              <w:t>jāiesniedz izdrukas</w:t>
            </w:r>
            <w:r w:rsidRPr="008E655A">
              <w:rPr>
                <w:sz w:val="20"/>
                <w:szCs w:val="20"/>
              </w:rPr>
              <w:t xml:space="preserve"> no Valsts ieņēmumu dienesta Elektroniskās deklarēšanas sistēmas par pretendenta (attiecīga komersanta, kurš piedalās Iepirkumā) un tā piedāvājumā norādīto apakšuzņēmēju vidējām stundas tarifa likmēm profesiju grupās.</w:t>
            </w:r>
          </w:p>
        </w:tc>
      </w:tr>
      <w:tr w:rsidR="00FE7ED3" w:rsidRPr="00A27D61" w:rsidTr="00DC7353">
        <w:trPr>
          <w:trHeight w:val="459"/>
        </w:trPr>
        <w:tc>
          <w:tcPr>
            <w:tcW w:w="935" w:type="pct"/>
            <w:vAlign w:val="center"/>
          </w:tcPr>
          <w:p w:rsidR="00FE7ED3" w:rsidRPr="008E655A" w:rsidRDefault="00FE7ED3" w:rsidP="00483E4B">
            <w:pPr>
              <w:jc w:val="center"/>
              <w:rPr>
                <w:sz w:val="20"/>
                <w:szCs w:val="20"/>
                <w:lang w:val="lv-LV"/>
              </w:rPr>
            </w:pPr>
            <w:r w:rsidRPr="008E655A">
              <w:rPr>
                <w:sz w:val="20"/>
                <w:szCs w:val="20"/>
                <w:lang w:val="lv-LV"/>
              </w:rPr>
              <w:t>4.1.9.</w:t>
            </w:r>
          </w:p>
        </w:tc>
        <w:tc>
          <w:tcPr>
            <w:tcW w:w="4065" w:type="pct"/>
            <w:vAlign w:val="center"/>
          </w:tcPr>
          <w:p w:rsidR="00FE7ED3" w:rsidRPr="008E655A" w:rsidRDefault="00400C12" w:rsidP="00B3733D">
            <w:pPr>
              <w:pStyle w:val="ListParagraph"/>
              <w:ind w:left="0"/>
              <w:jc w:val="both"/>
              <w:rPr>
                <w:sz w:val="20"/>
                <w:szCs w:val="20"/>
              </w:rPr>
            </w:pPr>
            <w:r w:rsidRPr="008E655A">
              <w:rPr>
                <w:sz w:val="20"/>
                <w:szCs w:val="20"/>
              </w:rPr>
              <w:t xml:space="preserve">Gadījumā, ja pretendentam Nolikuma 4.1.10. apakšpunktā norādītājā izdrukā no Valsts ieņēmumu dienesta Elektroniskās deklarēšanas sistēmas ailē </w:t>
            </w:r>
            <w:r w:rsidR="00CD5E34">
              <w:rPr>
                <w:sz w:val="20"/>
                <w:szCs w:val="20"/>
              </w:rPr>
              <w:t>"</w:t>
            </w:r>
            <w:r w:rsidRPr="008E655A">
              <w:rPr>
                <w:sz w:val="20"/>
                <w:szCs w:val="20"/>
              </w:rPr>
              <w:t>Atbilstība 80</w:t>
            </w:r>
            <w:r w:rsidR="00B4553A">
              <w:rPr>
                <w:sz w:val="20"/>
                <w:szCs w:val="20"/>
              </w:rPr>
              <w:t xml:space="preserve"> </w:t>
            </w:r>
            <w:r w:rsidRPr="008E655A">
              <w:rPr>
                <w:sz w:val="20"/>
                <w:szCs w:val="20"/>
              </w:rPr>
              <w:t>% no vidējās stundas tarifa likmes valstī</w:t>
            </w:r>
            <w:r w:rsidR="00F049A3">
              <w:rPr>
                <w:sz w:val="20"/>
                <w:szCs w:val="20"/>
              </w:rPr>
              <w:t>"</w:t>
            </w:r>
            <w:r w:rsidRPr="008E655A">
              <w:rPr>
                <w:sz w:val="20"/>
                <w:szCs w:val="20"/>
              </w:rPr>
              <w:t xml:space="preserve"> parādās atzīme </w:t>
            </w:r>
            <w:r w:rsidR="00F049A3">
              <w:rPr>
                <w:sz w:val="20"/>
                <w:szCs w:val="20"/>
              </w:rPr>
              <w:t>"</w:t>
            </w:r>
            <w:r w:rsidRPr="008E655A">
              <w:rPr>
                <w:sz w:val="20"/>
                <w:szCs w:val="20"/>
              </w:rPr>
              <w:t>Neatbilst</w:t>
            </w:r>
            <w:r w:rsidR="00F049A3">
              <w:rPr>
                <w:sz w:val="20"/>
                <w:szCs w:val="20"/>
              </w:rPr>
              <w:t>"</w:t>
            </w:r>
            <w:r w:rsidRPr="008E655A">
              <w:rPr>
                <w:sz w:val="20"/>
                <w:szCs w:val="20"/>
              </w:rPr>
              <w:t>, pretendentam jāiesniedz detalizēts rakstveida paskaidrojums, tas ir</w:t>
            </w:r>
            <w:r w:rsidR="00B4553A">
              <w:rPr>
                <w:sz w:val="20"/>
                <w:szCs w:val="20"/>
              </w:rPr>
              <w:t>,</w:t>
            </w:r>
            <w:r w:rsidRPr="008E655A">
              <w:rPr>
                <w:sz w:val="20"/>
                <w:szCs w:val="20"/>
              </w:rPr>
              <w:t xml:space="preserve"> paskaidrojums par atšķirību starp par pretendenta un tā piedāvājumā norādīto apakšuzņēmēju vidējām stundas tarifa likmēm profesiju grupās un Valsts ieņēmumu dienesta apkopotajiem datiem par darba ņēmēju vidējām stundas tarifa likmēm profesiju grupās. Pretendentam jāiesniedz detalizētu rakstveida paskaidrojumu arī gadījumā, ja Nolikuma 4.1.11.apakšpunktā norādītajā izdrukā no Valsts ieņēmumu dienesta Elektroniskās deklarēšanas sistēmas ailē </w:t>
            </w:r>
            <w:r w:rsidR="00B3733D">
              <w:rPr>
                <w:sz w:val="20"/>
                <w:szCs w:val="20"/>
              </w:rPr>
              <w:t>"</w:t>
            </w:r>
            <w:r w:rsidRPr="008E655A">
              <w:rPr>
                <w:sz w:val="20"/>
                <w:szCs w:val="20"/>
              </w:rPr>
              <w:t>Atbilstība minimālajai stundas tarifa likmes valstī</w:t>
            </w:r>
            <w:r w:rsidR="00B3733D">
              <w:rPr>
                <w:sz w:val="20"/>
                <w:szCs w:val="20"/>
              </w:rPr>
              <w:t>"</w:t>
            </w:r>
            <w:r w:rsidR="002C25C1">
              <w:rPr>
                <w:sz w:val="20"/>
                <w:szCs w:val="20"/>
              </w:rPr>
              <w:t xml:space="preserve"> </w:t>
            </w:r>
            <w:r w:rsidRPr="008E655A">
              <w:rPr>
                <w:sz w:val="20"/>
                <w:szCs w:val="20"/>
              </w:rPr>
              <w:t xml:space="preserve">parādās atzīme </w:t>
            </w:r>
            <w:r w:rsidR="00B3733D">
              <w:rPr>
                <w:sz w:val="20"/>
                <w:szCs w:val="20"/>
              </w:rPr>
              <w:t>"</w:t>
            </w:r>
            <w:r w:rsidRPr="008E655A">
              <w:rPr>
                <w:sz w:val="20"/>
                <w:szCs w:val="20"/>
              </w:rPr>
              <w:t>Neatbilst</w:t>
            </w:r>
            <w:r w:rsidR="00B3733D">
              <w:rPr>
                <w:sz w:val="20"/>
                <w:szCs w:val="20"/>
              </w:rPr>
              <w:t>"</w:t>
            </w:r>
            <w:r w:rsidR="00BD0283">
              <w:rPr>
                <w:sz w:val="20"/>
                <w:szCs w:val="20"/>
              </w:rPr>
              <w:t>.</w:t>
            </w:r>
          </w:p>
        </w:tc>
      </w:tr>
      <w:tr w:rsidR="00FE7ED3" w:rsidRPr="00A27D61" w:rsidTr="00DC7353">
        <w:trPr>
          <w:trHeight w:val="459"/>
        </w:trPr>
        <w:tc>
          <w:tcPr>
            <w:tcW w:w="935" w:type="pct"/>
            <w:vAlign w:val="center"/>
          </w:tcPr>
          <w:p w:rsidR="00FE7ED3" w:rsidRPr="008E655A" w:rsidRDefault="00FE7ED3" w:rsidP="00483E4B">
            <w:pPr>
              <w:jc w:val="center"/>
              <w:rPr>
                <w:sz w:val="20"/>
                <w:szCs w:val="20"/>
                <w:lang w:val="lv-LV"/>
              </w:rPr>
            </w:pPr>
            <w:r w:rsidRPr="008E655A">
              <w:rPr>
                <w:sz w:val="20"/>
                <w:szCs w:val="20"/>
                <w:lang w:val="lv-LV"/>
              </w:rPr>
              <w:t>4.1.10.</w:t>
            </w:r>
          </w:p>
        </w:tc>
        <w:tc>
          <w:tcPr>
            <w:tcW w:w="4065" w:type="pct"/>
            <w:vAlign w:val="center"/>
          </w:tcPr>
          <w:p w:rsidR="00FE7ED3" w:rsidRPr="00E8055C" w:rsidRDefault="00BD0283" w:rsidP="00BD0283">
            <w:pPr>
              <w:pStyle w:val="ListParagraph"/>
              <w:ind w:left="0"/>
              <w:jc w:val="both"/>
              <w:rPr>
                <w:sz w:val="20"/>
                <w:szCs w:val="20"/>
              </w:rPr>
            </w:pPr>
            <w:r w:rsidRPr="00E8055C">
              <w:rPr>
                <w:b/>
                <w:sz w:val="20"/>
                <w:szCs w:val="20"/>
              </w:rPr>
              <w:t>a</w:t>
            </w:r>
            <w:r w:rsidR="00400C12" w:rsidRPr="00E8055C">
              <w:rPr>
                <w:b/>
                <w:sz w:val="20"/>
                <w:szCs w:val="20"/>
              </w:rPr>
              <w:t>pliecinājums</w:t>
            </w:r>
            <w:r w:rsidR="00400C12" w:rsidRPr="00E8055C">
              <w:rPr>
                <w:sz w:val="20"/>
                <w:szCs w:val="20"/>
              </w:rPr>
              <w:t>, ka visām precēm un materiāliem tiks nodrošināts garantijas termiņš, pēc preces iegādes, atbilstoši preču ražotāja norādītājiem parametriem</w:t>
            </w:r>
            <w:r w:rsidRPr="00E8055C">
              <w:rPr>
                <w:sz w:val="20"/>
                <w:szCs w:val="20"/>
              </w:rPr>
              <w:t>.</w:t>
            </w:r>
          </w:p>
        </w:tc>
      </w:tr>
      <w:tr w:rsidR="00FE7ED3" w:rsidRPr="00A27D61" w:rsidTr="00DC7353">
        <w:trPr>
          <w:trHeight w:val="459"/>
        </w:trPr>
        <w:tc>
          <w:tcPr>
            <w:tcW w:w="935" w:type="pct"/>
            <w:vAlign w:val="center"/>
          </w:tcPr>
          <w:p w:rsidR="00FE7ED3" w:rsidRPr="008E655A" w:rsidRDefault="00FE7ED3" w:rsidP="00483E4B">
            <w:pPr>
              <w:jc w:val="center"/>
              <w:rPr>
                <w:sz w:val="20"/>
                <w:szCs w:val="20"/>
                <w:lang w:val="lv-LV"/>
              </w:rPr>
            </w:pPr>
            <w:r w:rsidRPr="008E655A">
              <w:rPr>
                <w:sz w:val="20"/>
                <w:szCs w:val="20"/>
                <w:lang w:val="lv-LV"/>
              </w:rPr>
              <w:t>4.1.11.</w:t>
            </w:r>
          </w:p>
        </w:tc>
        <w:tc>
          <w:tcPr>
            <w:tcW w:w="4065" w:type="pct"/>
            <w:vAlign w:val="center"/>
          </w:tcPr>
          <w:p w:rsidR="00FE7ED3" w:rsidRPr="008E655A" w:rsidRDefault="00BD0283" w:rsidP="00BD0283">
            <w:pPr>
              <w:pStyle w:val="ListParagraph"/>
              <w:ind w:left="0"/>
              <w:jc w:val="both"/>
              <w:rPr>
                <w:sz w:val="20"/>
                <w:szCs w:val="20"/>
              </w:rPr>
            </w:pPr>
            <w:r>
              <w:rPr>
                <w:sz w:val="20"/>
                <w:szCs w:val="20"/>
              </w:rPr>
              <w:t>p</w:t>
            </w:r>
            <w:r w:rsidR="00400C12" w:rsidRPr="008E655A">
              <w:rPr>
                <w:sz w:val="20"/>
                <w:szCs w:val="20"/>
              </w:rPr>
              <w:t xml:space="preserve">retendents </w:t>
            </w:r>
            <w:r w:rsidR="00400C12" w:rsidRPr="00E8055C">
              <w:rPr>
                <w:b/>
                <w:sz w:val="20"/>
                <w:szCs w:val="20"/>
              </w:rPr>
              <w:t>iesniedz apliecinājumu</w:t>
            </w:r>
            <w:r w:rsidR="00400C12" w:rsidRPr="008E655A">
              <w:rPr>
                <w:sz w:val="20"/>
                <w:szCs w:val="20"/>
              </w:rPr>
              <w:t xml:space="preserve">, ka tiks nodrošināta iespēja </w:t>
            </w:r>
            <w:r>
              <w:rPr>
                <w:sz w:val="20"/>
                <w:szCs w:val="20"/>
              </w:rPr>
              <w:t>p</w:t>
            </w:r>
            <w:r w:rsidR="00400C12" w:rsidRPr="008E655A">
              <w:rPr>
                <w:sz w:val="20"/>
                <w:szCs w:val="20"/>
              </w:rPr>
              <w:t xml:space="preserve">asūtītājam pasūtīt Preces atbilstoši </w:t>
            </w:r>
            <w:r w:rsidRPr="008E655A">
              <w:rPr>
                <w:sz w:val="20"/>
                <w:szCs w:val="20"/>
              </w:rPr>
              <w:t>piedāvājum</w:t>
            </w:r>
            <w:r>
              <w:rPr>
                <w:sz w:val="20"/>
                <w:szCs w:val="20"/>
              </w:rPr>
              <w:t>ā</w:t>
            </w:r>
            <w:r w:rsidRPr="008E655A">
              <w:rPr>
                <w:sz w:val="20"/>
                <w:szCs w:val="20"/>
              </w:rPr>
              <w:t xml:space="preserve"> </w:t>
            </w:r>
            <w:r w:rsidR="00400C12" w:rsidRPr="008E655A">
              <w:rPr>
                <w:sz w:val="20"/>
                <w:szCs w:val="20"/>
              </w:rPr>
              <w:t>iesniegtajam preču katalogam ar visu preču sortimentu, arī tām, kas nav iekļautas (nor</w:t>
            </w:r>
            <w:r>
              <w:rPr>
                <w:sz w:val="20"/>
                <w:szCs w:val="20"/>
              </w:rPr>
              <w:t>ā</w:t>
            </w:r>
            <w:r w:rsidR="00400C12" w:rsidRPr="008E655A">
              <w:rPr>
                <w:sz w:val="20"/>
                <w:szCs w:val="20"/>
              </w:rPr>
              <w:t>dītas) Tehniskās specifikācijas sarakstā (tabulā), ar piedāvājumā noteikto pastāvīgo atlaidi. Pretendentam jāņem vērā, ka šis punkts ir iekļauts vērtēšanas kritērijā, ko kura tiks aprēķināti un piešķirti punkti.</w:t>
            </w:r>
          </w:p>
        </w:tc>
      </w:tr>
      <w:tr w:rsidR="00E534E8" w:rsidRPr="00A27D61" w:rsidTr="00DC7353">
        <w:trPr>
          <w:trHeight w:val="459"/>
        </w:trPr>
        <w:tc>
          <w:tcPr>
            <w:tcW w:w="935" w:type="pct"/>
            <w:vAlign w:val="center"/>
          </w:tcPr>
          <w:p w:rsidR="00E534E8" w:rsidRPr="008E655A" w:rsidRDefault="00E534E8" w:rsidP="00483E4B">
            <w:pPr>
              <w:jc w:val="center"/>
              <w:rPr>
                <w:sz w:val="20"/>
                <w:szCs w:val="20"/>
                <w:lang w:val="lv-LV"/>
              </w:rPr>
            </w:pPr>
            <w:r w:rsidRPr="008E655A">
              <w:rPr>
                <w:sz w:val="20"/>
                <w:szCs w:val="20"/>
                <w:lang w:val="lv-LV"/>
              </w:rPr>
              <w:t>5.1.</w:t>
            </w:r>
          </w:p>
        </w:tc>
        <w:tc>
          <w:tcPr>
            <w:tcW w:w="4065" w:type="pct"/>
            <w:vAlign w:val="center"/>
          </w:tcPr>
          <w:p w:rsidR="00E534E8" w:rsidRPr="008E655A" w:rsidRDefault="00BD0283" w:rsidP="00DE3719">
            <w:pPr>
              <w:pStyle w:val="ListParagraph"/>
              <w:ind w:left="0"/>
              <w:jc w:val="both"/>
              <w:rPr>
                <w:sz w:val="20"/>
                <w:szCs w:val="20"/>
              </w:rPr>
            </w:pPr>
            <w:r>
              <w:rPr>
                <w:sz w:val="20"/>
                <w:szCs w:val="20"/>
              </w:rPr>
              <w:t>p</w:t>
            </w:r>
            <w:r w:rsidR="00E534E8" w:rsidRPr="008E655A">
              <w:rPr>
                <w:sz w:val="20"/>
                <w:szCs w:val="20"/>
              </w:rPr>
              <w:t xml:space="preserve">retendentam </w:t>
            </w:r>
            <w:r w:rsidR="00E534E8" w:rsidRPr="00E8055C">
              <w:rPr>
                <w:b/>
                <w:sz w:val="20"/>
                <w:szCs w:val="20"/>
              </w:rPr>
              <w:t>jāiesniedz apliecinājums</w:t>
            </w:r>
            <w:r w:rsidR="00E534E8" w:rsidRPr="008E655A">
              <w:rPr>
                <w:sz w:val="20"/>
                <w:szCs w:val="20"/>
              </w:rPr>
              <w:t xml:space="preserve"> (gada bilances peļņas un zaudējumu aprēķini vai analogs dokuments no valsts, kurā pretendents ir reģistrēts) par tā vidējo gada apgrozījumu 3 (trīs) iepriekšējo finanšu gadu (2014., 2015. un 2016.</w:t>
            </w:r>
            <w:r w:rsidR="00DE3719">
              <w:rPr>
                <w:sz w:val="20"/>
                <w:szCs w:val="20"/>
              </w:rPr>
              <w:t xml:space="preserve"> </w:t>
            </w:r>
            <w:r w:rsidR="00E534E8" w:rsidRPr="008E655A">
              <w:rPr>
                <w:sz w:val="20"/>
                <w:szCs w:val="20"/>
              </w:rPr>
              <w:t>gadu ) un 2017. gada (līdz piedāvājuma iesniegšanas brīdim) laikā. Pretendenta vidējam gada apgrozījumam norādītajā laikā jābūt vismaz divreiz lielāks par piedāvāto kopējo nosacīto līgumcenu.</w:t>
            </w:r>
          </w:p>
        </w:tc>
      </w:tr>
    </w:tbl>
    <w:p w:rsidR="00986359" w:rsidRDefault="00986359" w:rsidP="00043274">
      <w:pPr>
        <w:tabs>
          <w:tab w:val="left" w:pos="3686"/>
          <w:tab w:val="left" w:pos="6237"/>
        </w:tabs>
        <w:ind w:right="-2"/>
        <w:jc w:val="both"/>
        <w:rPr>
          <w:rFonts w:eastAsia="Calibri"/>
          <w:sz w:val="26"/>
          <w:szCs w:val="26"/>
          <w:lang w:val="lv-LV"/>
        </w:rPr>
      </w:pPr>
    </w:p>
    <w:p w:rsidR="00CA52AB" w:rsidRPr="00F04300" w:rsidRDefault="00CA52AB" w:rsidP="00043274">
      <w:pPr>
        <w:tabs>
          <w:tab w:val="left" w:pos="3686"/>
          <w:tab w:val="left" w:pos="6237"/>
        </w:tabs>
        <w:ind w:right="-2"/>
        <w:jc w:val="both"/>
        <w:rPr>
          <w:rFonts w:eastAsia="Calibri"/>
          <w:sz w:val="26"/>
          <w:szCs w:val="26"/>
          <w:lang w:val="lv-LV"/>
        </w:rPr>
      </w:pPr>
    </w:p>
    <w:tbl>
      <w:tblPr>
        <w:tblStyle w:val="TableGrid"/>
        <w:tblW w:w="9072" w:type="dxa"/>
        <w:tblInd w:w="-5" w:type="dxa"/>
        <w:tblLook w:val="04A0" w:firstRow="1" w:lastRow="0" w:firstColumn="1" w:lastColumn="0" w:noHBand="0" w:noVBand="1"/>
      </w:tblPr>
      <w:tblGrid>
        <w:gridCol w:w="1701"/>
        <w:gridCol w:w="7371"/>
      </w:tblGrid>
      <w:tr w:rsidR="00D850E5" w:rsidRPr="00E534E8" w:rsidTr="00933E43">
        <w:tc>
          <w:tcPr>
            <w:tcW w:w="1701" w:type="dxa"/>
            <w:vAlign w:val="center"/>
          </w:tcPr>
          <w:p w:rsidR="00D850E5" w:rsidRPr="00E534E8" w:rsidRDefault="00D850E5" w:rsidP="00E8055C">
            <w:pPr>
              <w:tabs>
                <w:tab w:val="left" w:pos="3686"/>
                <w:tab w:val="left" w:pos="6237"/>
              </w:tabs>
              <w:ind w:right="-2"/>
              <w:jc w:val="center"/>
              <w:rPr>
                <w:rFonts w:eastAsia="Calibri"/>
                <w:b/>
                <w:sz w:val="20"/>
                <w:szCs w:val="20"/>
                <w:lang w:val="lv-LV"/>
              </w:rPr>
            </w:pPr>
          </w:p>
          <w:p w:rsidR="00D850E5" w:rsidRPr="00E534E8" w:rsidRDefault="00D850E5" w:rsidP="00E8055C">
            <w:pPr>
              <w:tabs>
                <w:tab w:val="left" w:pos="3686"/>
                <w:tab w:val="left" w:pos="6237"/>
              </w:tabs>
              <w:ind w:right="-2"/>
              <w:jc w:val="center"/>
              <w:rPr>
                <w:rFonts w:eastAsia="Calibri"/>
                <w:b/>
                <w:sz w:val="20"/>
                <w:szCs w:val="20"/>
                <w:lang w:val="lv-LV"/>
              </w:rPr>
            </w:pPr>
            <w:r w:rsidRPr="00E534E8">
              <w:rPr>
                <w:rFonts w:eastAsia="Calibri"/>
                <w:b/>
                <w:sz w:val="20"/>
                <w:szCs w:val="20"/>
                <w:lang w:val="lv-LV"/>
              </w:rPr>
              <w:t>Nolikuma apakšpunkta Nr.</w:t>
            </w:r>
          </w:p>
        </w:tc>
        <w:tc>
          <w:tcPr>
            <w:tcW w:w="7371" w:type="dxa"/>
            <w:vAlign w:val="center"/>
          </w:tcPr>
          <w:p w:rsidR="00D850E5" w:rsidRPr="00E534E8" w:rsidRDefault="00D850E5" w:rsidP="00E8055C">
            <w:pPr>
              <w:tabs>
                <w:tab w:val="left" w:pos="3686"/>
                <w:tab w:val="left" w:pos="6237"/>
              </w:tabs>
              <w:ind w:right="-2"/>
              <w:jc w:val="center"/>
              <w:rPr>
                <w:rFonts w:eastAsia="Calibri"/>
                <w:b/>
                <w:sz w:val="20"/>
                <w:szCs w:val="20"/>
                <w:lang w:val="lv-LV"/>
              </w:rPr>
            </w:pPr>
            <w:r w:rsidRPr="00E534E8">
              <w:rPr>
                <w:rFonts w:eastAsia="Calibri"/>
                <w:b/>
                <w:sz w:val="20"/>
                <w:szCs w:val="20"/>
                <w:lang w:val="lv-LV"/>
              </w:rPr>
              <w:t>Pretendenta nosaukums</w:t>
            </w:r>
          </w:p>
          <w:p w:rsidR="00D850E5" w:rsidRPr="00E534E8" w:rsidRDefault="00E8055C" w:rsidP="00E8055C">
            <w:pPr>
              <w:jc w:val="center"/>
              <w:rPr>
                <w:rFonts w:eastAsia="Calibri"/>
                <w:b/>
                <w:sz w:val="20"/>
                <w:szCs w:val="20"/>
                <w:lang w:val="lv-LV"/>
              </w:rPr>
            </w:pPr>
            <w:r>
              <w:rPr>
                <w:rFonts w:eastAsia="Calibri"/>
                <w:b/>
                <w:sz w:val="20"/>
                <w:szCs w:val="20"/>
                <w:lang w:val="lv-LV"/>
              </w:rPr>
              <w:t>SIA</w:t>
            </w:r>
            <w:r w:rsidRPr="00E534E8">
              <w:rPr>
                <w:rFonts w:eastAsia="Calibri"/>
                <w:b/>
                <w:sz w:val="20"/>
                <w:szCs w:val="20"/>
                <w:lang w:val="lv-LV"/>
              </w:rPr>
              <w:t xml:space="preserve">  </w:t>
            </w:r>
            <w:r w:rsidR="00BD0283">
              <w:rPr>
                <w:rFonts w:eastAsia="Calibri"/>
                <w:b/>
                <w:sz w:val="20"/>
                <w:szCs w:val="20"/>
                <w:lang w:val="lv-LV"/>
              </w:rPr>
              <w:t>"</w:t>
            </w:r>
            <w:r w:rsidR="00D850E5" w:rsidRPr="00E534E8">
              <w:rPr>
                <w:rFonts w:eastAsia="Calibri"/>
                <w:b/>
                <w:sz w:val="20"/>
                <w:szCs w:val="20"/>
                <w:lang w:val="lv-LV"/>
              </w:rPr>
              <w:t xml:space="preserve">Tirdzniecības nams </w:t>
            </w:r>
            <w:r w:rsidR="00BD0283">
              <w:rPr>
                <w:rFonts w:eastAsia="Calibri"/>
                <w:b/>
                <w:sz w:val="20"/>
                <w:szCs w:val="20"/>
                <w:lang w:val="lv-LV"/>
              </w:rPr>
              <w:t>"</w:t>
            </w:r>
            <w:r w:rsidR="00D850E5" w:rsidRPr="00E534E8">
              <w:rPr>
                <w:rFonts w:eastAsia="Calibri"/>
                <w:b/>
                <w:sz w:val="20"/>
                <w:szCs w:val="20"/>
                <w:lang w:val="lv-LV"/>
              </w:rPr>
              <w:t>Kurši</w:t>
            </w:r>
            <w:r w:rsidR="00BD0283">
              <w:rPr>
                <w:rFonts w:eastAsia="Calibri"/>
                <w:b/>
                <w:sz w:val="20"/>
                <w:szCs w:val="20"/>
                <w:lang w:val="lv-LV"/>
              </w:rPr>
              <w:t>""</w:t>
            </w:r>
          </w:p>
        </w:tc>
      </w:tr>
      <w:tr w:rsidR="00D850E5" w:rsidRPr="00E534E8" w:rsidTr="00933E43">
        <w:tc>
          <w:tcPr>
            <w:tcW w:w="1701" w:type="dxa"/>
            <w:vAlign w:val="center"/>
          </w:tcPr>
          <w:p w:rsidR="00D850E5" w:rsidRPr="00E534E8" w:rsidRDefault="00D850E5" w:rsidP="00E8055C">
            <w:pPr>
              <w:tabs>
                <w:tab w:val="left" w:pos="3686"/>
                <w:tab w:val="left" w:pos="6237"/>
              </w:tabs>
              <w:ind w:right="-2"/>
              <w:jc w:val="center"/>
              <w:rPr>
                <w:rFonts w:eastAsia="Calibri"/>
                <w:sz w:val="20"/>
                <w:szCs w:val="20"/>
                <w:lang w:val="lv-LV"/>
              </w:rPr>
            </w:pPr>
            <w:r w:rsidRPr="00E534E8">
              <w:rPr>
                <w:sz w:val="20"/>
                <w:szCs w:val="20"/>
                <w:lang w:val="lv-LV"/>
              </w:rPr>
              <w:t>4.1.1.</w:t>
            </w:r>
          </w:p>
        </w:tc>
        <w:tc>
          <w:tcPr>
            <w:tcW w:w="7371" w:type="dxa"/>
            <w:vAlign w:val="center"/>
          </w:tcPr>
          <w:p w:rsidR="00D850E5" w:rsidRPr="00E534E8" w:rsidRDefault="00D850E5" w:rsidP="00E8055C">
            <w:pPr>
              <w:tabs>
                <w:tab w:val="left" w:pos="3686"/>
                <w:tab w:val="left" w:pos="6237"/>
              </w:tabs>
              <w:ind w:right="-2"/>
              <w:jc w:val="center"/>
              <w:rPr>
                <w:rFonts w:eastAsia="Calibri"/>
                <w:sz w:val="20"/>
                <w:szCs w:val="20"/>
                <w:lang w:val="lv-LV"/>
              </w:rPr>
            </w:pPr>
            <w:r w:rsidRPr="00E534E8">
              <w:rPr>
                <w:rFonts w:eastAsia="Calibri"/>
                <w:sz w:val="20"/>
                <w:szCs w:val="20"/>
                <w:lang w:val="lv-LV"/>
              </w:rPr>
              <w:t>Iesniegts/atbilsts</w:t>
            </w:r>
          </w:p>
        </w:tc>
      </w:tr>
      <w:tr w:rsidR="00D850E5" w:rsidRPr="00E534E8" w:rsidTr="00933E43">
        <w:tc>
          <w:tcPr>
            <w:tcW w:w="1701" w:type="dxa"/>
            <w:vAlign w:val="center"/>
          </w:tcPr>
          <w:p w:rsidR="00D850E5" w:rsidRPr="00E534E8" w:rsidRDefault="00D850E5" w:rsidP="00E8055C">
            <w:pPr>
              <w:tabs>
                <w:tab w:val="left" w:pos="3686"/>
                <w:tab w:val="left" w:pos="6237"/>
              </w:tabs>
              <w:ind w:right="-2"/>
              <w:jc w:val="center"/>
              <w:rPr>
                <w:rFonts w:eastAsia="Calibri"/>
                <w:sz w:val="20"/>
                <w:szCs w:val="20"/>
                <w:lang w:val="lv-LV"/>
              </w:rPr>
            </w:pPr>
            <w:r w:rsidRPr="00E534E8">
              <w:rPr>
                <w:sz w:val="20"/>
                <w:szCs w:val="20"/>
                <w:lang w:val="lv-LV"/>
              </w:rPr>
              <w:t>4.1.2.</w:t>
            </w:r>
          </w:p>
        </w:tc>
        <w:tc>
          <w:tcPr>
            <w:tcW w:w="7371" w:type="dxa"/>
            <w:vAlign w:val="center"/>
          </w:tcPr>
          <w:p w:rsidR="00D850E5" w:rsidRPr="00E534E8" w:rsidRDefault="00D850E5" w:rsidP="00E8055C">
            <w:pPr>
              <w:tabs>
                <w:tab w:val="left" w:pos="3686"/>
                <w:tab w:val="left" w:pos="6237"/>
              </w:tabs>
              <w:ind w:right="-2"/>
              <w:jc w:val="center"/>
              <w:rPr>
                <w:rFonts w:eastAsia="Calibri"/>
                <w:sz w:val="20"/>
                <w:szCs w:val="20"/>
                <w:lang w:val="lv-LV"/>
              </w:rPr>
            </w:pPr>
            <w:r w:rsidRPr="00E534E8">
              <w:rPr>
                <w:rFonts w:eastAsia="Calibri"/>
                <w:sz w:val="20"/>
                <w:szCs w:val="20"/>
                <w:lang w:val="lv-LV"/>
              </w:rPr>
              <w:t>Iesniegts/atbilsts</w:t>
            </w:r>
          </w:p>
        </w:tc>
      </w:tr>
      <w:tr w:rsidR="00D850E5" w:rsidRPr="00E534E8" w:rsidTr="00933E43">
        <w:tc>
          <w:tcPr>
            <w:tcW w:w="1701" w:type="dxa"/>
            <w:vAlign w:val="center"/>
          </w:tcPr>
          <w:p w:rsidR="00D850E5" w:rsidRPr="00E534E8" w:rsidRDefault="00D850E5" w:rsidP="00E8055C">
            <w:pPr>
              <w:tabs>
                <w:tab w:val="left" w:pos="3686"/>
                <w:tab w:val="left" w:pos="6237"/>
              </w:tabs>
              <w:ind w:right="-2"/>
              <w:jc w:val="center"/>
              <w:rPr>
                <w:rFonts w:eastAsia="Calibri"/>
                <w:sz w:val="20"/>
                <w:szCs w:val="20"/>
                <w:lang w:val="lv-LV"/>
              </w:rPr>
            </w:pPr>
            <w:r w:rsidRPr="00E534E8">
              <w:rPr>
                <w:sz w:val="20"/>
                <w:szCs w:val="20"/>
                <w:lang w:val="lv-LV"/>
              </w:rPr>
              <w:t>4.1.3.</w:t>
            </w:r>
          </w:p>
        </w:tc>
        <w:tc>
          <w:tcPr>
            <w:tcW w:w="7371" w:type="dxa"/>
            <w:vAlign w:val="center"/>
          </w:tcPr>
          <w:p w:rsidR="00D850E5" w:rsidRPr="00E534E8" w:rsidRDefault="00D850E5" w:rsidP="00E8055C">
            <w:pPr>
              <w:tabs>
                <w:tab w:val="left" w:pos="3686"/>
                <w:tab w:val="left" w:pos="6237"/>
              </w:tabs>
              <w:ind w:right="-2"/>
              <w:jc w:val="center"/>
              <w:rPr>
                <w:rFonts w:eastAsia="Calibri"/>
                <w:sz w:val="20"/>
                <w:szCs w:val="20"/>
                <w:lang w:val="lv-LV"/>
              </w:rPr>
            </w:pPr>
            <w:r w:rsidRPr="00E534E8">
              <w:rPr>
                <w:rFonts w:eastAsia="Calibri"/>
                <w:sz w:val="20"/>
                <w:szCs w:val="20"/>
                <w:lang w:val="lv-LV"/>
              </w:rPr>
              <w:t>Iesniegts/atbilsts</w:t>
            </w:r>
          </w:p>
        </w:tc>
      </w:tr>
      <w:tr w:rsidR="00D850E5" w:rsidRPr="00E534E8" w:rsidTr="00933E43">
        <w:tc>
          <w:tcPr>
            <w:tcW w:w="1701" w:type="dxa"/>
            <w:vAlign w:val="center"/>
          </w:tcPr>
          <w:p w:rsidR="00D850E5" w:rsidRPr="00E534E8" w:rsidRDefault="00D850E5" w:rsidP="00E8055C">
            <w:pPr>
              <w:tabs>
                <w:tab w:val="left" w:pos="3686"/>
                <w:tab w:val="left" w:pos="6237"/>
              </w:tabs>
              <w:ind w:right="-2"/>
              <w:jc w:val="center"/>
              <w:rPr>
                <w:rFonts w:eastAsia="Calibri"/>
                <w:sz w:val="20"/>
                <w:szCs w:val="20"/>
                <w:lang w:val="lv-LV"/>
              </w:rPr>
            </w:pPr>
            <w:r w:rsidRPr="00E534E8">
              <w:rPr>
                <w:sz w:val="20"/>
                <w:szCs w:val="20"/>
                <w:lang w:val="lv-LV"/>
              </w:rPr>
              <w:t>4.1.4.</w:t>
            </w:r>
          </w:p>
        </w:tc>
        <w:tc>
          <w:tcPr>
            <w:tcW w:w="7371" w:type="dxa"/>
            <w:vAlign w:val="center"/>
          </w:tcPr>
          <w:p w:rsidR="00D850E5" w:rsidRPr="00E534E8" w:rsidRDefault="00E534E8" w:rsidP="00E8055C">
            <w:pPr>
              <w:tabs>
                <w:tab w:val="left" w:pos="3686"/>
                <w:tab w:val="left" w:pos="6237"/>
              </w:tabs>
              <w:ind w:right="-2"/>
              <w:jc w:val="center"/>
              <w:rPr>
                <w:rFonts w:eastAsia="Calibri"/>
                <w:sz w:val="20"/>
                <w:szCs w:val="20"/>
                <w:lang w:val="lv-LV"/>
              </w:rPr>
            </w:pPr>
            <w:r w:rsidRPr="00E534E8">
              <w:rPr>
                <w:rFonts w:eastAsia="Calibri"/>
                <w:sz w:val="20"/>
                <w:szCs w:val="20"/>
                <w:lang w:val="lv-LV"/>
              </w:rPr>
              <w:t>Iesniegts/atbilsts</w:t>
            </w:r>
          </w:p>
        </w:tc>
      </w:tr>
      <w:tr w:rsidR="00D850E5" w:rsidRPr="00E534E8" w:rsidTr="00933E43">
        <w:tc>
          <w:tcPr>
            <w:tcW w:w="1701" w:type="dxa"/>
            <w:vAlign w:val="center"/>
          </w:tcPr>
          <w:p w:rsidR="00D850E5" w:rsidRPr="00E534E8" w:rsidRDefault="00D850E5" w:rsidP="00E8055C">
            <w:pPr>
              <w:tabs>
                <w:tab w:val="left" w:pos="3686"/>
                <w:tab w:val="left" w:pos="6237"/>
              </w:tabs>
              <w:ind w:right="-2"/>
              <w:jc w:val="center"/>
              <w:rPr>
                <w:rFonts w:eastAsia="Calibri"/>
                <w:sz w:val="20"/>
                <w:szCs w:val="20"/>
                <w:lang w:val="lv-LV"/>
              </w:rPr>
            </w:pPr>
            <w:r w:rsidRPr="00E534E8">
              <w:rPr>
                <w:sz w:val="20"/>
                <w:szCs w:val="20"/>
                <w:lang w:val="lv-LV"/>
              </w:rPr>
              <w:t>4.1.5.</w:t>
            </w:r>
          </w:p>
        </w:tc>
        <w:tc>
          <w:tcPr>
            <w:tcW w:w="7371" w:type="dxa"/>
            <w:vAlign w:val="center"/>
          </w:tcPr>
          <w:p w:rsidR="00D850E5" w:rsidRPr="00E534E8" w:rsidRDefault="00E534E8" w:rsidP="00E8055C">
            <w:pPr>
              <w:tabs>
                <w:tab w:val="left" w:pos="3686"/>
                <w:tab w:val="left" w:pos="6237"/>
              </w:tabs>
              <w:ind w:right="-2"/>
              <w:jc w:val="center"/>
              <w:rPr>
                <w:rFonts w:eastAsia="Calibri"/>
                <w:sz w:val="20"/>
                <w:szCs w:val="20"/>
                <w:lang w:val="lv-LV"/>
              </w:rPr>
            </w:pPr>
            <w:r w:rsidRPr="00E534E8">
              <w:rPr>
                <w:rFonts w:eastAsia="Calibri"/>
                <w:sz w:val="20"/>
                <w:szCs w:val="20"/>
                <w:lang w:val="lv-LV"/>
              </w:rPr>
              <w:t>Iesniegts/atbilsts</w:t>
            </w:r>
          </w:p>
        </w:tc>
      </w:tr>
      <w:tr w:rsidR="00D850E5" w:rsidRPr="00E534E8" w:rsidTr="00933E43">
        <w:tc>
          <w:tcPr>
            <w:tcW w:w="1701" w:type="dxa"/>
            <w:vAlign w:val="center"/>
          </w:tcPr>
          <w:p w:rsidR="00D850E5" w:rsidRPr="00E534E8" w:rsidRDefault="00D850E5" w:rsidP="00E8055C">
            <w:pPr>
              <w:tabs>
                <w:tab w:val="left" w:pos="3686"/>
                <w:tab w:val="left" w:pos="6237"/>
              </w:tabs>
              <w:ind w:right="-2"/>
              <w:jc w:val="center"/>
              <w:rPr>
                <w:rFonts w:eastAsia="Calibri"/>
                <w:sz w:val="20"/>
                <w:szCs w:val="20"/>
                <w:lang w:val="lv-LV"/>
              </w:rPr>
            </w:pPr>
            <w:r w:rsidRPr="00E534E8">
              <w:rPr>
                <w:sz w:val="20"/>
                <w:szCs w:val="20"/>
                <w:lang w:val="lv-LV"/>
              </w:rPr>
              <w:t>4.1.6.</w:t>
            </w:r>
          </w:p>
        </w:tc>
        <w:tc>
          <w:tcPr>
            <w:tcW w:w="7371" w:type="dxa"/>
            <w:vAlign w:val="center"/>
          </w:tcPr>
          <w:p w:rsidR="00D850E5" w:rsidRPr="00E534E8" w:rsidRDefault="00E534E8" w:rsidP="00E8055C">
            <w:pPr>
              <w:tabs>
                <w:tab w:val="left" w:pos="3686"/>
                <w:tab w:val="left" w:pos="6237"/>
              </w:tabs>
              <w:ind w:right="-2"/>
              <w:jc w:val="center"/>
              <w:rPr>
                <w:rFonts w:eastAsia="Calibri"/>
                <w:sz w:val="20"/>
                <w:szCs w:val="20"/>
                <w:lang w:val="lv-LV"/>
              </w:rPr>
            </w:pPr>
            <w:r w:rsidRPr="00E534E8">
              <w:rPr>
                <w:rFonts w:eastAsia="Calibri"/>
                <w:sz w:val="20"/>
                <w:szCs w:val="20"/>
                <w:lang w:val="lv-LV"/>
              </w:rPr>
              <w:t>Iesniegts/atbilsts</w:t>
            </w:r>
          </w:p>
        </w:tc>
      </w:tr>
      <w:tr w:rsidR="00D850E5" w:rsidRPr="00E534E8" w:rsidTr="00933E43">
        <w:tc>
          <w:tcPr>
            <w:tcW w:w="1701" w:type="dxa"/>
            <w:vAlign w:val="center"/>
          </w:tcPr>
          <w:p w:rsidR="00D850E5" w:rsidRPr="00E534E8" w:rsidRDefault="00D850E5" w:rsidP="00E8055C">
            <w:pPr>
              <w:tabs>
                <w:tab w:val="left" w:pos="3686"/>
                <w:tab w:val="left" w:pos="6237"/>
              </w:tabs>
              <w:ind w:right="-2"/>
              <w:jc w:val="center"/>
              <w:rPr>
                <w:rFonts w:eastAsia="Calibri"/>
                <w:sz w:val="20"/>
                <w:szCs w:val="20"/>
                <w:lang w:val="lv-LV"/>
              </w:rPr>
            </w:pPr>
            <w:r w:rsidRPr="00E534E8">
              <w:rPr>
                <w:sz w:val="20"/>
                <w:szCs w:val="20"/>
                <w:lang w:val="lv-LV"/>
              </w:rPr>
              <w:t>4.1.7.</w:t>
            </w:r>
          </w:p>
        </w:tc>
        <w:tc>
          <w:tcPr>
            <w:tcW w:w="7371" w:type="dxa"/>
            <w:vAlign w:val="center"/>
          </w:tcPr>
          <w:p w:rsidR="00D850E5" w:rsidRPr="00E534E8" w:rsidRDefault="00E534E8" w:rsidP="00E8055C">
            <w:pPr>
              <w:tabs>
                <w:tab w:val="left" w:pos="3686"/>
                <w:tab w:val="left" w:pos="6237"/>
              </w:tabs>
              <w:ind w:right="-2"/>
              <w:jc w:val="center"/>
              <w:rPr>
                <w:rFonts w:eastAsia="Calibri"/>
                <w:sz w:val="20"/>
                <w:szCs w:val="20"/>
                <w:lang w:val="lv-LV"/>
              </w:rPr>
            </w:pPr>
            <w:r w:rsidRPr="00E534E8">
              <w:rPr>
                <w:rFonts w:eastAsia="Calibri"/>
                <w:sz w:val="20"/>
                <w:szCs w:val="20"/>
                <w:lang w:val="lv-LV"/>
              </w:rPr>
              <w:t>Iesniegts/atbilsts</w:t>
            </w:r>
          </w:p>
        </w:tc>
      </w:tr>
      <w:tr w:rsidR="00D850E5" w:rsidRPr="00E534E8" w:rsidTr="00933E43">
        <w:tc>
          <w:tcPr>
            <w:tcW w:w="1701" w:type="dxa"/>
            <w:vAlign w:val="center"/>
          </w:tcPr>
          <w:p w:rsidR="00D850E5" w:rsidRPr="00E534E8" w:rsidRDefault="00D850E5" w:rsidP="00E8055C">
            <w:pPr>
              <w:tabs>
                <w:tab w:val="left" w:pos="3686"/>
                <w:tab w:val="left" w:pos="6237"/>
              </w:tabs>
              <w:ind w:right="-2"/>
              <w:jc w:val="center"/>
              <w:rPr>
                <w:rFonts w:eastAsia="Calibri"/>
                <w:sz w:val="20"/>
                <w:szCs w:val="20"/>
                <w:lang w:val="lv-LV"/>
              </w:rPr>
            </w:pPr>
            <w:r w:rsidRPr="00E534E8">
              <w:rPr>
                <w:sz w:val="20"/>
                <w:szCs w:val="20"/>
                <w:lang w:val="lv-LV"/>
              </w:rPr>
              <w:t>4.1.8.</w:t>
            </w:r>
          </w:p>
        </w:tc>
        <w:tc>
          <w:tcPr>
            <w:tcW w:w="7371" w:type="dxa"/>
            <w:vAlign w:val="center"/>
          </w:tcPr>
          <w:p w:rsidR="00D850E5" w:rsidRPr="00E534E8" w:rsidRDefault="00E534E8" w:rsidP="00E8055C">
            <w:pPr>
              <w:tabs>
                <w:tab w:val="left" w:pos="3686"/>
                <w:tab w:val="left" w:pos="6237"/>
              </w:tabs>
              <w:ind w:right="-2"/>
              <w:jc w:val="center"/>
              <w:rPr>
                <w:rFonts w:eastAsia="Calibri"/>
                <w:sz w:val="20"/>
                <w:szCs w:val="20"/>
                <w:lang w:val="lv-LV"/>
              </w:rPr>
            </w:pPr>
            <w:r w:rsidRPr="00E534E8">
              <w:rPr>
                <w:rFonts w:eastAsia="Calibri"/>
                <w:sz w:val="20"/>
                <w:szCs w:val="20"/>
                <w:lang w:val="lv-LV"/>
              </w:rPr>
              <w:t>Iesniegts/atbilsts</w:t>
            </w:r>
          </w:p>
        </w:tc>
      </w:tr>
      <w:tr w:rsidR="00D850E5" w:rsidRPr="00E534E8" w:rsidTr="00933E43">
        <w:tc>
          <w:tcPr>
            <w:tcW w:w="1701" w:type="dxa"/>
            <w:vAlign w:val="center"/>
          </w:tcPr>
          <w:p w:rsidR="00D850E5" w:rsidRPr="00E534E8" w:rsidRDefault="00D850E5" w:rsidP="00E8055C">
            <w:pPr>
              <w:tabs>
                <w:tab w:val="left" w:pos="3686"/>
                <w:tab w:val="left" w:pos="6237"/>
              </w:tabs>
              <w:ind w:right="-2"/>
              <w:jc w:val="center"/>
              <w:rPr>
                <w:rFonts w:eastAsia="Calibri"/>
                <w:sz w:val="20"/>
                <w:szCs w:val="20"/>
                <w:lang w:val="lv-LV"/>
              </w:rPr>
            </w:pPr>
            <w:r w:rsidRPr="00E534E8">
              <w:rPr>
                <w:sz w:val="20"/>
                <w:szCs w:val="20"/>
                <w:lang w:val="lv-LV"/>
              </w:rPr>
              <w:t>4.1.9.</w:t>
            </w:r>
          </w:p>
        </w:tc>
        <w:tc>
          <w:tcPr>
            <w:tcW w:w="7371" w:type="dxa"/>
            <w:vAlign w:val="center"/>
          </w:tcPr>
          <w:p w:rsidR="00D850E5" w:rsidRPr="00E534E8" w:rsidRDefault="00E534E8" w:rsidP="00E8055C">
            <w:pPr>
              <w:tabs>
                <w:tab w:val="left" w:pos="3686"/>
                <w:tab w:val="left" w:pos="6237"/>
              </w:tabs>
              <w:ind w:right="-2"/>
              <w:jc w:val="center"/>
              <w:rPr>
                <w:rFonts w:eastAsia="Calibri"/>
                <w:sz w:val="20"/>
                <w:szCs w:val="20"/>
                <w:lang w:val="lv-LV"/>
              </w:rPr>
            </w:pPr>
            <w:r w:rsidRPr="00E534E8">
              <w:rPr>
                <w:rFonts w:eastAsia="Calibri"/>
                <w:sz w:val="20"/>
                <w:szCs w:val="20"/>
                <w:lang w:val="lv-LV"/>
              </w:rPr>
              <w:t>Nav nepieciešams</w:t>
            </w:r>
          </w:p>
        </w:tc>
      </w:tr>
      <w:tr w:rsidR="00D850E5" w:rsidRPr="00E534E8" w:rsidTr="00933E43">
        <w:tc>
          <w:tcPr>
            <w:tcW w:w="1701" w:type="dxa"/>
            <w:vAlign w:val="center"/>
          </w:tcPr>
          <w:p w:rsidR="00D850E5" w:rsidRPr="00E534E8" w:rsidRDefault="00D850E5" w:rsidP="00E8055C">
            <w:pPr>
              <w:tabs>
                <w:tab w:val="left" w:pos="3686"/>
                <w:tab w:val="left" w:pos="6237"/>
              </w:tabs>
              <w:ind w:right="-2"/>
              <w:jc w:val="center"/>
              <w:rPr>
                <w:rFonts w:eastAsia="Calibri"/>
                <w:sz w:val="20"/>
                <w:szCs w:val="20"/>
                <w:lang w:val="lv-LV"/>
              </w:rPr>
            </w:pPr>
            <w:r w:rsidRPr="00E534E8">
              <w:rPr>
                <w:sz w:val="20"/>
                <w:szCs w:val="20"/>
                <w:lang w:val="lv-LV"/>
              </w:rPr>
              <w:t>4.1.10.</w:t>
            </w:r>
          </w:p>
        </w:tc>
        <w:tc>
          <w:tcPr>
            <w:tcW w:w="7371" w:type="dxa"/>
            <w:vAlign w:val="center"/>
          </w:tcPr>
          <w:p w:rsidR="00D850E5" w:rsidRPr="00E534E8" w:rsidRDefault="00E534E8" w:rsidP="00E8055C">
            <w:pPr>
              <w:tabs>
                <w:tab w:val="left" w:pos="3686"/>
                <w:tab w:val="left" w:pos="6237"/>
              </w:tabs>
              <w:ind w:right="-2"/>
              <w:jc w:val="center"/>
              <w:rPr>
                <w:rFonts w:eastAsia="Calibri"/>
                <w:sz w:val="20"/>
                <w:szCs w:val="20"/>
                <w:lang w:val="lv-LV"/>
              </w:rPr>
            </w:pPr>
            <w:r w:rsidRPr="00E534E8">
              <w:rPr>
                <w:rFonts w:eastAsia="Calibri"/>
                <w:sz w:val="20"/>
                <w:szCs w:val="20"/>
                <w:lang w:val="lv-LV"/>
              </w:rPr>
              <w:t>Iesniegts/atbilsts</w:t>
            </w:r>
          </w:p>
        </w:tc>
      </w:tr>
      <w:tr w:rsidR="00D850E5" w:rsidRPr="00E534E8" w:rsidTr="00933E43">
        <w:tc>
          <w:tcPr>
            <w:tcW w:w="1701" w:type="dxa"/>
            <w:vAlign w:val="center"/>
          </w:tcPr>
          <w:p w:rsidR="00D850E5" w:rsidRPr="00E534E8" w:rsidRDefault="00D850E5" w:rsidP="00E8055C">
            <w:pPr>
              <w:tabs>
                <w:tab w:val="left" w:pos="3686"/>
                <w:tab w:val="left" w:pos="6237"/>
              </w:tabs>
              <w:ind w:right="-2"/>
              <w:jc w:val="center"/>
              <w:rPr>
                <w:rFonts w:eastAsia="Calibri"/>
                <w:sz w:val="20"/>
                <w:szCs w:val="20"/>
                <w:lang w:val="lv-LV"/>
              </w:rPr>
            </w:pPr>
            <w:r w:rsidRPr="00E534E8">
              <w:rPr>
                <w:sz w:val="20"/>
                <w:szCs w:val="20"/>
                <w:lang w:val="lv-LV"/>
              </w:rPr>
              <w:t>4.1.11.</w:t>
            </w:r>
          </w:p>
        </w:tc>
        <w:tc>
          <w:tcPr>
            <w:tcW w:w="7371" w:type="dxa"/>
            <w:vAlign w:val="center"/>
          </w:tcPr>
          <w:p w:rsidR="00D850E5" w:rsidRPr="00E534E8" w:rsidRDefault="00E534E8" w:rsidP="00E8055C">
            <w:pPr>
              <w:tabs>
                <w:tab w:val="left" w:pos="3686"/>
                <w:tab w:val="left" w:pos="6237"/>
              </w:tabs>
              <w:ind w:right="-2"/>
              <w:jc w:val="center"/>
              <w:rPr>
                <w:rFonts w:eastAsia="Calibri"/>
                <w:sz w:val="20"/>
                <w:szCs w:val="20"/>
                <w:lang w:val="lv-LV"/>
              </w:rPr>
            </w:pPr>
            <w:r w:rsidRPr="00E534E8">
              <w:rPr>
                <w:rFonts w:eastAsia="Calibri"/>
                <w:sz w:val="20"/>
                <w:szCs w:val="20"/>
                <w:lang w:val="lv-LV"/>
              </w:rPr>
              <w:t>Iesniegts/atbilsts</w:t>
            </w:r>
          </w:p>
        </w:tc>
      </w:tr>
      <w:tr w:rsidR="00E534E8" w:rsidRPr="00E534E8" w:rsidTr="00933E43">
        <w:tc>
          <w:tcPr>
            <w:tcW w:w="1701" w:type="dxa"/>
            <w:vAlign w:val="center"/>
          </w:tcPr>
          <w:p w:rsidR="00E534E8" w:rsidRPr="00E534E8" w:rsidRDefault="00E534E8" w:rsidP="00E8055C">
            <w:pPr>
              <w:tabs>
                <w:tab w:val="left" w:pos="3686"/>
                <w:tab w:val="left" w:pos="6237"/>
              </w:tabs>
              <w:ind w:right="-2"/>
              <w:jc w:val="center"/>
              <w:rPr>
                <w:sz w:val="20"/>
                <w:szCs w:val="20"/>
                <w:lang w:val="lv-LV"/>
              </w:rPr>
            </w:pPr>
            <w:r w:rsidRPr="00E534E8">
              <w:rPr>
                <w:sz w:val="20"/>
                <w:szCs w:val="20"/>
                <w:lang w:val="lv-LV"/>
              </w:rPr>
              <w:t>5.1.</w:t>
            </w:r>
          </w:p>
        </w:tc>
        <w:tc>
          <w:tcPr>
            <w:tcW w:w="7371" w:type="dxa"/>
            <w:vAlign w:val="center"/>
          </w:tcPr>
          <w:p w:rsidR="00E534E8" w:rsidRPr="00E534E8" w:rsidRDefault="00E534E8" w:rsidP="00E8055C">
            <w:pPr>
              <w:tabs>
                <w:tab w:val="left" w:pos="3686"/>
                <w:tab w:val="left" w:pos="6237"/>
              </w:tabs>
              <w:ind w:right="-2"/>
              <w:jc w:val="center"/>
              <w:rPr>
                <w:rFonts w:eastAsia="Calibri"/>
                <w:sz w:val="20"/>
                <w:szCs w:val="20"/>
                <w:lang w:val="lv-LV"/>
              </w:rPr>
            </w:pPr>
            <w:r w:rsidRPr="00E534E8">
              <w:rPr>
                <w:rFonts w:eastAsia="Calibri"/>
                <w:sz w:val="20"/>
                <w:szCs w:val="20"/>
                <w:lang w:val="lv-LV"/>
              </w:rPr>
              <w:t>Iesniegts/atbilsts</w:t>
            </w:r>
          </w:p>
        </w:tc>
      </w:tr>
    </w:tbl>
    <w:p w:rsidR="0053068C" w:rsidRDefault="0053068C" w:rsidP="002C75AF">
      <w:pPr>
        <w:tabs>
          <w:tab w:val="left" w:pos="3686"/>
          <w:tab w:val="left" w:pos="6237"/>
        </w:tabs>
        <w:ind w:right="-2" w:firstLine="720"/>
        <w:jc w:val="both"/>
        <w:rPr>
          <w:rFonts w:eastAsia="Calibri"/>
          <w:lang w:val="lv-LV"/>
        </w:rPr>
      </w:pPr>
    </w:p>
    <w:p w:rsidR="004D6216" w:rsidRDefault="004D6216" w:rsidP="002C75AF">
      <w:pPr>
        <w:tabs>
          <w:tab w:val="left" w:pos="3686"/>
          <w:tab w:val="left" w:pos="6237"/>
        </w:tabs>
        <w:ind w:right="-2" w:firstLine="720"/>
        <w:jc w:val="both"/>
        <w:rPr>
          <w:rFonts w:eastAsia="Calibri"/>
          <w:lang w:val="lv-LV"/>
        </w:rPr>
      </w:pPr>
      <w:r>
        <w:rPr>
          <w:rFonts w:eastAsia="Calibri"/>
          <w:lang w:val="lv-LV"/>
        </w:rPr>
        <w:t>Iepirkumu komisija norāda, ka atbilstoši Publisko iepirkuma P</w:t>
      </w:r>
      <w:r w:rsidR="0053068C">
        <w:rPr>
          <w:rFonts w:eastAsia="Calibri"/>
          <w:lang w:val="lv-LV"/>
        </w:rPr>
        <w:t>ārejas noteikumu 2. </w:t>
      </w:r>
      <w:r>
        <w:rPr>
          <w:rFonts w:eastAsia="Calibri"/>
          <w:lang w:val="lv-LV"/>
        </w:rPr>
        <w:t>punktam, ja</w:t>
      </w:r>
      <w:r w:rsidRPr="004D6216">
        <w:rPr>
          <w:rFonts w:eastAsia="Calibri"/>
          <w:lang w:val="lv-LV"/>
        </w:rPr>
        <w:t xml:space="preserve"> iepirkums vai iepirkuma procedūra ir izsludināta vai lēmums par iepirkuma vai iepirkuma procedūras uzsākšanu, ja iepirkums vai iepirkuma procedūra nav jāizsludina, ir pieņemts pirms šā likuma spēkā stāšanās dienas, tad iepirkums vai iepirkuma procedūra pabeidzama, tai skaitā apstrīdama vai pārsūdzama, saskaņā ar tā likuma noteikumiem, kas bija spēkā attiecīgā iepirkuma vai iepirkuma procedūras izsludināšanas vai lēmuma par tās uzsākšanu pieņemšanas dienā</w:t>
      </w:r>
      <w:r w:rsidR="0053068C">
        <w:rPr>
          <w:rFonts w:eastAsia="Calibri"/>
          <w:lang w:val="lv-LV"/>
        </w:rPr>
        <w:t xml:space="preserve">. </w:t>
      </w:r>
    </w:p>
    <w:p w:rsidR="008E655A" w:rsidRDefault="0053068C" w:rsidP="002C75AF">
      <w:pPr>
        <w:tabs>
          <w:tab w:val="left" w:pos="3686"/>
          <w:tab w:val="left" w:pos="6237"/>
        </w:tabs>
        <w:ind w:right="-2" w:firstLine="720"/>
        <w:jc w:val="both"/>
        <w:rPr>
          <w:rFonts w:eastAsia="Calibri"/>
          <w:lang w:val="lv-LV"/>
        </w:rPr>
      </w:pPr>
      <w:r>
        <w:rPr>
          <w:rFonts w:eastAsia="Calibri"/>
          <w:lang w:val="lv-LV"/>
        </w:rPr>
        <w:t xml:space="preserve">Pasūtītājs </w:t>
      </w:r>
      <w:r w:rsidR="00BD0283">
        <w:rPr>
          <w:rFonts w:eastAsia="Calibri"/>
          <w:lang w:val="lv-LV"/>
        </w:rPr>
        <w:t>I</w:t>
      </w:r>
      <w:r>
        <w:rPr>
          <w:rFonts w:eastAsia="Calibri"/>
          <w:lang w:val="lv-LV"/>
        </w:rPr>
        <w:t>epirkumu ir izsludinājis 2017. gada 22. februārī, publicējot paziņojumu par līgumu</w:t>
      </w:r>
      <w:r w:rsidR="000118E9">
        <w:rPr>
          <w:rFonts w:eastAsia="Calibri"/>
          <w:lang w:val="lv-LV"/>
        </w:rPr>
        <w:t xml:space="preserve"> Iepirkumu uzraudzības biroja</w:t>
      </w:r>
      <w:r>
        <w:rPr>
          <w:rFonts w:eastAsia="Calibri"/>
          <w:lang w:val="lv-LV"/>
        </w:rPr>
        <w:t xml:space="preserve"> mājaslapā </w:t>
      </w:r>
      <w:r w:rsidR="00664449">
        <w:rPr>
          <w:rFonts w:eastAsia="Calibri"/>
          <w:lang w:val="lv-LV"/>
        </w:rPr>
        <w:t>internetā</w:t>
      </w:r>
      <w:r>
        <w:rPr>
          <w:rFonts w:eastAsia="Calibri"/>
          <w:lang w:val="lv-LV"/>
        </w:rPr>
        <w:t xml:space="preserve">. Attiecīgi turpmāk </w:t>
      </w:r>
      <w:r w:rsidR="00BD0283">
        <w:rPr>
          <w:rFonts w:eastAsia="Calibri"/>
          <w:lang w:val="lv-LV"/>
        </w:rPr>
        <w:t>I</w:t>
      </w:r>
      <w:r>
        <w:rPr>
          <w:rFonts w:eastAsia="Calibri"/>
          <w:lang w:val="lv-LV"/>
        </w:rPr>
        <w:t xml:space="preserve">epirkums </w:t>
      </w:r>
      <w:r w:rsidR="00664449">
        <w:rPr>
          <w:rFonts w:eastAsia="Calibri"/>
          <w:lang w:val="lv-LV"/>
        </w:rPr>
        <w:t>izvērtējams</w:t>
      </w:r>
      <w:r>
        <w:rPr>
          <w:rFonts w:eastAsia="Calibri"/>
          <w:lang w:val="lv-LV"/>
        </w:rPr>
        <w:t xml:space="preserve"> saskaņā ar </w:t>
      </w:r>
      <w:r w:rsidR="00664449">
        <w:rPr>
          <w:rFonts w:eastAsia="Calibri"/>
          <w:lang w:val="lv-LV"/>
        </w:rPr>
        <w:t>Publisko</w:t>
      </w:r>
      <w:r>
        <w:rPr>
          <w:rFonts w:eastAsia="Calibri"/>
          <w:lang w:val="lv-LV"/>
        </w:rPr>
        <w:t xml:space="preserve"> iepirkumu likumu, kas bija spēkā iepirkuma </w:t>
      </w:r>
      <w:r>
        <w:rPr>
          <w:lang w:val="lv-LV"/>
        </w:rPr>
        <w:t>"</w:t>
      </w:r>
      <w:r w:rsidRPr="002C1A8B">
        <w:rPr>
          <w:lang w:val="lv-LV"/>
        </w:rPr>
        <w:t>Remontda</w:t>
      </w:r>
      <w:r>
        <w:rPr>
          <w:lang w:val="lv-LV"/>
        </w:rPr>
        <w:t>rbu materiālu iegāde ar piegādi"</w:t>
      </w:r>
      <w:r w:rsidRPr="002C1A8B">
        <w:rPr>
          <w:lang w:val="lv-LV"/>
        </w:rPr>
        <w:t xml:space="preserve"> </w:t>
      </w:r>
      <w:r w:rsidRPr="00CA5512">
        <w:rPr>
          <w:lang w:val="lv-LV"/>
        </w:rPr>
        <w:t>(iepirkuma identifikācijas numurs IeVP 201</w:t>
      </w:r>
      <w:r>
        <w:rPr>
          <w:lang w:val="lv-LV"/>
        </w:rPr>
        <w:t>7</w:t>
      </w:r>
      <w:r w:rsidRPr="00CA5512">
        <w:rPr>
          <w:lang w:val="lv-LV"/>
        </w:rPr>
        <w:t>/</w:t>
      </w:r>
      <w:r>
        <w:rPr>
          <w:lang w:val="lv-LV"/>
        </w:rPr>
        <w:t>21</w:t>
      </w:r>
      <w:r w:rsidRPr="00CA5512">
        <w:rPr>
          <w:lang w:val="lv-LV"/>
        </w:rPr>
        <w:t>)</w:t>
      </w:r>
      <w:r>
        <w:rPr>
          <w:lang w:val="lv-LV"/>
        </w:rPr>
        <w:t xml:space="preserve"> izsludināšanas brīdī</w:t>
      </w:r>
      <w:r w:rsidR="0002356A">
        <w:rPr>
          <w:lang w:val="lv-LV"/>
        </w:rPr>
        <w:t>, t</w:t>
      </w:r>
      <w:r w:rsidR="00E8055C">
        <w:rPr>
          <w:lang w:val="lv-LV"/>
        </w:rPr>
        <w:t>ā, P</w:t>
      </w:r>
      <w:r w:rsidR="00E632DD">
        <w:rPr>
          <w:lang w:val="lv-LV"/>
        </w:rPr>
        <w:t xml:space="preserve">ublisko iepirkumu likuma </w:t>
      </w:r>
      <w:r w:rsidR="00E632DD" w:rsidRPr="00E632DD">
        <w:rPr>
          <w:rFonts w:eastAsia="Calibri"/>
          <w:lang w:val="lv-LV"/>
        </w:rPr>
        <w:t>redakcija, kas bija spēkā līdz 2017.gada 27.februārīm</w:t>
      </w:r>
      <w:r>
        <w:rPr>
          <w:lang w:val="lv-LV"/>
        </w:rPr>
        <w:t xml:space="preserve"> (turpmāk – Likums).</w:t>
      </w:r>
    </w:p>
    <w:p w:rsidR="00BB47DF" w:rsidRDefault="00800E3E" w:rsidP="002C75AF">
      <w:pPr>
        <w:tabs>
          <w:tab w:val="left" w:pos="3686"/>
          <w:tab w:val="left" w:pos="6237"/>
        </w:tabs>
        <w:ind w:right="-2" w:firstLine="720"/>
        <w:jc w:val="both"/>
        <w:rPr>
          <w:rFonts w:eastAsia="Calibri"/>
          <w:lang w:val="lv-LV"/>
        </w:rPr>
      </w:pPr>
      <w:r w:rsidRPr="00800E3E">
        <w:rPr>
          <w:rFonts w:eastAsia="Calibri"/>
          <w:lang w:val="lv-LV"/>
        </w:rPr>
        <w:t xml:space="preserve">Iepirkumu </w:t>
      </w:r>
      <w:r w:rsidR="007509E6">
        <w:rPr>
          <w:rFonts w:eastAsia="Calibri"/>
          <w:lang w:val="lv-LV"/>
        </w:rPr>
        <w:t>komisija, izvērtējot pretendenta iesniegto piedāvājumu, konstatē, ka pretendent</w:t>
      </w:r>
      <w:r w:rsidR="00D850E5">
        <w:rPr>
          <w:rFonts w:eastAsia="Calibri"/>
          <w:lang w:val="lv-LV"/>
        </w:rPr>
        <w:t>a</w:t>
      </w:r>
      <w:r w:rsidR="007509E6">
        <w:rPr>
          <w:rFonts w:eastAsia="Calibri"/>
          <w:lang w:val="lv-LV"/>
        </w:rPr>
        <w:t xml:space="preserve">, tehniskais piedāvājums </w:t>
      </w:r>
      <w:r w:rsidRPr="00800E3E">
        <w:rPr>
          <w:rFonts w:eastAsia="Calibri"/>
          <w:lang w:val="lv-LV"/>
        </w:rPr>
        <w:t xml:space="preserve">atbilst </w:t>
      </w:r>
      <w:r w:rsidR="00BD0283">
        <w:rPr>
          <w:rFonts w:eastAsia="Calibri"/>
          <w:lang w:val="lv-LV"/>
        </w:rPr>
        <w:t>T</w:t>
      </w:r>
      <w:r w:rsidRPr="00800E3E">
        <w:rPr>
          <w:rFonts w:eastAsia="Calibri"/>
          <w:lang w:val="lv-LV"/>
        </w:rPr>
        <w:t>ehniskās specifikācijas prasībām.</w:t>
      </w:r>
    </w:p>
    <w:p w:rsidR="0053068C" w:rsidRPr="008E655A" w:rsidRDefault="00A820D3" w:rsidP="002C75AF">
      <w:pPr>
        <w:tabs>
          <w:tab w:val="left" w:pos="3686"/>
          <w:tab w:val="left" w:pos="6237"/>
        </w:tabs>
        <w:ind w:right="-2" w:firstLine="720"/>
        <w:jc w:val="both"/>
        <w:rPr>
          <w:lang w:val="lv-LV"/>
        </w:rPr>
      </w:pPr>
      <w:r>
        <w:rPr>
          <w:rFonts w:eastAsia="Calibri"/>
          <w:lang w:val="lv-LV"/>
        </w:rPr>
        <w:t>J. Baranova</w:t>
      </w:r>
      <w:r w:rsidR="00515EA5">
        <w:rPr>
          <w:rFonts w:eastAsia="Calibri"/>
          <w:lang w:val="lv-LV"/>
        </w:rPr>
        <w:t xml:space="preserve"> informē, </w:t>
      </w:r>
      <w:r w:rsidR="00515EA5" w:rsidRPr="00515EA5">
        <w:rPr>
          <w:lang w:val="lv-LV"/>
        </w:rPr>
        <w:t>ka pretendenta</w:t>
      </w:r>
      <w:r w:rsidR="00591488">
        <w:rPr>
          <w:lang w:val="lv-LV"/>
        </w:rPr>
        <w:t>m</w:t>
      </w:r>
      <w:r w:rsidR="00515EA5" w:rsidRPr="00515EA5">
        <w:rPr>
          <w:b/>
          <w:bCs/>
          <w:lang w:val="lv-LV" w:eastAsia="lv-LV"/>
        </w:rPr>
        <w:t xml:space="preserve"> </w:t>
      </w:r>
      <w:r w:rsidR="00515EA5" w:rsidRPr="00515EA5">
        <w:rPr>
          <w:lang w:val="lv-LV"/>
        </w:rPr>
        <w:t xml:space="preserve">finanšu piedāvājumā </w:t>
      </w:r>
      <w:r w:rsidR="00515EA5">
        <w:rPr>
          <w:lang w:val="lv-LV"/>
        </w:rPr>
        <w:t xml:space="preserve">nav </w:t>
      </w:r>
      <w:r w:rsidR="00515EA5" w:rsidRPr="00515EA5">
        <w:rPr>
          <w:lang w:val="lv-LV"/>
        </w:rPr>
        <w:t>konstatētas aritmētiskas kļūdas.</w:t>
      </w:r>
    </w:p>
    <w:p w:rsidR="00650A37" w:rsidRPr="008E655A" w:rsidRDefault="00664449" w:rsidP="008E655A">
      <w:pPr>
        <w:tabs>
          <w:tab w:val="left" w:pos="3686"/>
          <w:tab w:val="left" w:pos="6237"/>
        </w:tabs>
        <w:ind w:right="-2" w:firstLine="720"/>
        <w:jc w:val="both"/>
        <w:rPr>
          <w:rFonts w:eastAsia="Calibri"/>
          <w:lang w:val="lv-LV"/>
        </w:rPr>
      </w:pPr>
      <w:r>
        <w:rPr>
          <w:rFonts w:eastAsia="Calibri"/>
          <w:lang w:val="lv-LV"/>
        </w:rPr>
        <w:t>SIA</w:t>
      </w:r>
      <w:r w:rsidR="003B176B" w:rsidRPr="003B176B">
        <w:rPr>
          <w:rFonts w:eastAsia="Calibri"/>
          <w:lang w:val="lv-LV"/>
        </w:rPr>
        <w:t xml:space="preserve"> </w:t>
      </w:r>
      <w:r w:rsidR="00A820D3">
        <w:rPr>
          <w:rFonts w:eastAsia="Calibri"/>
          <w:lang w:val="lv-LV"/>
        </w:rPr>
        <w:t>"</w:t>
      </w:r>
      <w:r w:rsidR="003B176B" w:rsidRPr="003B176B">
        <w:rPr>
          <w:rFonts w:eastAsia="Calibri"/>
          <w:lang w:val="lv-LV"/>
        </w:rPr>
        <w:t xml:space="preserve">Tirdzniecības nams </w:t>
      </w:r>
      <w:r w:rsidR="00A820D3">
        <w:rPr>
          <w:rFonts w:eastAsia="Calibri"/>
          <w:lang w:val="lv-LV"/>
        </w:rPr>
        <w:t>"</w:t>
      </w:r>
      <w:r w:rsidR="003B176B" w:rsidRPr="003B176B">
        <w:rPr>
          <w:rFonts w:eastAsia="Calibri"/>
          <w:lang w:val="lv-LV"/>
        </w:rPr>
        <w:t>Kurši</w:t>
      </w:r>
      <w:r w:rsidR="00A820D3">
        <w:rPr>
          <w:rFonts w:eastAsia="Calibri"/>
          <w:lang w:val="lv-LV"/>
        </w:rPr>
        <w:t>""</w:t>
      </w:r>
      <w:r w:rsidR="003B176B">
        <w:rPr>
          <w:rFonts w:eastAsia="Calibri"/>
          <w:lang w:val="lv-LV"/>
        </w:rPr>
        <w:t xml:space="preserve"> </w:t>
      </w:r>
      <w:r w:rsidR="00FC6DCB" w:rsidRPr="00FC6DCB">
        <w:rPr>
          <w:rFonts w:eastAsia="Calibri"/>
          <w:lang w:val="lv-LV"/>
        </w:rPr>
        <w:t>iesniegtais piedāvājums ir vienīgais un atbilst visām atklāta konkursa Nolikuma prasībām.</w:t>
      </w:r>
      <w:r w:rsidR="0053068C">
        <w:rPr>
          <w:rFonts w:eastAsia="Calibri"/>
          <w:lang w:val="lv-LV"/>
        </w:rPr>
        <w:t xml:space="preserve"> Lai izpildītu Nolikuma formālās prasības, Iepirkumu komija </w:t>
      </w:r>
      <w:r>
        <w:rPr>
          <w:rFonts w:eastAsia="Calibri"/>
          <w:lang w:val="lv-LV"/>
        </w:rPr>
        <w:t>aprēķina saimnieciski izdevīgāko piedāv</w:t>
      </w:r>
      <w:r w:rsidR="00650A37">
        <w:rPr>
          <w:rFonts w:eastAsia="Calibri"/>
          <w:lang w:val="lv-LV"/>
        </w:rPr>
        <w:t>ājumu: 1. vērtēšanas kritērijs punktos = 8016,12/8016,12*85=85; 2. vērtēšanas kritērijs punktos = 15/15*15=15. Atbilstoši Nolikuma 7.4. apakšpunktam, galīgais vērtējums ir 1. kritērija un 2. kritērija summa, kas atbilstoši ir 100 punkti.</w:t>
      </w:r>
    </w:p>
    <w:p w:rsidR="00FC6DCB" w:rsidRPr="008E655A" w:rsidRDefault="00FC6DCB" w:rsidP="00E11331">
      <w:pPr>
        <w:tabs>
          <w:tab w:val="left" w:pos="3686"/>
          <w:tab w:val="left" w:pos="6237"/>
        </w:tabs>
        <w:ind w:left="142" w:right="-2" w:firstLine="578"/>
        <w:jc w:val="both"/>
        <w:rPr>
          <w:rFonts w:eastAsia="Calibri"/>
          <w:lang w:val="lv-LV"/>
        </w:rPr>
      </w:pPr>
      <w:r w:rsidRPr="008E655A">
        <w:rPr>
          <w:rFonts w:eastAsia="Calibri"/>
          <w:lang w:val="lv-LV"/>
        </w:rPr>
        <w:t>Saskaņā ar Likuma 56.panta septīto daļu</w:t>
      </w:r>
      <w:r w:rsidR="00BD0283">
        <w:rPr>
          <w:rFonts w:eastAsia="Calibri"/>
          <w:lang w:val="lv-LV"/>
        </w:rPr>
        <w:t xml:space="preserve">, </w:t>
      </w:r>
      <w:r w:rsidRPr="008E655A">
        <w:rPr>
          <w:rFonts w:eastAsia="Calibri"/>
          <w:lang w:val="lv-LV"/>
        </w:rPr>
        <w:t>pasūtītājam pienākums pārtraukt iepirkuma procedūru neiestājas tad, ja pasūtītājs var objektīvi pamatot, ka atlases prasības iepirkuma dokumentos ir objektīvas un samērīgas – nepamatoti neierobežo piegādātāju konkurenci, un ir noteiktas samērīgi līguma priekšmetam. Savukārt, ja pasūtītājs nevar pamatot izvirzīto atlases prasību objektivitāti un samērīgumu, tam ir pienākums pārtraukt iepirkuma procedūru.</w:t>
      </w:r>
    </w:p>
    <w:p w:rsidR="00FC6DCB" w:rsidRPr="008E655A" w:rsidRDefault="00FC6DCB" w:rsidP="00FC6DCB">
      <w:pPr>
        <w:tabs>
          <w:tab w:val="left" w:pos="3686"/>
          <w:tab w:val="left" w:pos="6237"/>
        </w:tabs>
        <w:ind w:right="-2" w:firstLine="720"/>
        <w:jc w:val="both"/>
        <w:rPr>
          <w:rFonts w:eastAsia="Calibri"/>
          <w:lang w:val="lv-LV"/>
        </w:rPr>
      </w:pPr>
      <w:r w:rsidRPr="008E655A">
        <w:rPr>
          <w:rFonts w:eastAsia="Calibri"/>
          <w:lang w:val="lv-LV"/>
        </w:rPr>
        <w:t xml:space="preserve">Latvijā ir daudz uzņēmumu, kas nodarbojas ar </w:t>
      </w:r>
      <w:r w:rsidR="00205FCF" w:rsidRPr="008E655A">
        <w:rPr>
          <w:rFonts w:eastAsia="Calibri"/>
          <w:lang w:val="lv-LV"/>
        </w:rPr>
        <w:t>remontmateriālu</w:t>
      </w:r>
      <w:r w:rsidRPr="008E655A">
        <w:rPr>
          <w:rFonts w:eastAsia="Calibri"/>
          <w:lang w:val="lv-LV"/>
        </w:rPr>
        <w:t xml:space="preserve"> tirdzniecību un piegādi, vienlaikus nodrošinot pakalpojuma sniegšanu klientam</w:t>
      </w:r>
      <w:r w:rsidR="00E8055C">
        <w:rPr>
          <w:rFonts w:eastAsia="Calibri"/>
          <w:lang w:val="lv-LV"/>
        </w:rPr>
        <w:t>,</w:t>
      </w:r>
      <w:r w:rsidRPr="008E655A">
        <w:rPr>
          <w:rFonts w:eastAsia="Calibri"/>
          <w:lang w:val="lv-LV"/>
        </w:rPr>
        <w:t xml:space="preserve"> piemēram, SIA</w:t>
      </w:r>
      <w:r w:rsidR="00E11331" w:rsidRPr="008E655A">
        <w:rPr>
          <w:rFonts w:eastAsia="Calibri"/>
          <w:lang w:val="lv-LV"/>
        </w:rPr>
        <w:t xml:space="preserve"> </w:t>
      </w:r>
      <w:r w:rsidR="00A820D3" w:rsidRPr="008E655A">
        <w:rPr>
          <w:rFonts w:eastAsia="Calibri"/>
          <w:lang w:val="lv-LV"/>
        </w:rPr>
        <w:t>"</w:t>
      </w:r>
      <w:r w:rsidR="00205FCF" w:rsidRPr="008E655A">
        <w:rPr>
          <w:rFonts w:eastAsia="Calibri"/>
          <w:lang w:val="lv-LV"/>
        </w:rPr>
        <w:t>DEPO DIY</w:t>
      </w:r>
      <w:r w:rsidR="00A820D3" w:rsidRPr="008E655A">
        <w:rPr>
          <w:rFonts w:eastAsia="Calibri"/>
          <w:lang w:val="lv-LV"/>
        </w:rPr>
        <w:t>"</w:t>
      </w:r>
      <w:r w:rsidRPr="008E655A">
        <w:rPr>
          <w:rFonts w:eastAsia="Calibri"/>
          <w:lang w:val="lv-LV"/>
        </w:rPr>
        <w:t>, SIA </w:t>
      </w:r>
      <w:r w:rsidR="00A820D3" w:rsidRPr="008E655A">
        <w:rPr>
          <w:rFonts w:eastAsia="Calibri"/>
          <w:lang w:val="lv-LV"/>
        </w:rPr>
        <w:t>"</w:t>
      </w:r>
      <w:r w:rsidR="00205FCF" w:rsidRPr="008E655A">
        <w:rPr>
          <w:rFonts w:eastAsia="Calibri"/>
          <w:lang w:val="lv-LV"/>
        </w:rPr>
        <w:t>KRŪZA</w:t>
      </w:r>
      <w:r w:rsidR="00A820D3" w:rsidRPr="008E655A">
        <w:rPr>
          <w:rFonts w:eastAsia="Calibri"/>
          <w:lang w:val="lv-LV"/>
        </w:rPr>
        <w:t>"</w:t>
      </w:r>
      <w:r w:rsidRPr="008E655A">
        <w:rPr>
          <w:rFonts w:eastAsia="Calibri"/>
          <w:lang w:val="lv-LV"/>
        </w:rPr>
        <w:t xml:space="preserve"> </w:t>
      </w:r>
      <w:r w:rsidR="00205FCF" w:rsidRPr="008E655A">
        <w:rPr>
          <w:rFonts w:eastAsia="Calibri"/>
          <w:lang w:val="lv-LV"/>
        </w:rPr>
        <w:t xml:space="preserve">, </w:t>
      </w:r>
      <w:r w:rsidR="00205FCF" w:rsidRPr="008E655A">
        <w:rPr>
          <w:lang w:val="lv-LV"/>
        </w:rPr>
        <w:t xml:space="preserve">AS </w:t>
      </w:r>
      <w:r w:rsidR="00A820D3" w:rsidRPr="008E655A">
        <w:rPr>
          <w:lang w:val="lv-LV"/>
        </w:rPr>
        <w:t>"</w:t>
      </w:r>
      <w:r w:rsidR="00205FCF" w:rsidRPr="008E655A">
        <w:rPr>
          <w:lang w:val="lv-LV"/>
        </w:rPr>
        <w:t>Kesko Senukai Latvia</w:t>
      </w:r>
      <w:r w:rsidR="00A820D3" w:rsidRPr="008E655A">
        <w:rPr>
          <w:lang w:val="lv-LV"/>
        </w:rPr>
        <w:t>"</w:t>
      </w:r>
      <w:r w:rsidR="00205FCF" w:rsidRPr="008E655A">
        <w:rPr>
          <w:lang w:val="lv-LV"/>
        </w:rPr>
        <w:t xml:space="preserve"> </w:t>
      </w:r>
      <w:r w:rsidRPr="008E655A">
        <w:rPr>
          <w:rFonts w:eastAsia="Calibri"/>
          <w:lang w:val="lv-LV"/>
        </w:rPr>
        <w:t>un citi.</w:t>
      </w:r>
    </w:p>
    <w:p w:rsidR="00FC6DCB" w:rsidRPr="008E655A" w:rsidRDefault="00FC6DCB" w:rsidP="00FC6DCB">
      <w:pPr>
        <w:tabs>
          <w:tab w:val="left" w:pos="3686"/>
          <w:tab w:val="left" w:pos="6237"/>
        </w:tabs>
        <w:ind w:right="-2" w:firstLine="720"/>
        <w:jc w:val="both"/>
        <w:rPr>
          <w:rFonts w:eastAsia="Calibri"/>
          <w:lang w:val="lv-LV"/>
        </w:rPr>
      </w:pPr>
      <w:r w:rsidRPr="008E655A">
        <w:rPr>
          <w:rFonts w:eastAsia="Calibri"/>
          <w:lang w:val="lv-LV"/>
        </w:rPr>
        <w:t>Tādējādi pasūtītājs konstatē, ka konkrētajā tirgū ir daudz citu uzņēmumu (firmas), kas piegādā individuālos aizsardzības līdzekļus un varētu atbilst atklāta konkursa noteiktajām pretendentu atlases prasībām, kuri nav pieteikušies ar atlases prasībām nesaistītu iemeslu dēļ.</w:t>
      </w:r>
    </w:p>
    <w:p w:rsidR="00FC6DCB" w:rsidRPr="008E655A" w:rsidRDefault="00FC6DCB" w:rsidP="00FC6DCB">
      <w:pPr>
        <w:tabs>
          <w:tab w:val="left" w:pos="3686"/>
          <w:tab w:val="left" w:pos="6237"/>
        </w:tabs>
        <w:ind w:right="-2" w:firstLine="720"/>
        <w:jc w:val="both"/>
        <w:rPr>
          <w:rFonts w:eastAsia="Calibri"/>
          <w:lang w:val="lv-LV"/>
        </w:rPr>
      </w:pPr>
      <w:r w:rsidRPr="008E655A">
        <w:rPr>
          <w:rFonts w:eastAsia="Calibri"/>
          <w:lang w:val="lv-LV"/>
        </w:rPr>
        <w:t xml:space="preserve">Saskaņā ar </w:t>
      </w:r>
      <w:r w:rsidR="000118E9" w:rsidRPr="008E655A">
        <w:rPr>
          <w:rFonts w:eastAsia="Calibri"/>
          <w:lang w:val="lv-LV"/>
        </w:rPr>
        <w:t>Iepirkum</w:t>
      </w:r>
      <w:r w:rsidR="000118E9">
        <w:rPr>
          <w:rFonts w:eastAsia="Calibri"/>
          <w:lang w:val="lv-LV"/>
        </w:rPr>
        <w:t>u</w:t>
      </w:r>
      <w:r w:rsidR="000118E9" w:rsidRPr="008E655A">
        <w:rPr>
          <w:rFonts w:eastAsia="Calibri"/>
          <w:lang w:val="lv-LV"/>
        </w:rPr>
        <w:t xml:space="preserve"> </w:t>
      </w:r>
      <w:r w:rsidRPr="008E655A">
        <w:rPr>
          <w:rFonts w:eastAsia="Calibri"/>
          <w:lang w:val="lv-LV"/>
        </w:rPr>
        <w:t>uzraudzības biroja skaidrojumu, pasūtītājs var nepārtraukt iepirkumu gadījumā, ja pretendentu atlases prasības ir objektīvas un samērīgas.</w:t>
      </w:r>
    </w:p>
    <w:p w:rsidR="00FC6DCB" w:rsidRPr="008E655A" w:rsidRDefault="00FC6DCB" w:rsidP="00FC6DCB">
      <w:pPr>
        <w:tabs>
          <w:tab w:val="left" w:pos="3686"/>
          <w:tab w:val="left" w:pos="6237"/>
        </w:tabs>
        <w:ind w:right="-2" w:firstLine="720"/>
        <w:jc w:val="both"/>
        <w:rPr>
          <w:rFonts w:eastAsia="Calibri"/>
          <w:lang w:val="lv-LV"/>
        </w:rPr>
      </w:pPr>
      <w:r w:rsidRPr="008E655A">
        <w:rPr>
          <w:rFonts w:eastAsia="Calibri"/>
          <w:lang w:val="lv-LV"/>
        </w:rPr>
        <w:t>Nolikumā ir ietvertas tikai minimālās Likuma 39.</w:t>
      </w:r>
      <w:r w:rsidRPr="008E655A">
        <w:rPr>
          <w:rFonts w:eastAsia="Calibri"/>
          <w:vertAlign w:val="superscript"/>
          <w:lang w:val="lv-LV"/>
        </w:rPr>
        <w:t>1</w:t>
      </w:r>
      <w:r w:rsidRPr="008E655A">
        <w:rPr>
          <w:rFonts w:eastAsia="Calibri"/>
          <w:lang w:val="lv-LV"/>
        </w:rPr>
        <w:t> pantā</w:t>
      </w:r>
      <w:r w:rsidR="00E11331" w:rsidRPr="008E655A">
        <w:rPr>
          <w:rFonts w:eastAsia="Calibri"/>
          <w:lang w:val="lv-LV"/>
        </w:rPr>
        <w:t xml:space="preserve">, </w:t>
      </w:r>
      <w:r w:rsidRPr="008E655A">
        <w:rPr>
          <w:rFonts w:eastAsia="Calibri"/>
          <w:lang w:val="lv-LV"/>
        </w:rPr>
        <w:t>noteiktās pretendenta kvalifikācijas prasības, kas ievērojot Likuma regulējumu, jāizpilda visiem pretendentiem.</w:t>
      </w:r>
    </w:p>
    <w:p w:rsidR="00FC6DCB" w:rsidRPr="008E655A" w:rsidRDefault="00FC6DCB" w:rsidP="00FC6DCB">
      <w:pPr>
        <w:tabs>
          <w:tab w:val="left" w:pos="3686"/>
          <w:tab w:val="left" w:pos="6237"/>
        </w:tabs>
        <w:ind w:right="-2" w:firstLine="720"/>
        <w:jc w:val="both"/>
        <w:rPr>
          <w:rFonts w:eastAsia="Calibri"/>
          <w:lang w:val="lv-LV"/>
        </w:rPr>
      </w:pPr>
      <w:r w:rsidRPr="008E655A">
        <w:rPr>
          <w:rFonts w:eastAsia="Calibri"/>
          <w:lang w:val="lv-LV"/>
        </w:rPr>
        <w:t>Nolikumā ir ietvertas tikai samērīgas prasības par pretendenta saimniecisko un finansiālo stāvokli (pretendenta vidējam gada apgrozījumam norādītajā laikā jābūt vismaz divreiz lielākam nekā piedāvātajai kopējai līgumcenai – Nolikuma 5.1.punkts). Šī prasība atbilst Likuma 41.panta</w:t>
      </w:r>
      <w:r w:rsidR="00E11331" w:rsidRPr="008E655A">
        <w:rPr>
          <w:rFonts w:eastAsia="Calibri"/>
          <w:lang w:val="lv-LV"/>
        </w:rPr>
        <w:t xml:space="preserve">, </w:t>
      </w:r>
      <w:r w:rsidRPr="008E655A">
        <w:rPr>
          <w:rFonts w:eastAsia="Calibri"/>
          <w:lang w:val="lv-LV"/>
        </w:rPr>
        <w:t>minimālajām prasībām par pretendenta saimniecisko un finansiālo stāvokli.</w:t>
      </w:r>
    </w:p>
    <w:p w:rsidR="00FC6DCB" w:rsidRPr="008E655A" w:rsidRDefault="00FC6DCB" w:rsidP="00FC6DCB">
      <w:pPr>
        <w:tabs>
          <w:tab w:val="left" w:pos="3686"/>
          <w:tab w:val="left" w:pos="6237"/>
        </w:tabs>
        <w:ind w:right="-2" w:firstLine="720"/>
        <w:jc w:val="both"/>
        <w:rPr>
          <w:rFonts w:eastAsia="Calibri"/>
          <w:lang w:val="lv-LV"/>
        </w:rPr>
      </w:pPr>
      <w:r w:rsidRPr="008E655A">
        <w:rPr>
          <w:rFonts w:eastAsia="Calibri"/>
          <w:lang w:val="lv-LV"/>
        </w:rPr>
        <w:t xml:space="preserve">Ņemot vērā to, ka Nolikumā izvirzītās prasības pretendentiem ir objektīvas un samērīgas, proti, Nolikumā ir iekļautas Likuma noteiktās minimālās prasības, kas objektīvi nepieciešamas iepirkuma līguma izpildei un kuras pasūtītājs nevar neiekļaut, Iepirkumu komisija nolēma vērtēt SIA </w:t>
      </w:r>
      <w:r w:rsidR="00BD0283">
        <w:rPr>
          <w:rFonts w:eastAsia="Calibri"/>
          <w:lang w:val="lv-LV"/>
        </w:rPr>
        <w:t>"</w:t>
      </w:r>
      <w:r w:rsidR="00205FCF" w:rsidRPr="008E655A">
        <w:rPr>
          <w:rFonts w:eastAsia="Calibri"/>
          <w:lang w:val="lv-LV"/>
        </w:rPr>
        <w:t xml:space="preserve">Tirdzniecības nams </w:t>
      </w:r>
      <w:r w:rsidR="00BD0283">
        <w:rPr>
          <w:rFonts w:eastAsia="Calibri"/>
          <w:lang w:val="lv-LV"/>
        </w:rPr>
        <w:t>"</w:t>
      </w:r>
      <w:r w:rsidR="00205FCF" w:rsidRPr="008E655A">
        <w:rPr>
          <w:rFonts w:eastAsia="Calibri"/>
          <w:lang w:val="lv-LV"/>
        </w:rPr>
        <w:t>Kurši</w:t>
      </w:r>
      <w:r w:rsidR="00BD0283">
        <w:rPr>
          <w:rFonts w:eastAsia="Calibri"/>
          <w:lang w:val="lv-LV"/>
        </w:rPr>
        <w:t>""</w:t>
      </w:r>
      <w:r w:rsidR="00BD0283" w:rsidRPr="008E655A">
        <w:rPr>
          <w:rFonts w:eastAsia="Calibri"/>
          <w:lang w:val="lv-LV"/>
        </w:rPr>
        <w:t xml:space="preserve"> </w:t>
      </w:r>
      <w:r w:rsidRPr="008E655A">
        <w:rPr>
          <w:rFonts w:eastAsia="Calibri"/>
          <w:lang w:val="lv-LV"/>
        </w:rPr>
        <w:t>iesniegto piedāvājumu.</w:t>
      </w:r>
    </w:p>
    <w:p w:rsidR="008E655A" w:rsidRDefault="00900676" w:rsidP="00900676">
      <w:pPr>
        <w:ind w:firstLine="720"/>
        <w:jc w:val="both"/>
        <w:rPr>
          <w:rFonts w:eastAsia="Calibri"/>
          <w:lang w:val="lv-LV"/>
        </w:rPr>
      </w:pPr>
      <w:r w:rsidRPr="00567A76">
        <w:rPr>
          <w:rFonts w:eastAsia="Calibri"/>
          <w:lang w:val="lv-LV"/>
        </w:rPr>
        <w:t>Likuma 39.</w:t>
      </w:r>
      <w:r w:rsidRPr="00567A76">
        <w:rPr>
          <w:rFonts w:eastAsia="Calibri"/>
          <w:vertAlign w:val="superscript"/>
          <w:lang w:val="lv-LV"/>
        </w:rPr>
        <w:t>1</w:t>
      </w:r>
      <w:r w:rsidRPr="00900676">
        <w:rPr>
          <w:rFonts w:eastAsia="Calibri"/>
          <w:vertAlign w:val="superscript"/>
          <w:lang w:val="lv-LV"/>
        </w:rPr>
        <w:t> </w:t>
      </w:r>
      <w:r w:rsidRPr="00900676">
        <w:rPr>
          <w:rFonts w:eastAsia="Calibri"/>
          <w:lang w:val="lv-LV"/>
        </w:rPr>
        <w:t xml:space="preserve">panta trešās daļas 1.punkts noteic, ka pasūtītājs pārbaudi par Likuma </w:t>
      </w:r>
      <w:r w:rsidRPr="00567A76">
        <w:rPr>
          <w:rFonts w:eastAsia="Calibri"/>
          <w:lang w:val="lv-LV"/>
        </w:rPr>
        <w:t>39.</w:t>
      </w:r>
      <w:r w:rsidRPr="00567A76">
        <w:rPr>
          <w:rFonts w:eastAsia="Calibri"/>
          <w:vertAlign w:val="superscript"/>
          <w:lang w:val="lv-LV"/>
        </w:rPr>
        <w:t>1 </w:t>
      </w:r>
      <w:r w:rsidRPr="00567A76">
        <w:rPr>
          <w:rFonts w:eastAsia="Calibri"/>
          <w:lang w:val="lv-LV"/>
        </w:rPr>
        <w:t>panta</w:t>
      </w:r>
      <w:r w:rsidRPr="00900676">
        <w:rPr>
          <w:rFonts w:eastAsia="Calibri"/>
          <w:lang w:val="lv-LV"/>
        </w:rPr>
        <w:t xml:space="preserve"> pirmajā daļā</w:t>
      </w:r>
      <w:r w:rsidR="00567A76">
        <w:rPr>
          <w:rFonts w:eastAsia="Calibri"/>
          <w:lang w:val="lv-LV"/>
        </w:rPr>
        <w:t xml:space="preserve">, </w:t>
      </w:r>
      <w:r w:rsidRPr="00900676">
        <w:rPr>
          <w:rFonts w:eastAsia="Calibri"/>
          <w:lang w:val="lv-LV"/>
        </w:rPr>
        <w:t xml:space="preserve">noteikto pretendentu izslēgšanas gadījumu esamību atklātā konkursā veic attiecībā uz katru pretendentu, kuram atbilstoši citām paziņojumā par līgumu un iepirkuma procedūras dokumentos noteiktajām prasībām un izraudzītajam piedāvājuma izvēles kritērijam </w:t>
      </w:r>
      <w:r w:rsidRPr="00900676">
        <w:rPr>
          <w:rFonts w:eastAsia="Calibri"/>
          <w:u w:val="single"/>
          <w:lang w:val="lv-LV"/>
        </w:rPr>
        <w:t>būtu piešķiramas līguma slēgšanas tiesības</w:t>
      </w:r>
      <w:r w:rsidR="008E655A">
        <w:rPr>
          <w:rFonts w:eastAsia="Calibri"/>
          <w:lang w:val="lv-LV"/>
        </w:rPr>
        <w:t>.</w:t>
      </w:r>
    </w:p>
    <w:p w:rsidR="00900676" w:rsidRPr="00900676" w:rsidRDefault="00900676" w:rsidP="00900676">
      <w:pPr>
        <w:ind w:firstLine="720"/>
        <w:jc w:val="both"/>
        <w:rPr>
          <w:rFonts w:eastAsia="Calibri"/>
          <w:lang w:val="lv-LV"/>
        </w:rPr>
      </w:pPr>
      <w:r w:rsidRPr="00900676">
        <w:rPr>
          <w:rFonts w:eastAsia="Calibri"/>
          <w:lang w:val="lv-LV"/>
        </w:rPr>
        <w:t xml:space="preserve">Atbilstoši </w:t>
      </w:r>
      <w:r w:rsidRPr="00900676">
        <w:rPr>
          <w:rFonts w:eastAsia="Calibri"/>
          <w:bCs/>
          <w:lang w:val="lv-LV"/>
        </w:rPr>
        <w:t xml:space="preserve">Likuma </w:t>
      </w:r>
      <w:r w:rsidRPr="00567A76">
        <w:rPr>
          <w:rFonts w:eastAsia="Calibri"/>
          <w:bCs/>
          <w:lang w:val="lv-LV"/>
        </w:rPr>
        <w:t>39.</w:t>
      </w:r>
      <w:r w:rsidRPr="00567A76">
        <w:rPr>
          <w:rFonts w:eastAsia="Calibri"/>
          <w:bCs/>
          <w:vertAlign w:val="superscript"/>
          <w:lang w:val="lv-LV"/>
        </w:rPr>
        <w:t>1</w:t>
      </w:r>
      <w:r w:rsidRPr="00900676">
        <w:rPr>
          <w:rFonts w:eastAsia="Calibri"/>
          <w:bCs/>
          <w:vertAlign w:val="superscript"/>
          <w:lang w:val="lv-LV"/>
        </w:rPr>
        <w:t> </w:t>
      </w:r>
      <w:r w:rsidRPr="00900676">
        <w:rPr>
          <w:rFonts w:eastAsia="Calibri"/>
          <w:bCs/>
          <w:lang w:val="lv-LV"/>
        </w:rPr>
        <w:t xml:space="preserve">panta septītās </w:t>
      </w:r>
      <w:r w:rsidRPr="00900676">
        <w:rPr>
          <w:rFonts w:eastAsia="Calibri"/>
          <w:lang w:val="lv-LV"/>
        </w:rPr>
        <w:t>daļas prasībām</w:t>
      </w:r>
      <w:r w:rsidR="00567A76">
        <w:rPr>
          <w:rFonts w:eastAsia="Calibri"/>
          <w:lang w:val="lv-LV"/>
        </w:rPr>
        <w:t>,</w:t>
      </w:r>
      <w:r w:rsidR="00650A37">
        <w:rPr>
          <w:rFonts w:eastAsia="Calibri"/>
          <w:lang w:val="lv-LV"/>
        </w:rPr>
        <w:t xml:space="preserve"> </w:t>
      </w:r>
      <w:r w:rsidRPr="00900676">
        <w:rPr>
          <w:rFonts w:eastAsia="Calibri"/>
          <w:lang w:val="lv-LV"/>
        </w:rPr>
        <w:t>atti</w:t>
      </w:r>
      <w:r w:rsidR="00567A76">
        <w:rPr>
          <w:rFonts w:eastAsia="Calibri"/>
          <w:lang w:val="lv-LV"/>
        </w:rPr>
        <w:t xml:space="preserve">ecībā uz pretendentiem, kuriem </w:t>
      </w:r>
      <w:r w:rsidRPr="00900676">
        <w:rPr>
          <w:rFonts w:eastAsia="Calibri"/>
          <w:lang w:val="lv-LV"/>
        </w:rPr>
        <w:t xml:space="preserve">būtu piešķiramas līguma slēgšanas tiesības, nav konstatēti </w:t>
      </w:r>
      <w:r w:rsidRPr="00AA3078">
        <w:rPr>
          <w:rFonts w:eastAsia="Calibri"/>
          <w:lang w:val="lv-LV"/>
        </w:rPr>
        <w:t>Likuma</w:t>
      </w:r>
      <w:r w:rsidRPr="00900676">
        <w:rPr>
          <w:rFonts w:eastAsia="Calibri"/>
          <w:lang w:val="lv-LV"/>
        </w:rPr>
        <w:t xml:space="preserve"> </w:t>
      </w:r>
      <w:r w:rsidR="00AA3078" w:rsidRPr="00AA3078">
        <w:rPr>
          <w:rFonts w:eastAsia="Calibri"/>
          <w:bCs/>
          <w:lang w:val="lv-LV"/>
        </w:rPr>
        <w:t>39.</w:t>
      </w:r>
      <w:r w:rsidR="00AA3078" w:rsidRPr="00AA3078">
        <w:rPr>
          <w:rFonts w:eastAsia="Calibri"/>
          <w:bCs/>
          <w:vertAlign w:val="superscript"/>
          <w:lang w:val="lv-LV"/>
        </w:rPr>
        <w:t>1 </w:t>
      </w:r>
      <w:r w:rsidR="00AA3078" w:rsidRPr="00AA3078">
        <w:rPr>
          <w:rFonts w:eastAsia="Calibri"/>
          <w:bCs/>
          <w:lang w:val="lv-LV"/>
        </w:rPr>
        <w:t>pantā</w:t>
      </w:r>
      <w:r w:rsidR="00AA3078">
        <w:rPr>
          <w:rFonts w:eastAsia="Calibri"/>
          <w:lang w:val="lv-LV"/>
        </w:rPr>
        <w:t xml:space="preserve"> </w:t>
      </w:r>
      <w:r w:rsidR="00567A76" w:rsidRPr="00567A76">
        <w:rPr>
          <w:rFonts w:eastAsia="Calibri"/>
          <w:bCs/>
          <w:lang w:val="lv-LV"/>
        </w:rPr>
        <w:t>(redakcija, kas bija spēkā līdz 2017.gada 27.februārīm)</w:t>
      </w:r>
      <w:r w:rsidRPr="00900676">
        <w:rPr>
          <w:rFonts w:eastAsia="Calibri"/>
          <w:bCs/>
          <w:lang w:val="lv-LV"/>
        </w:rPr>
        <w:t xml:space="preserve"> </w:t>
      </w:r>
      <w:r w:rsidRPr="00900676">
        <w:rPr>
          <w:rFonts w:eastAsia="Calibri"/>
          <w:lang w:val="lv-LV"/>
        </w:rPr>
        <w:t>noteiktie izslēgšanas nosacījumi.</w:t>
      </w:r>
    </w:p>
    <w:p w:rsidR="00900676" w:rsidRPr="00AA3078" w:rsidRDefault="00900676" w:rsidP="00900676">
      <w:pPr>
        <w:ind w:firstLine="720"/>
        <w:jc w:val="both"/>
        <w:rPr>
          <w:rFonts w:eastAsia="Calibri"/>
          <w:lang w:val="lv-LV"/>
        </w:rPr>
      </w:pPr>
      <w:r w:rsidRPr="00AA3078">
        <w:rPr>
          <w:rFonts w:eastAsia="Calibri"/>
          <w:lang w:val="lv-LV"/>
        </w:rPr>
        <w:t xml:space="preserve">Saskaņā ar E-izziņu sistēmas datubāzes saņemto informāciju, </w:t>
      </w:r>
      <w:r w:rsidRPr="00E8055C">
        <w:rPr>
          <w:rFonts w:eastAsia="Calibri"/>
          <w:lang w:val="lv-LV"/>
        </w:rPr>
        <w:t>pretendent</w:t>
      </w:r>
      <w:r w:rsidR="00567A76" w:rsidRPr="00E8055C">
        <w:rPr>
          <w:rFonts w:eastAsia="Calibri"/>
          <w:lang w:val="lv-LV"/>
        </w:rPr>
        <w:t>am</w:t>
      </w:r>
      <w:r w:rsidRPr="00E8055C">
        <w:rPr>
          <w:rFonts w:eastAsia="Calibri"/>
          <w:lang w:val="lv-LV"/>
        </w:rPr>
        <w:t>:</w:t>
      </w:r>
      <w:r w:rsidR="00567A76" w:rsidRPr="00E8055C">
        <w:rPr>
          <w:rFonts w:eastAsia="Calibri"/>
          <w:lang w:val="lv-LV"/>
        </w:rPr>
        <w:t xml:space="preserve"> S</w:t>
      </w:r>
      <w:r w:rsidR="00E8055C" w:rsidRPr="00E8055C">
        <w:rPr>
          <w:rFonts w:eastAsia="Calibri"/>
          <w:lang w:val="lv-LV"/>
        </w:rPr>
        <w:t>IA</w:t>
      </w:r>
      <w:r w:rsidR="00567A76" w:rsidRPr="00E8055C">
        <w:rPr>
          <w:rFonts w:eastAsia="Calibri"/>
          <w:lang w:val="lv-LV"/>
        </w:rPr>
        <w:t xml:space="preserve"> </w:t>
      </w:r>
      <w:r w:rsidR="00650A37" w:rsidRPr="00E8055C">
        <w:rPr>
          <w:rFonts w:eastAsia="Calibri"/>
          <w:lang w:val="lv-LV"/>
        </w:rPr>
        <w:t>"</w:t>
      </w:r>
      <w:r w:rsidR="00567A76" w:rsidRPr="00E8055C">
        <w:rPr>
          <w:rFonts w:eastAsia="Calibri"/>
          <w:lang w:val="lv-LV"/>
        </w:rPr>
        <w:t xml:space="preserve">Tirdzniecības nams </w:t>
      </w:r>
      <w:r w:rsidR="00650A37" w:rsidRPr="00E8055C">
        <w:rPr>
          <w:rFonts w:eastAsia="Calibri"/>
          <w:lang w:val="lv-LV"/>
        </w:rPr>
        <w:t>"</w:t>
      </w:r>
      <w:r w:rsidR="00567A76" w:rsidRPr="00E8055C">
        <w:rPr>
          <w:rFonts w:eastAsia="Calibri"/>
          <w:lang w:val="lv-LV"/>
        </w:rPr>
        <w:t>Kurši</w:t>
      </w:r>
      <w:r w:rsidR="00650A37" w:rsidRPr="00E8055C">
        <w:rPr>
          <w:rFonts w:eastAsia="Calibri"/>
          <w:lang w:val="lv-LV"/>
        </w:rPr>
        <w:t>""</w:t>
      </w:r>
      <w:r w:rsidR="00567A76" w:rsidRPr="00E8055C">
        <w:rPr>
          <w:rFonts w:eastAsia="Calibri"/>
          <w:lang w:val="lv-LV"/>
        </w:rPr>
        <w:t>, reģ.</w:t>
      </w:r>
      <w:r w:rsidR="0025126D" w:rsidRPr="00E8055C">
        <w:rPr>
          <w:rFonts w:eastAsia="Calibri"/>
          <w:lang w:val="lv-LV"/>
        </w:rPr>
        <w:t> </w:t>
      </w:r>
      <w:r w:rsidR="00567A76" w:rsidRPr="00E8055C">
        <w:rPr>
          <w:rFonts w:eastAsia="Calibri"/>
          <w:lang w:val="lv-LV"/>
        </w:rPr>
        <w:t>Nr.40003494995</w:t>
      </w:r>
      <w:r w:rsidR="00650A37" w:rsidRPr="00E8055C">
        <w:rPr>
          <w:rFonts w:eastAsia="Calibri"/>
          <w:lang w:val="lv-LV"/>
        </w:rPr>
        <w:t>:</w:t>
      </w:r>
    </w:p>
    <w:p w:rsidR="00900676" w:rsidRPr="00AA3078" w:rsidRDefault="00900676" w:rsidP="00900676">
      <w:pPr>
        <w:ind w:firstLine="720"/>
        <w:jc w:val="both"/>
        <w:rPr>
          <w:rFonts w:eastAsia="Calibri"/>
          <w:lang w:val="lv-LV"/>
        </w:rPr>
      </w:pPr>
      <w:r w:rsidRPr="00AA3078">
        <w:rPr>
          <w:rFonts w:eastAsia="Calibri"/>
          <w:lang w:val="lv-LV"/>
        </w:rPr>
        <w:t>– Iepirkuma piedāvājuma iesniegšanas termiņa pēdējā dienā</w:t>
      </w:r>
      <w:r w:rsidRPr="00AA3078">
        <w:rPr>
          <w:rFonts w:eastAsia="Calibri"/>
          <w:bCs/>
          <w:lang w:val="lv-LV"/>
        </w:rPr>
        <w:t xml:space="preserve"> (t.i.</w:t>
      </w:r>
      <w:r w:rsidR="00C950C5">
        <w:rPr>
          <w:rFonts w:eastAsia="Calibri"/>
          <w:bCs/>
          <w:lang w:val="lv-LV"/>
        </w:rPr>
        <w:t>,</w:t>
      </w:r>
      <w:r w:rsidRPr="00AA3078">
        <w:rPr>
          <w:rFonts w:eastAsia="Calibri"/>
          <w:bCs/>
          <w:lang w:val="lv-LV"/>
        </w:rPr>
        <w:t xml:space="preserve"> 201</w:t>
      </w:r>
      <w:r w:rsidR="00567A76" w:rsidRPr="00AA3078">
        <w:rPr>
          <w:rFonts w:eastAsia="Calibri"/>
          <w:bCs/>
          <w:lang w:val="lv-LV"/>
        </w:rPr>
        <w:t>7</w:t>
      </w:r>
      <w:r w:rsidRPr="00AA3078">
        <w:rPr>
          <w:rFonts w:eastAsia="Calibri"/>
          <w:bCs/>
          <w:lang w:val="lv-LV"/>
        </w:rPr>
        <w:t xml:space="preserve">.gada </w:t>
      </w:r>
      <w:r w:rsidR="00567A76" w:rsidRPr="00AA3078">
        <w:rPr>
          <w:rFonts w:eastAsia="Calibri"/>
          <w:bCs/>
          <w:lang w:val="lv-LV"/>
        </w:rPr>
        <w:t>22</w:t>
      </w:r>
      <w:r w:rsidRPr="00AA3078">
        <w:rPr>
          <w:rFonts w:eastAsia="Calibri"/>
          <w:bCs/>
          <w:lang w:val="lv-LV"/>
        </w:rPr>
        <w:t>.</w:t>
      </w:r>
      <w:r w:rsidR="00567A76" w:rsidRPr="00AA3078">
        <w:rPr>
          <w:rFonts w:eastAsia="Calibri"/>
          <w:bCs/>
          <w:lang w:val="lv-LV"/>
        </w:rPr>
        <w:t>martā</w:t>
      </w:r>
      <w:r w:rsidRPr="00AA3078">
        <w:rPr>
          <w:rFonts w:eastAsia="Calibri"/>
          <w:bCs/>
          <w:lang w:val="lv-LV"/>
        </w:rPr>
        <w:t xml:space="preserve">) nav </w:t>
      </w:r>
      <w:r w:rsidRPr="00AA3078">
        <w:rPr>
          <w:rFonts w:eastAsia="Calibri"/>
          <w:lang w:val="lv-LV"/>
        </w:rPr>
        <w:t>nodokļu (nodevu) parādi, tajā skaitā valsts sociālās apdrošināšanas obligāto iemaksu parādi, kas kopsummā pārsniedz 150 </w:t>
      </w:r>
      <w:r w:rsidR="00BD0283">
        <w:rPr>
          <w:rFonts w:eastAsia="Calibri"/>
          <w:lang w:val="lv-LV"/>
        </w:rPr>
        <w:t>(viens simts piecdesmit</w:t>
      </w:r>
      <w:r w:rsidR="00C950C5">
        <w:rPr>
          <w:rFonts w:eastAsia="Calibri"/>
          <w:lang w:val="lv-LV"/>
        </w:rPr>
        <w:t>)</w:t>
      </w:r>
      <w:r w:rsidR="00BD0283">
        <w:rPr>
          <w:rFonts w:eastAsia="Calibri"/>
          <w:lang w:val="lv-LV"/>
        </w:rPr>
        <w:t xml:space="preserve"> </w:t>
      </w:r>
      <w:r w:rsidRPr="00AA3078">
        <w:rPr>
          <w:rFonts w:eastAsia="Calibri"/>
          <w:i/>
          <w:lang w:val="lv-LV"/>
        </w:rPr>
        <w:t>euro</w:t>
      </w:r>
      <w:r w:rsidRPr="00AA3078">
        <w:rPr>
          <w:rFonts w:eastAsia="Calibri"/>
          <w:lang w:val="lv-LV"/>
        </w:rPr>
        <w:t>;</w:t>
      </w:r>
    </w:p>
    <w:p w:rsidR="00900676" w:rsidRPr="00AA3078" w:rsidRDefault="00900676" w:rsidP="00900676">
      <w:pPr>
        <w:ind w:firstLine="720"/>
        <w:jc w:val="both"/>
        <w:rPr>
          <w:rFonts w:eastAsia="Calibri"/>
          <w:lang w:val="lv-LV"/>
        </w:rPr>
      </w:pPr>
      <w:r w:rsidRPr="00AA3078">
        <w:rPr>
          <w:rFonts w:eastAsia="Calibri"/>
          <w:lang w:val="lv-LV"/>
        </w:rPr>
        <w:t xml:space="preserve">– lēmuma par iespējamu iepirkuma līguma slēgšanas tiesību piešķiršanu pieņemšanas dienā </w:t>
      </w:r>
      <w:r w:rsidRPr="00AA3078">
        <w:rPr>
          <w:rFonts w:eastAsia="Calibri"/>
          <w:bCs/>
          <w:lang w:val="lv-LV"/>
        </w:rPr>
        <w:t xml:space="preserve">nav </w:t>
      </w:r>
      <w:r w:rsidRPr="00AA3078">
        <w:rPr>
          <w:rFonts w:eastAsia="Calibri"/>
          <w:lang w:val="lv-LV"/>
        </w:rPr>
        <w:t>nodokļu (nodevu) parādi, tajā skaitā valsts sociālās apdrošināšanas obligāto iemaksu parādi, kas kopsummā pārsniedz 150 </w:t>
      </w:r>
      <w:r w:rsidR="00BD0283">
        <w:rPr>
          <w:rFonts w:eastAsia="Calibri"/>
          <w:lang w:val="lv-LV"/>
        </w:rPr>
        <w:t>(viens simts piecdesmit</w:t>
      </w:r>
      <w:r w:rsidR="00C950C5">
        <w:rPr>
          <w:rFonts w:eastAsia="Calibri"/>
          <w:lang w:val="lv-LV"/>
        </w:rPr>
        <w:t>)</w:t>
      </w:r>
      <w:r w:rsidR="00BD0283">
        <w:rPr>
          <w:rFonts w:eastAsia="Calibri"/>
          <w:lang w:val="lv-LV"/>
        </w:rPr>
        <w:t xml:space="preserve"> </w:t>
      </w:r>
      <w:r w:rsidR="00BD0283" w:rsidRPr="00AA3078">
        <w:rPr>
          <w:rFonts w:eastAsia="Calibri"/>
          <w:i/>
          <w:lang w:val="lv-LV"/>
        </w:rPr>
        <w:t>euro</w:t>
      </w:r>
      <w:r w:rsidRPr="00AA3078">
        <w:rPr>
          <w:rFonts w:eastAsia="Calibri"/>
          <w:lang w:val="lv-LV"/>
        </w:rPr>
        <w:t>;</w:t>
      </w:r>
    </w:p>
    <w:p w:rsidR="00900676" w:rsidRPr="00AA3078" w:rsidRDefault="00900676" w:rsidP="00900676">
      <w:pPr>
        <w:ind w:firstLine="720"/>
        <w:jc w:val="both"/>
        <w:rPr>
          <w:rFonts w:eastAsia="Calibri"/>
          <w:lang w:val="lv-LV"/>
        </w:rPr>
      </w:pPr>
      <w:r w:rsidRPr="00AA3078">
        <w:rPr>
          <w:rFonts w:eastAsia="Calibri"/>
          <w:lang w:val="lv-LV"/>
        </w:rPr>
        <w:t>–  nav pārkāpumu un noziedzīgo nodarījumu;</w:t>
      </w:r>
    </w:p>
    <w:p w:rsidR="008E655A" w:rsidRDefault="006B4765" w:rsidP="00900676">
      <w:pPr>
        <w:ind w:firstLine="720"/>
        <w:jc w:val="both"/>
        <w:rPr>
          <w:rFonts w:eastAsia="Calibri"/>
          <w:lang w:val="lv-LV"/>
        </w:rPr>
      </w:pPr>
      <w:r w:rsidRPr="00AA3078">
        <w:rPr>
          <w:rFonts w:eastAsia="Calibri"/>
          <w:lang w:val="lv-LV"/>
        </w:rPr>
        <w:t xml:space="preserve">– </w:t>
      </w:r>
      <w:r w:rsidR="00900676" w:rsidRPr="00AA3078">
        <w:rPr>
          <w:rFonts w:eastAsia="Calibri"/>
          <w:lang w:val="lv-LV"/>
        </w:rPr>
        <w:t>nav pasludināts maksātnespējas process, nav apturēta saimnieciskā darbība, nav likvidācijas</w:t>
      </w:r>
      <w:r w:rsidR="00C950C5">
        <w:rPr>
          <w:rFonts w:eastAsia="Calibri"/>
          <w:lang w:val="lv-LV"/>
        </w:rPr>
        <w:t>.</w:t>
      </w:r>
    </w:p>
    <w:p w:rsidR="00DC7353" w:rsidRDefault="00DC7353" w:rsidP="00900676">
      <w:pPr>
        <w:ind w:firstLine="720"/>
        <w:jc w:val="both"/>
        <w:rPr>
          <w:rFonts w:eastAsia="Calibri"/>
          <w:lang w:val="lv-LV"/>
        </w:rPr>
      </w:pPr>
    </w:p>
    <w:p w:rsidR="005C44DC" w:rsidRPr="00F04300" w:rsidRDefault="005C44DC" w:rsidP="005C44DC">
      <w:pPr>
        <w:tabs>
          <w:tab w:val="left" w:pos="3686"/>
          <w:tab w:val="left" w:pos="6237"/>
        </w:tabs>
        <w:ind w:right="-2" w:firstLine="720"/>
        <w:jc w:val="both"/>
        <w:rPr>
          <w:b/>
          <w:u w:val="single"/>
          <w:lang w:val="lv-LV"/>
        </w:rPr>
      </w:pPr>
      <w:r w:rsidRPr="00F04300">
        <w:rPr>
          <w:b/>
          <w:u w:val="single"/>
          <w:lang w:val="lv-LV"/>
        </w:rPr>
        <w:t>Iepirkumu komisijas lēmums:</w:t>
      </w:r>
    </w:p>
    <w:p w:rsidR="005E6B84" w:rsidRPr="0079252A" w:rsidRDefault="000118E9" w:rsidP="008E655A">
      <w:pPr>
        <w:pStyle w:val="ListParagraph"/>
        <w:numPr>
          <w:ilvl w:val="0"/>
          <w:numId w:val="49"/>
        </w:numPr>
        <w:ind w:left="0" w:right="49" w:firstLine="360"/>
        <w:jc w:val="both"/>
      </w:pPr>
      <w:r>
        <w:t>P</w:t>
      </w:r>
      <w:r w:rsidR="005E6B84" w:rsidRPr="005E6B84">
        <w:t>ārvaldes</w:t>
      </w:r>
      <w:r w:rsidR="005E6B84" w:rsidRPr="005E6B84">
        <w:rPr>
          <w:bCs/>
        </w:rPr>
        <w:t xml:space="preserve"> rīkotā iepirkuma (atklāta konkursa) </w:t>
      </w:r>
      <w:r w:rsidR="00650A37">
        <w:rPr>
          <w:bCs/>
        </w:rPr>
        <w:t>"</w:t>
      </w:r>
      <w:r w:rsidR="005E6B84" w:rsidRPr="005E6B84">
        <w:rPr>
          <w:bCs/>
        </w:rPr>
        <w:t>Remontdarbu materiālu iegāde ar piegādi</w:t>
      </w:r>
      <w:r w:rsidR="00650A37">
        <w:rPr>
          <w:bCs/>
        </w:rPr>
        <w:t>"</w:t>
      </w:r>
      <w:r w:rsidR="005E6B84" w:rsidRPr="005E6B84">
        <w:rPr>
          <w:bCs/>
        </w:rPr>
        <w:t>, identifikācijas Nr. IeVP 2017/21</w:t>
      </w:r>
      <w:r w:rsidR="005E6B84">
        <w:rPr>
          <w:bCs/>
        </w:rPr>
        <w:t xml:space="preserve"> par</w:t>
      </w:r>
      <w:r w:rsidR="005E6B84" w:rsidRPr="0079252A">
        <w:t xml:space="preserve"> </w:t>
      </w:r>
      <w:r w:rsidR="005E6B84" w:rsidRPr="005E6B84">
        <w:rPr>
          <w:bCs/>
        </w:rPr>
        <w:t xml:space="preserve">uzvarētāju atzīt un līguma slēgšanas tiesības piešķirt </w:t>
      </w:r>
      <w:r w:rsidR="00E8055C">
        <w:rPr>
          <w:rFonts w:eastAsia="Calibri"/>
        </w:rPr>
        <w:t>SIA</w:t>
      </w:r>
      <w:r w:rsidR="00E8055C" w:rsidRPr="005E6B84">
        <w:rPr>
          <w:rFonts w:eastAsia="Calibri"/>
        </w:rPr>
        <w:t xml:space="preserve"> </w:t>
      </w:r>
      <w:r w:rsidR="00650A37">
        <w:rPr>
          <w:rFonts w:eastAsia="Calibri"/>
        </w:rPr>
        <w:t>"</w:t>
      </w:r>
      <w:r w:rsidR="005E6B84" w:rsidRPr="005E6B84">
        <w:rPr>
          <w:rFonts w:eastAsia="Calibri"/>
        </w:rPr>
        <w:t xml:space="preserve">Tirdzniecības nams </w:t>
      </w:r>
      <w:r w:rsidR="00650A37">
        <w:rPr>
          <w:rFonts w:eastAsia="Calibri"/>
        </w:rPr>
        <w:t>"</w:t>
      </w:r>
      <w:r w:rsidR="005E6B84" w:rsidRPr="005E6B84">
        <w:rPr>
          <w:rFonts w:eastAsia="Calibri"/>
        </w:rPr>
        <w:t>Kurši</w:t>
      </w:r>
      <w:r w:rsidR="00650A37">
        <w:rPr>
          <w:rFonts w:eastAsia="Calibri"/>
        </w:rPr>
        <w:t>""</w:t>
      </w:r>
      <w:r w:rsidR="005E6B84" w:rsidRPr="005E6B84">
        <w:rPr>
          <w:rFonts w:eastAsia="Calibri"/>
        </w:rPr>
        <w:t>, reģ.</w:t>
      </w:r>
      <w:r w:rsidR="00FC37F9">
        <w:rPr>
          <w:rFonts w:eastAsia="Calibri"/>
        </w:rPr>
        <w:t> </w:t>
      </w:r>
      <w:r w:rsidR="005E6B84" w:rsidRPr="005E6B84">
        <w:rPr>
          <w:rFonts w:eastAsia="Calibri"/>
        </w:rPr>
        <w:t>Nr.</w:t>
      </w:r>
      <w:r w:rsidR="0025126D">
        <w:rPr>
          <w:rFonts w:eastAsia="Calibri"/>
        </w:rPr>
        <w:t> </w:t>
      </w:r>
      <w:r w:rsidR="005E6B84" w:rsidRPr="005E6B84">
        <w:rPr>
          <w:rFonts w:eastAsia="Calibri"/>
        </w:rPr>
        <w:t>40003494995</w:t>
      </w:r>
      <w:r w:rsidR="005E6B84">
        <w:rPr>
          <w:rFonts w:eastAsia="Calibri"/>
        </w:rPr>
        <w:t>.</w:t>
      </w:r>
    </w:p>
    <w:p w:rsidR="0079030F" w:rsidRDefault="005E6B84" w:rsidP="0079030F">
      <w:pPr>
        <w:pStyle w:val="ListParagraph"/>
        <w:numPr>
          <w:ilvl w:val="0"/>
          <w:numId w:val="49"/>
        </w:numPr>
        <w:ind w:left="0" w:right="49" w:firstLine="360"/>
        <w:jc w:val="both"/>
      </w:pPr>
      <w:r w:rsidRPr="008E655A">
        <w:t>Saskaņā ar Likuma 32.panta otrās daļas nosacījumiem (redakcija, kas bija spēkā līdz 2017. gada 27.februārim),  informēt visus pretendentus par Iepirkumu komisijas lēmuma 1.punktā norādīto triju darbdienu laikā pēc Iepirku</w:t>
      </w:r>
      <w:r w:rsidR="0079030F">
        <w:t>mu komisijas lēmuma pieņemšanas.</w:t>
      </w:r>
    </w:p>
    <w:p w:rsidR="005E6B84" w:rsidRPr="008E655A" w:rsidRDefault="0079030F" w:rsidP="0079030F">
      <w:pPr>
        <w:pStyle w:val="ListParagraph"/>
        <w:numPr>
          <w:ilvl w:val="0"/>
          <w:numId w:val="49"/>
        </w:numPr>
        <w:ind w:left="0" w:right="49" w:firstLine="360"/>
        <w:jc w:val="both"/>
      </w:pPr>
      <w:r w:rsidRPr="0079030F">
        <w:t>Atbilstoši Pārvaldes 2017. gada 12. septembra iekšējiem noteikumiem Nr. 1/16–n.–27 "Iepirkumu organizēšanas kārtība" un ievērojot Likumā noteiktos termiņus līguma noslēgšanai, uzdot Pārvaldes centrālā aparāta Iepirkumu un līgumu daļai koordinēt līgumu noslēgšanu ar Iepirkumu komisijas lēmuma 1.punktā norādīto pretendentu.</w:t>
      </w:r>
    </w:p>
    <w:p w:rsidR="005E6B84" w:rsidRPr="008E655A" w:rsidRDefault="005E6B84" w:rsidP="008E655A">
      <w:pPr>
        <w:pStyle w:val="ListParagraph"/>
        <w:numPr>
          <w:ilvl w:val="0"/>
          <w:numId w:val="49"/>
        </w:numPr>
        <w:ind w:left="0" w:right="49" w:firstLine="360"/>
        <w:jc w:val="both"/>
      </w:pPr>
      <w:r w:rsidRPr="008E655A">
        <w:t>Saskaņā ar Likuma 27.panta pirmo daļu (redakcija, ka</w:t>
      </w:r>
      <w:r w:rsidR="00DC7353">
        <w:t>s bija spēkā līdz 2017.gada 27. </w:t>
      </w:r>
      <w:r w:rsidRPr="008E655A">
        <w:t xml:space="preserve">februārim) par Iepirkuma procedūras rezultātiem publicēt informāciju </w:t>
      </w:r>
      <w:r w:rsidRPr="000118E9">
        <w:t>Iepirkumu uzraudzības biroja</w:t>
      </w:r>
      <w:r w:rsidRPr="008E655A">
        <w:t xml:space="preserve"> mājas lapā ne vēlāk kā triju darbdienu laikā pēc pretendentu informēšanas.</w:t>
      </w:r>
    </w:p>
    <w:p w:rsidR="005C44DC" w:rsidRDefault="005C44DC" w:rsidP="005C44DC">
      <w:pPr>
        <w:rPr>
          <w:rFonts w:eastAsia="Calibri"/>
          <w:lang w:val="lv-LV"/>
        </w:rPr>
      </w:pPr>
    </w:p>
    <w:p w:rsidR="005C44DC" w:rsidRDefault="005C44DC" w:rsidP="005C44DC">
      <w:pPr>
        <w:ind w:right="49" w:firstLine="709"/>
        <w:jc w:val="both"/>
        <w:rPr>
          <w:bCs/>
          <w:lang w:val="lv-LV"/>
        </w:rPr>
      </w:pPr>
      <w:r w:rsidRPr="0079252A">
        <w:rPr>
          <w:b/>
          <w:bCs/>
          <w:u w:val="single"/>
          <w:lang w:val="lv-LV"/>
        </w:rPr>
        <w:t>Sēde beidzās:</w:t>
      </w:r>
      <w:r w:rsidRPr="0079252A">
        <w:rPr>
          <w:lang w:val="lv-LV"/>
        </w:rPr>
        <w:t xml:space="preserve"> </w:t>
      </w:r>
      <w:r w:rsidR="00A27D61">
        <w:rPr>
          <w:bCs/>
          <w:lang w:val="lv-LV"/>
        </w:rPr>
        <w:t>plkst. 9.40</w:t>
      </w:r>
    </w:p>
    <w:p w:rsidR="005C44DC" w:rsidRDefault="005C44DC" w:rsidP="005C44DC">
      <w:pPr>
        <w:ind w:right="49" w:firstLine="709"/>
        <w:jc w:val="both"/>
        <w:rPr>
          <w:bCs/>
          <w:lang w:val="lv-LV"/>
        </w:rPr>
      </w:pPr>
    </w:p>
    <w:p w:rsidR="00A820D3" w:rsidRPr="009379E7" w:rsidRDefault="00A820D3" w:rsidP="00A820D3">
      <w:pPr>
        <w:spacing w:line="600" w:lineRule="auto"/>
        <w:ind w:right="282"/>
        <w:jc w:val="both"/>
        <w:rPr>
          <w:sz w:val="26"/>
          <w:szCs w:val="26"/>
          <w:lang w:val="lv-LV"/>
        </w:rPr>
      </w:pPr>
      <w:r w:rsidRPr="009379E7">
        <w:rPr>
          <w:sz w:val="26"/>
          <w:szCs w:val="26"/>
          <w:lang w:val="lv-LV"/>
        </w:rPr>
        <w:t>Iepirkumu komisijas priekšsēdētāja:</w:t>
      </w:r>
      <w:r w:rsidRPr="009379E7">
        <w:rPr>
          <w:sz w:val="26"/>
          <w:szCs w:val="26"/>
          <w:lang w:val="lv-LV"/>
        </w:rPr>
        <w:tab/>
      </w:r>
      <w:r w:rsidRPr="009379E7">
        <w:rPr>
          <w:sz w:val="26"/>
          <w:szCs w:val="26"/>
          <w:lang w:val="lv-LV"/>
        </w:rPr>
        <w:tab/>
      </w:r>
      <w:r>
        <w:rPr>
          <w:sz w:val="26"/>
          <w:szCs w:val="26"/>
          <w:lang w:val="lv-LV"/>
        </w:rPr>
        <w:t xml:space="preserve">                                  </w:t>
      </w:r>
      <w:r w:rsidR="0025126D">
        <w:rPr>
          <w:sz w:val="26"/>
          <w:szCs w:val="26"/>
          <w:lang w:val="lv-LV"/>
        </w:rPr>
        <w:t xml:space="preserve">   </w:t>
      </w:r>
      <w:r>
        <w:rPr>
          <w:sz w:val="26"/>
          <w:szCs w:val="26"/>
          <w:lang w:val="lv-LV"/>
        </w:rPr>
        <w:t xml:space="preserve">     </w:t>
      </w:r>
      <w:r w:rsidRPr="009379E7">
        <w:rPr>
          <w:sz w:val="26"/>
          <w:szCs w:val="26"/>
          <w:lang w:val="lv-LV"/>
        </w:rPr>
        <w:t>T. Trocka</w:t>
      </w:r>
    </w:p>
    <w:p w:rsidR="0025126D" w:rsidRDefault="00A820D3" w:rsidP="0025126D">
      <w:pPr>
        <w:spacing w:line="600" w:lineRule="auto"/>
        <w:ind w:right="282"/>
        <w:jc w:val="both"/>
        <w:rPr>
          <w:sz w:val="26"/>
          <w:szCs w:val="26"/>
          <w:lang w:val="lv-LV"/>
        </w:rPr>
      </w:pPr>
      <w:r w:rsidRPr="009379E7">
        <w:rPr>
          <w:sz w:val="26"/>
          <w:szCs w:val="26"/>
          <w:lang w:val="lv-LV"/>
        </w:rPr>
        <w:t xml:space="preserve">Iepirkumu komisijas locekļi:                                          </w:t>
      </w:r>
      <w:r>
        <w:rPr>
          <w:sz w:val="26"/>
          <w:szCs w:val="26"/>
          <w:lang w:val="lv-LV"/>
        </w:rPr>
        <w:t xml:space="preserve">                   </w:t>
      </w:r>
      <w:r w:rsidR="0025126D">
        <w:rPr>
          <w:sz w:val="26"/>
          <w:szCs w:val="26"/>
          <w:lang w:val="lv-LV"/>
        </w:rPr>
        <w:t xml:space="preserve">   </w:t>
      </w:r>
      <w:r>
        <w:rPr>
          <w:sz w:val="26"/>
          <w:szCs w:val="26"/>
          <w:lang w:val="lv-LV"/>
        </w:rPr>
        <w:t xml:space="preserve">     </w:t>
      </w:r>
      <w:r w:rsidRPr="009379E7">
        <w:rPr>
          <w:sz w:val="26"/>
          <w:szCs w:val="26"/>
          <w:lang w:val="lv-LV"/>
        </w:rPr>
        <w:t xml:space="preserve"> M. Vekmanis</w:t>
      </w:r>
    </w:p>
    <w:p w:rsidR="00A820D3" w:rsidRPr="009379E7" w:rsidRDefault="00A820D3" w:rsidP="0025126D">
      <w:pPr>
        <w:spacing w:line="600" w:lineRule="auto"/>
        <w:ind w:right="282"/>
        <w:jc w:val="right"/>
        <w:rPr>
          <w:sz w:val="26"/>
          <w:szCs w:val="26"/>
          <w:lang w:val="lv-LV"/>
        </w:rPr>
      </w:pPr>
      <w:r w:rsidRPr="009379E7">
        <w:rPr>
          <w:sz w:val="26"/>
          <w:szCs w:val="26"/>
          <w:lang w:val="lv-LV"/>
        </w:rPr>
        <w:t>V. Petruhins</w:t>
      </w:r>
    </w:p>
    <w:p w:rsidR="00A820D3" w:rsidRPr="009379E7" w:rsidRDefault="00A820D3" w:rsidP="00A820D3">
      <w:pPr>
        <w:spacing w:line="600" w:lineRule="auto"/>
        <w:ind w:right="282"/>
        <w:jc w:val="right"/>
        <w:rPr>
          <w:sz w:val="26"/>
          <w:szCs w:val="26"/>
          <w:lang w:val="lv-LV"/>
        </w:rPr>
      </w:pPr>
      <w:r w:rsidRPr="009379E7">
        <w:rPr>
          <w:sz w:val="26"/>
          <w:szCs w:val="26"/>
          <w:lang w:val="lv-LV"/>
        </w:rPr>
        <w:t>O. Sparāne</w:t>
      </w:r>
    </w:p>
    <w:p w:rsidR="00A820D3" w:rsidRPr="009379E7" w:rsidRDefault="00A820D3" w:rsidP="00A820D3">
      <w:pPr>
        <w:spacing w:line="600" w:lineRule="auto"/>
        <w:ind w:right="282"/>
        <w:jc w:val="right"/>
        <w:rPr>
          <w:sz w:val="26"/>
          <w:szCs w:val="26"/>
          <w:lang w:val="lv-LV"/>
        </w:rPr>
      </w:pPr>
      <w:r w:rsidRPr="009379E7">
        <w:rPr>
          <w:sz w:val="26"/>
          <w:szCs w:val="26"/>
          <w:lang w:val="lv-LV"/>
        </w:rPr>
        <w:t>U. Zvaigzne</w:t>
      </w:r>
    </w:p>
    <w:p w:rsidR="00A820D3" w:rsidRPr="009379E7" w:rsidRDefault="00A820D3" w:rsidP="00A820D3">
      <w:pPr>
        <w:spacing w:line="600" w:lineRule="auto"/>
        <w:ind w:right="282"/>
        <w:jc w:val="right"/>
        <w:rPr>
          <w:sz w:val="26"/>
          <w:szCs w:val="26"/>
          <w:lang w:val="lv-LV"/>
        </w:rPr>
      </w:pPr>
    </w:p>
    <w:p w:rsidR="00CD5920" w:rsidRPr="005C44DC" w:rsidRDefault="00A820D3" w:rsidP="0025126D">
      <w:pPr>
        <w:tabs>
          <w:tab w:val="left" w:pos="8931"/>
        </w:tabs>
        <w:ind w:right="283"/>
        <w:rPr>
          <w:rFonts w:eastAsia="Calibri"/>
          <w:lang w:val="lv-LV"/>
        </w:rPr>
      </w:pPr>
      <w:r w:rsidRPr="009379E7">
        <w:rPr>
          <w:sz w:val="26"/>
          <w:szCs w:val="26"/>
          <w:lang w:val="lv-LV"/>
        </w:rPr>
        <w:t xml:space="preserve">Protokolētājs:                                                                   </w:t>
      </w:r>
      <w:r>
        <w:rPr>
          <w:sz w:val="26"/>
          <w:szCs w:val="26"/>
          <w:lang w:val="lv-LV"/>
        </w:rPr>
        <w:t xml:space="preserve">                       </w:t>
      </w:r>
      <w:r w:rsidR="0025126D">
        <w:rPr>
          <w:sz w:val="26"/>
          <w:szCs w:val="26"/>
          <w:lang w:val="lv-LV"/>
        </w:rPr>
        <w:t xml:space="preserve">     </w:t>
      </w:r>
      <w:r w:rsidRPr="009379E7">
        <w:rPr>
          <w:sz w:val="26"/>
          <w:szCs w:val="26"/>
          <w:lang w:val="lv-LV"/>
        </w:rPr>
        <w:t>N. Ozoliņš</w:t>
      </w:r>
    </w:p>
    <w:sectPr w:rsidR="00CD5920" w:rsidRPr="005C44DC" w:rsidSect="00CD5E34">
      <w:headerReference w:type="default" r:id="rId8"/>
      <w:footerReference w:type="default" r:id="rId9"/>
      <w:headerReference w:type="first" r:id="rId10"/>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6AB" w:rsidRDefault="00A426AB" w:rsidP="00D95889">
      <w:r>
        <w:separator/>
      </w:r>
    </w:p>
  </w:endnote>
  <w:endnote w:type="continuationSeparator" w:id="0">
    <w:p w:rsidR="00A426AB" w:rsidRDefault="00A426AB"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C12" w:rsidRDefault="00400C1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6AB" w:rsidRDefault="00A426AB" w:rsidP="00D95889">
      <w:r>
        <w:separator/>
      </w:r>
    </w:p>
  </w:footnote>
  <w:footnote w:type="continuationSeparator" w:id="0">
    <w:p w:rsidR="00A426AB" w:rsidRDefault="00A426AB" w:rsidP="00D95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C12" w:rsidRDefault="00400C12">
    <w:pPr>
      <w:pStyle w:val="Header"/>
      <w:jc w:val="center"/>
    </w:pPr>
    <w:r>
      <w:fldChar w:fldCharType="begin"/>
    </w:r>
    <w:r>
      <w:instrText xml:space="preserve"> PAGE   \* MERGEFORMAT </w:instrText>
    </w:r>
    <w:r>
      <w:fldChar w:fldCharType="separate"/>
    </w:r>
    <w:r w:rsidR="007C5B02">
      <w:rPr>
        <w:noProof/>
      </w:rPr>
      <w:t>6</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C12" w:rsidRDefault="00400C12" w:rsidP="00E2477A">
    <w:pPr>
      <w:pStyle w:val="Header"/>
    </w:pPr>
  </w:p>
  <w:p w:rsidR="00400C12" w:rsidRDefault="00400C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203F2"/>
    <w:multiLevelType w:val="hybridMultilevel"/>
    <w:tmpl w:val="25AC87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C76AE5"/>
    <w:multiLevelType w:val="hybridMultilevel"/>
    <w:tmpl w:val="A3C419C8"/>
    <w:lvl w:ilvl="0" w:tplc="F9BC6128">
      <w:start w:val="45"/>
      <w:numFmt w:val="decimal"/>
      <w:lvlText w:val="%1"/>
      <w:lvlJc w:val="left"/>
      <w:pPr>
        <w:ind w:left="3196" w:hanging="360"/>
      </w:pPr>
      <w:rPr>
        <w:rFonts w:hint="default"/>
        <w:b w:val="0"/>
      </w:rPr>
    </w:lvl>
    <w:lvl w:ilvl="1" w:tplc="04260019" w:tentative="1">
      <w:start w:val="1"/>
      <w:numFmt w:val="lowerLetter"/>
      <w:lvlText w:val="%2."/>
      <w:lvlJc w:val="left"/>
      <w:pPr>
        <w:ind w:left="3916" w:hanging="360"/>
      </w:pPr>
    </w:lvl>
    <w:lvl w:ilvl="2" w:tplc="0426001B" w:tentative="1">
      <w:start w:val="1"/>
      <w:numFmt w:val="lowerRoman"/>
      <w:lvlText w:val="%3."/>
      <w:lvlJc w:val="right"/>
      <w:pPr>
        <w:ind w:left="4636" w:hanging="180"/>
      </w:pPr>
    </w:lvl>
    <w:lvl w:ilvl="3" w:tplc="0426000F" w:tentative="1">
      <w:start w:val="1"/>
      <w:numFmt w:val="decimal"/>
      <w:lvlText w:val="%4."/>
      <w:lvlJc w:val="left"/>
      <w:pPr>
        <w:ind w:left="5356" w:hanging="360"/>
      </w:pPr>
    </w:lvl>
    <w:lvl w:ilvl="4" w:tplc="04260019" w:tentative="1">
      <w:start w:val="1"/>
      <w:numFmt w:val="lowerLetter"/>
      <w:lvlText w:val="%5."/>
      <w:lvlJc w:val="left"/>
      <w:pPr>
        <w:ind w:left="6076" w:hanging="360"/>
      </w:pPr>
    </w:lvl>
    <w:lvl w:ilvl="5" w:tplc="0426001B" w:tentative="1">
      <w:start w:val="1"/>
      <w:numFmt w:val="lowerRoman"/>
      <w:lvlText w:val="%6."/>
      <w:lvlJc w:val="right"/>
      <w:pPr>
        <w:ind w:left="6796" w:hanging="180"/>
      </w:pPr>
    </w:lvl>
    <w:lvl w:ilvl="6" w:tplc="0426000F" w:tentative="1">
      <w:start w:val="1"/>
      <w:numFmt w:val="decimal"/>
      <w:lvlText w:val="%7."/>
      <w:lvlJc w:val="left"/>
      <w:pPr>
        <w:ind w:left="7516" w:hanging="360"/>
      </w:pPr>
    </w:lvl>
    <w:lvl w:ilvl="7" w:tplc="04260019" w:tentative="1">
      <w:start w:val="1"/>
      <w:numFmt w:val="lowerLetter"/>
      <w:lvlText w:val="%8."/>
      <w:lvlJc w:val="left"/>
      <w:pPr>
        <w:ind w:left="8236" w:hanging="360"/>
      </w:pPr>
    </w:lvl>
    <w:lvl w:ilvl="8" w:tplc="0426001B" w:tentative="1">
      <w:start w:val="1"/>
      <w:numFmt w:val="lowerRoman"/>
      <w:lvlText w:val="%9."/>
      <w:lvlJc w:val="right"/>
      <w:pPr>
        <w:ind w:left="8956" w:hanging="180"/>
      </w:pPr>
    </w:lvl>
  </w:abstractNum>
  <w:abstractNum w:abstractNumId="2" w15:restartNumberingAfterBreak="0">
    <w:nsid w:val="036A2976"/>
    <w:multiLevelType w:val="hybridMultilevel"/>
    <w:tmpl w:val="416C4CC8"/>
    <w:lvl w:ilvl="0" w:tplc="76F64BC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B7258D3"/>
    <w:multiLevelType w:val="hybridMultilevel"/>
    <w:tmpl w:val="173EF640"/>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298" w:hanging="360"/>
      </w:pPr>
    </w:lvl>
    <w:lvl w:ilvl="2" w:tplc="0426001B" w:tentative="1">
      <w:start w:val="1"/>
      <w:numFmt w:val="lowerRoman"/>
      <w:lvlText w:val="%3."/>
      <w:lvlJc w:val="right"/>
      <w:pPr>
        <w:ind w:left="2018" w:hanging="180"/>
      </w:pPr>
    </w:lvl>
    <w:lvl w:ilvl="3" w:tplc="0426000F" w:tentative="1">
      <w:start w:val="1"/>
      <w:numFmt w:val="decimal"/>
      <w:lvlText w:val="%4."/>
      <w:lvlJc w:val="left"/>
      <w:pPr>
        <w:ind w:left="2738" w:hanging="360"/>
      </w:pPr>
    </w:lvl>
    <w:lvl w:ilvl="4" w:tplc="04260019" w:tentative="1">
      <w:start w:val="1"/>
      <w:numFmt w:val="lowerLetter"/>
      <w:lvlText w:val="%5."/>
      <w:lvlJc w:val="left"/>
      <w:pPr>
        <w:ind w:left="3458" w:hanging="360"/>
      </w:pPr>
    </w:lvl>
    <w:lvl w:ilvl="5" w:tplc="0426001B" w:tentative="1">
      <w:start w:val="1"/>
      <w:numFmt w:val="lowerRoman"/>
      <w:lvlText w:val="%6."/>
      <w:lvlJc w:val="right"/>
      <w:pPr>
        <w:ind w:left="4178" w:hanging="180"/>
      </w:pPr>
    </w:lvl>
    <w:lvl w:ilvl="6" w:tplc="0426000F" w:tentative="1">
      <w:start w:val="1"/>
      <w:numFmt w:val="decimal"/>
      <w:lvlText w:val="%7."/>
      <w:lvlJc w:val="left"/>
      <w:pPr>
        <w:ind w:left="4898" w:hanging="360"/>
      </w:pPr>
    </w:lvl>
    <w:lvl w:ilvl="7" w:tplc="04260019" w:tentative="1">
      <w:start w:val="1"/>
      <w:numFmt w:val="lowerLetter"/>
      <w:lvlText w:val="%8."/>
      <w:lvlJc w:val="left"/>
      <w:pPr>
        <w:ind w:left="5618" w:hanging="360"/>
      </w:pPr>
    </w:lvl>
    <w:lvl w:ilvl="8" w:tplc="0426001B" w:tentative="1">
      <w:start w:val="1"/>
      <w:numFmt w:val="lowerRoman"/>
      <w:lvlText w:val="%9."/>
      <w:lvlJc w:val="right"/>
      <w:pPr>
        <w:ind w:left="6338" w:hanging="180"/>
      </w:pPr>
    </w:lvl>
  </w:abstractNum>
  <w:abstractNum w:abstractNumId="4" w15:restartNumberingAfterBreak="0">
    <w:nsid w:val="0E3C3B49"/>
    <w:multiLevelType w:val="hybridMultilevel"/>
    <w:tmpl w:val="4AD8C73C"/>
    <w:lvl w:ilvl="0" w:tplc="85CA3F28">
      <w:start w:val="45"/>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0E515FE4"/>
    <w:multiLevelType w:val="hybridMultilevel"/>
    <w:tmpl w:val="873A4E5E"/>
    <w:lvl w:ilvl="0" w:tplc="A852D6E6">
      <w:start w:val="45"/>
      <w:numFmt w:val="decimal"/>
      <w:lvlText w:val="%1"/>
      <w:lvlJc w:val="left"/>
      <w:pPr>
        <w:ind w:left="3247" w:hanging="360"/>
      </w:pPr>
      <w:rPr>
        <w:rFonts w:hint="default"/>
        <w:b w:val="0"/>
      </w:rPr>
    </w:lvl>
    <w:lvl w:ilvl="1" w:tplc="04260019" w:tentative="1">
      <w:start w:val="1"/>
      <w:numFmt w:val="lowerLetter"/>
      <w:lvlText w:val="%2."/>
      <w:lvlJc w:val="left"/>
      <w:pPr>
        <w:ind w:left="3967" w:hanging="360"/>
      </w:pPr>
    </w:lvl>
    <w:lvl w:ilvl="2" w:tplc="0426001B" w:tentative="1">
      <w:start w:val="1"/>
      <w:numFmt w:val="lowerRoman"/>
      <w:lvlText w:val="%3."/>
      <w:lvlJc w:val="right"/>
      <w:pPr>
        <w:ind w:left="4687" w:hanging="180"/>
      </w:pPr>
    </w:lvl>
    <w:lvl w:ilvl="3" w:tplc="0426000F" w:tentative="1">
      <w:start w:val="1"/>
      <w:numFmt w:val="decimal"/>
      <w:lvlText w:val="%4."/>
      <w:lvlJc w:val="left"/>
      <w:pPr>
        <w:ind w:left="5407" w:hanging="360"/>
      </w:pPr>
    </w:lvl>
    <w:lvl w:ilvl="4" w:tplc="04260019" w:tentative="1">
      <w:start w:val="1"/>
      <w:numFmt w:val="lowerLetter"/>
      <w:lvlText w:val="%5."/>
      <w:lvlJc w:val="left"/>
      <w:pPr>
        <w:ind w:left="6127" w:hanging="360"/>
      </w:pPr>
    </w:lvl>
    <w:lvl w:ilvl="5" w:tplc="0426001B" w:tentative="1">
      <w:start w:val="1"/>
      <w:numFmt w:val="lowerRoman"/>
      <w:lvlText w:val="%6."/>
      <w:lvlJc w:val="right"/>
      <w:pPr>
        <w:ind w:left="6847" w:hanging="180"/>
      </w:pPr>
    </w:lvl>
    <w:lvl w:ilvl="6" w:tplc="0426000F" w:tentative="1">
      <w:start w:val="1"/>
      <w:numFmt w:val="decimal"/>
      <w:lvlText w:val="%7."/>
      <w:lvlJc w:val="left"/>
      <w:pPr>
        <w:ind w:left="7567" w:hanging="360"/>
      </w:pPr>
    </w:lvl>
    <w:lvl w:ilvl="7" w:tplc="04260019" w:tentative="1">
      <w:start w:val="1"/>
      <w:numFmt w:val="lowerLetter"/>
      <w:lvlText w:val="%8."/>
      <w:lvlJc w:val="left"/>
      <w:pPr>
        <w:ind w:left="8287" w:hanging="360"/>
      </w:pPr>
    </w:lvl>
    <w:lvl w:ilvl="8" w:tplc="0426001B" w:tentative="1">
      <w:start w:val="1"/>
      <w:numFmt w:val="lowerRoman"/>
      <w:lvlText w:val="%9."/>
      <w:lvlJc w:val="right"/>
      <w:pPr>
        <w:ind w:left="9007" w:hanging="180"/>
      </w:pPr>
    </w:lvl>
  </w:abstractNum>
  <w:abstractNum w:abstractNumId="6" w15:restartNumberingAfterBreak="0">
    <w:nsid w:val="124B070B"/>
    <w:multiLevelType w:val="hybridMultilevel"/>
    <w:tmpl w:val="140087A4"/>
    <w:lvl w:ilvl="0" w:tplc="ADC036BC">
      <w:start w:val="1"/>
      <w:numFmt w:val="bullet"/>
      <w:lvlText w:val=""/>
      <w:lvlJc w:val="left"/>
      <w:pPr>
        <w:ind w:left="1429" w:hanging="360"/>
      </w:pPr>
      <w:rPr>
        <w:rFonts w:ascii="Symbol" w:eastAsia="Times New Roman" w:hAnsi="Symbol"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170F60CD"/>
    <w:multiLevelType w:val="hybridMultilevel"/>
    <w:tmpl w:val="416C4CC8"/>
    <w:lvl w:ilvl="0" w:tplc="76F64BC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AA444F7"/>
    <w:multiLevelType w:val="hybridMultilevel"/>
    <w:tmpl w:val="D2AE00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E196171"/>
    <w:multiLevelType w:val="hybridMultilevel"/>
    <w:tmpl w:val="6B2280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E350752"/>
    <w:multiLevelType w:val="hybridMultilevel"/>
    <w:tmpl w:val="0D445BC8"/>
    <w:lvl w:ilvl="0" w:tplc="F19A374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1" w15:restartNumberingAfterBreak="0">
    <w:nsid w:val="226F3731"/>
    <w:multiLevelType w:val="hybridMultilevel"/>
    <w:tmpl w:val="09F8CD94"/>
    <w:lvl w:ilvl="0" w:tplc="B1467D00">
      <w:start w:val="45"/>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B8D0CAB"/>
    <w:multiLevelType w:val="hybridMultilevel"/>
    <w:tmpl w:val="873A4E5E"/>
    <w:lvl w:ilvl="0" w:tplc="A852D6E6">
      <w:start w:val="45"/>
      <w:numFmt w:val="decimal"/>
      <w:lvlText w:val="%1"/>
      <w:lvlJc w:val="left"/>
      <w:pPr>
        <w:ind w:left="3247" w:hanging="360"/>
      </w:pPr>
      <w:rPr>
        <w:rFonts w:hint="default"/>
        <w:b w:val="0"/>
      </w:rPr>
    </w:lvl>
    <w:lvl w:ilvl="1" w:tplc="04260019" w:tentative="1">
      <w:start w:val="1"/>
      <w:numFmt w:val="lowerLetter"/>
      <w:lvlText w:val="%2."/>
      <w:lvlJc w:val="left"/>
      <w:pPr>
        <w:ind w:left="3967" w:hanging="360"/>
      </w:pPr>
    </w:lvl>
    <w:lvl w:ilvl="2" w:tplc="0426001B" w:tentative="1">
      <w:start w:val="1"/>
      <w:numFmt w:val="lowerRoman"/>
      <w:lvlText w:val="%3."/>
      <w:lvlJc w:val="right"/>
      <w:pPr>
        <w:ind w:left="4687" w:hanging="180"/>
      </w:pPr>
    </w:lvl>
    <w:lvl w:ilvl="3" w:tplc="0426000F" w:tentative="1">
      <w:start w:val="1"/>
      <w:numFmt w:val="decimal"/>
      <w:lvlText w:val="%4."/>
      <w:lvlJc w:val="left"/>
      <w:pPr>
        <w:ind w:left="5407" w:hanging="360"/>
      </w:pPr>
    </w:lvl>
    <w:lvl w:ilvl="4" w:tplc="04260019" w:tentative="1">
      <w:start w:val="1"/>
      <w:numFmt w:val="lowerLetter"/>
      <w:lvlText w:val="%5."/>
      <w:lvlJc w:val="left"/>
      <w:pPr>
        <w:ind w:left="6127" w:hanging="360"/>
      </w:pPr>
    </w:lvl>
    <w:lvl w:ilvl="5" w:tplc="0426001B" w:tentative="1">
      <w:start w:val="1"/>
      <w:numFmt w:val="lowerRoman"/>
      <w:lvlText w:val="%6."/>
      <w:lvlJc w:val="right"/>
      <w:pPr>
        <w:ind w:left="6847" w:hanging="180"/>
      </w:pPr>
    </w:lvl>
    <w:lvl w:ilvl="6" w:tplc="0426000F" w:tentative="1">
      <w:start w:val="1"/>
      <w:numFmt w:val="decimal"/>
      <w:lvlText w:val="%7."/>
      <w:lvlJc w:val="left"/>
      <w:pPr>
        <w:ind w:left="7567" w:hanging="360"/>
      </w:pPr>
    </w:lvl>
    <w:lvl w:ilvl="7" w:tplc="04260019" w:tentative="1">
      <w:start w:val="1"/>
      <w:numFmt w:val="lowerLetter"/>
      <w:lvlText w:val="%8."/>
      <w:lvlJc w:val="left"/>
      <w:pPr>
        <w:ind w:left="8287" w:hanging="360"/>
      </w:pPr>
    </w:lvl>
    <w:lvl w:ilvl="8" w:tplc="0426001B" w:tentative="1">
      <w:start w:val="1"/>
      <w:numFmt w:val="lowerRoman"/>
      <w:lvlText w:val="%9."/>
      <w:lvlJc w:val="right"/>
      <w:pPr>
        <w:ind w:left="9007" w:hanging="180"/>
      </w:pPr>
    </w:lvl>
  </w:abstractNum>
  <w:abstractNum w:abstractNumId="13" w15:restartNumberingAfterBreak="0">
    <w:nsid w:val="2F2D0F49"/>
    <w:multiLevelType w:val="hybridMultilevel"/>
    <w:tmpl w:val="156EA5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843206C"/>
    <w:multiLevelType w:val="hybridMultilevel"/>
    <w:tmpl w:val="873A4E5E"/>
    <w:lvl w:ilvl="0" w:tplc="A852D6E6">
      <w:start w:val="45"/>
      <w:numFmt w:val="decimal"/>
      <w:lvlText w:val="%1"/>
      <w:lvlJc w:val="left"/>
      <w:pPr>
        <w:ind w:left="3247" w:hanging="360"/>
      </w:pPr>
      <w:rPr>
        <w:rFonts w:hint="default"/>
        <w:b w:val="0"/>
      </w:rPr>
    </w:lvl>
    <w:lvl w:ilvl="1" w:tplc="04260019" w:tentative="1">
      <w:start w:val="1"/>
      <w:numFmt w:val="lowerLetter"/>
      <w:lvlText w:val="%2."/>
      <w:lvlJc w:val="left"/>
      <w:pPr>
        <w:ind w:left="3967" w:hanging="360"/>
      </w:pPr>
    </w:lvl>
    <w:lvl w:ilvl="2" w:tplc="0426001B" w:tentative="1">
      <w:start w:val="1"/>
      <w:numFmt w:val="lowerRoman"/>
      <w:lvlText w:val="%3."/>
      <w:lvlJc w:val="right"/>
      <w:pPr>
        <w:ind w:left="4687" w:hanging="180"/>
      </w:pPr>
    </w:lvl>
    <w:lvl w:ilvl="3" w:tplc="0426000F" w:tentative="1">
      <w:start w:val="1"/>
      <w:numFmt w:val="decimal"/>
      <w:lvlText w:val="%4."/>
      <w:lvlJc w:val="left"/>
      <w:pPr>
        <w:ind w:left="5407" w:hanging="360"/>
      </w:pPr>
    </w:lvl>
    <w:lvl w:ilvl="4" w:tplc="04260019" w:tentative="1">
      <w:start w:val="1"/>
      <w:numFmt w:val="lowerLetter"/>
      <w:lvlText w:val="%5."/>
      <w:lvlJc w:val="left"/>
      <w:pPr>
        <w:ind w:left="6127" w:hanging="360"/>
      </w:pPr>
    </w:lvl>
    <w:lvl w:ilvl="5" w:tplc="0426001B" w:tentative="1">
      <w:start w:val="1"/>
      <w:numFmt w:val="lowerRoman"/>
      <w:lvlText w:val="%6."/>
      <w:lvlJc w:val="right"/>
      <w:pPr>
        <w:ind w:left="6847" w:hanging="180"/>
      </w:pPr>
    </w:lvl>
    <w:lvl w:ilvl="6" w:tplc="0426000F" w:tentative="1">
      <w:start w:val="1"/>
      <w:numFmt w:val="decimal"/>
      <w:lvlText w:val="%7."/>
      <w:lvlJc w:val="left"/>
      <w:pPr>
        <w:ind w:left="7567" w:hanging="360"/>
      </w:pPr>
    </w:lvl>
    <w:lvl w:ilvl="7" w:tplc="04260019" w:tentative="1">
      <w:start w:val="1"/>
      <w:numFmt w:val="lowerLetter"/>
      <w:lvlText w:val="%8."/>
      <w:lvlJc w:val="left"/>
      <w:pPr>
        <w:ind w:left="8287" w:hanging="360"/>
      </w:pPr>
    </w:lvl>
    <w:lvl w:ilvl="8" w:tplc="0426001B" w:tentative="1">
      <w:start w:val="1"/>
      <w:numFmt w:val="lowerRoman"/>
      <w:lvlText w:val="%9."/>
      <w:lvlJc w:val="right"/>
      <w:pPr>
        <w:ind w:left="9007" w:hanging="180"/>
      </w:pPr>
    </w:lvl>
  </w:abstractNum>
  <w:abstractNum w:abstractNumId="15" w15:restartNumberingAfterBreak="0">
    <w:nsid w:val="3CFB1817"/>
    <w:multiLevelType w:val="hybridMultilevel"/>
    <w:tmpl w:val="416C4CC8"/>
    <w:lvl w:ilvl="0" w:tplc="76F64BC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D71471A"/>
    <w:multiLevelType w:val="hybridMultilevel"/>
    <w:tmpl w:val="873A4E5E"/>
    <w:lvl w:ilvl="0" w:tplc="A852D6E6">
      <w:start w:val="45"/>
      <w:numFmt w:val="decimal"/>
      <w:lvlText w:val="%1"/>
      <w:lvlJc w:val="left"/>
      <w:pPr>
        <w:ind w:left="3247" w:hanging="360"/>
      </w:pPr>
      <w:rPr>
        <w:rFonts w:hint="default"/>
        <w:b w:val="0"/>
      </w:rPr>
    </w:lvl>
    <w:lvl w:ilvl="1" w:tplc="04260019" w:tentative="1">
      <w:start w:val="1"/>
      <w:numFmt w:val="lowerLetter"/>
      <w:lvlText w:val="%2."/>
      <w:lvlJc w:val="left"/>
      <w:pPr>
        <w:ind w:left="3967" w:hanging="360"/>
      </w:pPr>
    </w:lvl>
    <w:lvl w:ilvl="2" w:tplc="0426001B" w:tentative="1">
      <w:start w:val="1"/>
      <w:numFmt w:val="lowerRoman"/>
      <w:lvlText w:val="%3."/>
      <w:lvlJc w:val="right"/>
      <w:pPr>
        <w:ind w:left="4687" w:hanging="180"/>
      </w:pPr>
    </w:lvl>
    <w:lvl w:ilvl="3" w:tplc="0426000F" w:tentative="1">
      <w:start w:val="1"/>
      <w:numFmt w:val="decimal"/>
      <w:lvlText w:val="%4."/>
      <w:lvlJc w:val="left"/>
      <w:pPr>
        <w:ind w:left="5407" w:hanging="360"/>
      </w:pPr>
    </w:lvl>
    <w:lvl w:ilvl="4" w:tplc="04260019" w:tentative="1">
      <w:start w:val="1"/>
      <w:numFmt w:val="lowerLetter"/>
      <w:lvlText w:val="%5."/>
      <w:lvlJc w:val="left"/>
      <w:pPr>
        <w:ind w:left="6127" w:hanging="360"/>
      </w:pPr>
    </w:lvl>
    <w:lvl w:ilvl="5" w:tplc="0426001B" w:tentative="1">
      <w:start w:val="1"/>
      <w:numFmt w:val="lowerRoman"/>
      <w:lvlText w:val="%6."/>
      <w:lvlJc w:val="right"/>
      <w:pPr>
        <w:ind w:left="6847" w:hanging="180"/>
      </w:pPr>
    </w:lvl>
    <w:lvl w:ilvl="6" w:tplc="0426000F" w:tentative="1">
      <w:start w:val="1"/>
      <w:numFmt w:val="decimal"/>
      <w:lvlText w:val="%7."/>
      <w:lvlJc w:val="left"/>
      <w:pPr>
        <w:ind w:left="7567" w:hanging="360"/>
      </w:pPr>
    </w:lvl>
    <w:lvl w:ilvl="7" w:tplc="04260019" w:tentative="1">
      <w:start w:val="1"/>
      <w:numFmt w:val="lowerLetter"/>
      <w:lvlText w:val="%8."/>
      <w:lvlJc w:val="left"/>
      <w:pPr>
        <w:ind w:left="8287" w:hanging="360"/>
      </w:pPr>
    </w:lvl>
    <w:lvl w:ilvl="8" w:tplc="0426001B" w:tentative="1">
      <w:start w:val="1"/>
      <w:numFmt w:val="lowerRoman"/>
      <w:lvlText w:val="%9."/>
      <w:lvlJc w:val="right"/>
      <w:pPr>
        <w:ind w:left="9007" w:hanging="180"/>
      </w:pPr>
    </w:lvl>
  </w:abstractNum>
  <w:abstractNum w:abstractNumId="17" w15:restartNumberingAfterBreak="0">
    <w:nsid w:val="43624FD5"/>
    <w:multiLevelType w:val="hybridMultilevel"/>
    <w:tmpl w:val="7842F7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4B46013"/>
    <w:multiLevelType w:val="hybridMultilevel"/>
    <w:tmpl w:val="D8640E40"/>
    <w:lvl w:ilvl="0" w:tplc="A852D6E6">
      <w:start w:val="45"/>
      <w:numFmt w:val="decimal"/>
      <w:lvlText w:val="%1"/>
      <w:lvlJc w:val="left"/>
      <w:pPr>
        <w:ind w:left="3247" w:hanging="360"/>
      </w:pPr>
      <w:rPr>
        <w:rFonts w:hint="default"/>
        <w:b w:val="0"/>
      </w:rPr>
    </w:lvl>
    <w:lvl w:ilvl="1" w:tplc="04260019" w:tentative="1">
      <w:start w:val="1"/>
      <w:numFmt w:val="lowerLetter"/>
      <w:lvlText w:val="%2."/>
      <w:lvlJc w:val="left"/>
      <w:pPr>
        <w:ind w:left="3967" w:hanging="360"/>
      </w:pPr>
    </w:lvl>
    <w:lvl w:ilvl="2" w:tplc="0426001B" w:tentative="1">
      <w:start w:val="1"/>
      <w:numFmt w:val="lowerRoman"/>
      <w:lvlText w:val="%3."/>
      <w:lvlJc w:val="right"/>
      <w:pPr>
        <w:ind w:left="4687" w:hanging="180"/>
      </w:pPr>
    </w:lvl>
    <w:lvl w:ilvl="3" w:tplc="0426000F" w:tentative="1">
      <w:start w:val="1"/>
      <w:numFmt w:val="decimal"/>
      <w:lvlText w:val="%4."/>
      <w:lvlJc w:val="left"/>
      <w:pPr>
        <w:ind w:left="5407" w:hanging="360"/>
      </w:pPr>
    </w:lvl>
    <w:lvl w:ilvl="4" w:tplc="04260019" w:tentative="1">
      <w:start w:val="1"/>
      <w:numFmt w:val="lowerLetter"/>
      <w:lvlText w:val="%5."/>
      <w:lvlJc w:val="left"/>
      <w:pPr>
        <w:ind w:left="6127" w:hanging="360"/>
      </w:pPr>
    </w:lvl>
    <w:lvl w:ilvl="5" w:tplc="0426001B" w:tentative="1">
      <w:start w:val="1"/>
      <w:numFmt w:val="lowerRoman"/>
      <w:lvlText w:val="%6."/>
      <w:lvlJc w:val="right"/>
      <w:pPr>
        <w:ind w:left="6847" w:hanging="180"/>
      </w:pPr>
    </w:lvl>
    <w:lvl w:ilvl="6" w:tplc="0426000F" w:tentative="1">
      <w:start w:val="1"/>
      <w:numFmt w:val="decimal"/>
      <w:lvlText w:val="%7."/>
      <w:lvlJc w:val="left"/>
      <w:pPr>
        <w:ind w:left="7567" w:hanging="360"/>
      </w:pPr>
    </w:lvl>
    <w:lvl w:ilvl="7" w:tplc="04260019" w:tentative="1">
      <w:start w:val="1"/>
      <w:numFmt w:val="lowerLetter"/>
      <w:lvlText w:val="%8."/>
      <w:lvlJc w:val="left"/>
      <w:pPr>
        <w:ind w:left="8287" w:hanging="360"/>
      </w:pPr>
    </w:lvl>
    <w:lvl w:ilvl="8" w:tplc="0426001B" w:tentative="1">
      <w:start w:val="1"/>
      <w:numFmt w:val="lowerRoman"/>
      <w:lvlText w:val="%9."/>
      <w:lvlJc w:val="right"/>
      <w:pPr>
        <w:ind w:left="9007" w:hanging="180"/>
      </w:pPr>
    </w:lvl>
  </w:abstractNum>
  <w:abstractNum w:abstractNumId="19" w15:restartNumberingAfterBreak="0">
    <w:nsid w:val="45B85B0D"/>
    <w:multiLevelType w:val="hybridMultilevel"/>
    <w:tmpl w:val="E7FEA0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7FD781B"/>
    <w:multiLevelType w:val="hybridMultilevel"/>
    <w:tmpl w:val="7FF422EA"/>
    <w:lvl w:ilvl="0" w:tplc="1C00ADA0">
      <w:start w:val="45"/>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BEE39D6"/>
    <w:multiLevelType w:val="hybridMultilevel"/>
    <w:tmpl w:val="873A4E5E"/>
    <w:lvl w:ilvl="0" w:tplc="A852D6E6">
      <w:start w:val="45"/>
      <w:numFmt w:val="decimal"/>
      <w:lvlText w:val="%1"/>
      <w:lvlJc w:val="left"/>
      <w:pPr>
        <w:ind w:left="3247" w:hanging="360"/>
      </w:pPr>
      <w:rPr>
        <w:rFonts w:hint="default"/>
        <w:b w:val="0"/>
      </w:rPr>
    </w:lvl>
    <w:lvl w:ilvl="1" w:tplc="04260019" w:tentative="1">
      <w:start w:val="1"/>
      <w:numFmt w:val="lowerLetter"/>
      <w:lvlText w:val="%2."/>
      <w:lvlJc w:val="left"/>
      <w:pPr>
        <w:ind w:left="3967" w:hanging="360"/>
      </w:pPr>
    </w:lvl>
    <w:lvl w:ilvl="2" w:tplc="0426001B" w:tentative="1">
      <w:start w:val="1"/>
      <w:numFmt w:val="lowerRoman"/>
      <w:lvlText w:val="%3."/>
      <w:lvlJc w:val="right"/>
      <w:pPr>
        <w:ind w:left="4687" w:hanging="180"/>
      </w:pPr>
    </w:lvl>
    <w:lvl w:ilvl="3" w:tplc="0426000F" w:tentative="1">
      <w:start w:val="1"/>
      <w:numFmt w:val="decimal"/>
      <w:lvlText w:val="%4."/>
      <w:lvlJc w:val="left"/>
      <w:pPr>
        <w:ind w:left="5407" w:hanging="360"/>
      </w:pPr>
    </w:lvl>
    <w:lvl w:ilvl="4" w:tplc="04260019" w:tentative="1">
      <w:start w:val="1"/>
      <w:numFmt w:val="lowerLetter"/>
      <w:lvlText w:val="%5."/>
      <w:lvlJc w:val="left"/>
      <w:pPr>
        <w:ind w:left="6127" w:hanging="360"/>
      </w:pPr>
    </w:lvl>
    <w:lvl w:ilvl="5" w:tplc="0426001B" w:tentative="1">
      <w:start w:val="1"/>
      <w:numFmt w:val="lowerRoman"/>
      <w:lvlText w:val="%6."/>
      <w:lvlJc w:val="right"/>
      <w:pPr>
        <w:ind w:left="6847" w:hanging="180"/>
      </w:pPr>
    </w:lvl>
    <w:lvl w:ilvl="6" w:tplc="0426000F" w:tentative="1">
      <w:start w:val="1"/>
      <w:numFmt w:val="decimal"/>
      <w:lvlText w:val="%7."/>
      <w:lvlJc w:val="left"/>
      <w:pPr>
        <w:ind w:left="7567" w:hanging="360"/>
      </w:pPr>
    </w:lvl>
    <w:lvl w:ilvl="7" w:tplc="04260019" w:tentative="1">
      <w:start w:val="1"/>
      <w:numFmt w:val="lowerLetter"/>
      <w:lvlText w:val="%8."/>
      <w:lvlJc w:val="left"/>
      <w:pPr>
        <w:ind w:left="8287" w:hanging="360"/>
      </w:pPr>
    </w:lvl>
    <w:lvl w:ilvl="8" w:tplc="0426001B" w:tentative="1">
      <w:start w:val="1"/>
      <w:numFmt w:val="lowerRoman"/>
      <w:lvlText w:val="%9."/>
      <w:lvlJc w:val="right"/>
      <w:pPr>
        <w:ind w:left="9007" w:hanging="180"/>
      </w:pPr>
    </w:lvl>
  </w:abstractNum>
  <w:abstractNum w:abstractNumId="22" w15:restartNumberingAfterBreak="0">
    <w:nsid w:val="4C366F4E"/>
    <w:multiLevelType w:val="hybridMultilevel"/>
    <w:tmpl w:val="873A4E5E"/>
    <w:lvl w:ilvl="0" w:tplc="A852D6E6">
      <w:start w:val="45"/>
      <w:numFmt w:val="decimal"/>
      <w:lvlText w:val="%1"/>
      <w:lvlJc w:val="left"/>
      <w:pPr>
        <w:ind w:left="3247" w:hanging="360"/>
      </w:pPr>
      <w:rPr>
        <w:rFonts w:hint="default"/>
        <w:b w:val="0"/>
      </w:rPr>
    </w:lvl>
    <w:lvl w:ilvl="1" w:tplc="04260019" w:tentative="1">
      <w:start w:val="1"/>
      <w:numFmt w:val="lowerLetter"/>
      <w:lvlText w:val="%2."/>
      <w:lvlJc w:val="left"/>
      <w:pPr>
        <w:ind w:left="3967" w:hanging="360"/>
      </w:pPr>
    </w:lvl>
    <w:lvl w:ilvl="2" w:tplc="0426001B" w:tentative="1">
      <w:start w:val="1"/>
      <w:numFmt w:val="lowerRoman"/>
      <w:lvlText w:val="%3."/>
      <w:lvlJc w:val="right"/>
      <w:pPr>
        <w:ind w:left="4687" w:hanging="180"/>
      </w:pPr>
    </w:lvl>
    <w:lvl w:ilvl="3" w:tplc="0426000F" w:tentative="1">
      <w:start w:val="1"/>
      <w:numFmt w:val="decimal"/>
      <w:lvlText w:val="%4."/>
      <w:lvlJc w:val="left"/>
      <w:pPr>
        <w:ind w:left="5407" w:hanging="360"/>
      </w:pPr>
    </w:lvl>
    <w:lvl w:ilvl="4" w:tplc="04260019" w:tentative="1">
      <w:start w:val="1"/>
      <w:numFmt w:val="lowerLetter"/>
      <w:lvlText w:val="%5."/>
      <w:lvlJc w:val="left"/>
      <w:pPr>
        <w:ind w:left="6127" w:hanging="360"/>
      </w:pPr>
    </w:lvl>
    <w:lvl w:ilvl="5" w:tplc="0426001B" w:tentative="1">
      <w:start w:val="1"/>
      <w:numFmt w:val="lowerRoman"/>
      <w:lvlText w:val="%6."/>
      <w:lvlJc w:val="right"/>
      <w:pPr>
        <w:ind w:left="6847" w:hanging="180"/>
      </w:pPr>
    </w:lvl>
    <w:lvl w:ilvl="6" w:tplc="0426000F" w:tentative="1">
      <w:start w:val="1"/>
      <w:numFmt w:val="decimal"/>
      <w:lvlText w:val="%7."/>
      <w:lvlJc w:val="left"/>
      <w:pPr>
        <w:ind w:left="7567" w:hanging="360"/>
      </w:pPr>
    </w:lvl>
    <w:lvl w:ilvl="7" w:tplc="04260019" w:tentative="1">
      <w:start w:val="1"/>
      <w:numFmt w:val="lowerLetter"/>
      <w:lvlText w:val="%8."/>
      <w:lvlJc w:val="left"/>
      <w:pPr>
        <w:ind w:left="8287" w:hanging="360"/>
      </w:pPr>
    </w:lvl>
    <w:lvl w:ilvl="8" w:tplc="0426001B" w:tentative="1">
      <w:start w:val="1"/>
      <w:numFmt w:val="lowerRoman"/>
      <w:lvlText w:val="%9."/>
      <w:lvlJc w:val="right"/>
      <w:pPr>
        <w:ind w:left="9007" w:hanging="180"/>
      </w:pPr>
    </w:lvl>
  </w:abstractNum>
  <w:abstractNum w:abstractNumId="23" w15:restartNumberingAfterBreak="0">
    <w:nsid w:val="51DB137C"/>
    <w:multiLevelType w:val="hybridMultilevel"/>
    <w:tmpl w:val="416C4CC8"/>
    <w:lvl w:ilvl="0" w:tplc="76F64BC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1EF02F0"/>
    <w:multiLevelType w:val="hybridMultilevel"/>
    <w:tmpl w:val="873A4E5E"/>
    <w:lvl w:ilvl="0" w:tplc="A852D6E6">
      <w:start w:val="45"/>
      <w:numFmt w:val="decimal"/>
      <w:lvlText w:val="%1"/>
      <w:lvlJc w:val="left"/>
      <w:pPr>
        <w:ind w:left="3247" w:hanging="360"/>
      </w:pPr>
      <w:rPr>
        <w:rFonts w:hint="default"/>
        <w:b w:val="0"/>
      </w:rPr>
    </w:lvl>
    <w:lvl w:ilvl="1" w:tplc="04260019" w:tentative="1">
      <w:start w:val="1"/>
      <w:numFmt w:val="lowerLetter"/>
      <w:lvlText w:val="%2."/>
      <w:lvlJc w:val="left"/>
      <w:pPr>
        <w:ind w:left="3967" w:hanging="360"/>
      </w:pPr>
    </w:lvl>
    <w:lvl w:ilvl="2" w:tplc="0426001B" w:tentative="1">
      <w:start w:val="1"/>
      <w:numFmt w:val="lowerRoman"/>
      <w:lvlText w:val="%3."/>
      <w:lvlJc w:val="right"/>
      <w:pPr>
        <w:ind w:left="4687" w:hanging="180"/>
      </w:pPr>
    </w:lvl>
    <w:lvl w:ilvl="3" w:tplc="0426000F" w:tentative="1">
      <w:start w:val="1"/>
      <w:numFmt w:val="decimal"/>
      <w:lvlText w:val="%4."/>
      <w:lvlJc w:val="left"/>
      <w:pPr>
        <w:ind w:left="5407" w:hanging="360"/>
      </w:pPr>
    </w:lvl>
    <w:lvl w:ilvl="4" w:tplc="04260019" w:tentative="1">
      <w:start w:val="1"/>
      <w:numFmt w:val="lowerLetter"/>
      <w:lvlText w:val="%5."/>
      <w:lvlJc w:val="left"/>
      <w:pPr>
        <w:ind w:left="6127" w:hanging="360"/>
      </w:pPr>
    </w:lvl>
    <w:lvl w:ilvl="5" w:tplc="0426001B" w:tentative="1">
      <w:start w:val="1"/>
      <w:numFmt w:val="lowerRoman"/>
      <w:lvlText w:val="%6."/>
      <w:lvlJc w:val="right"/>
      <w:pPr>
        <w:ind w:left="6847" w:hanging="180"/>
      </w:pPr>
    </w:lvl>
    <w:lvl w:ilvl="6" w:tplc="0426000F" w:tentative="1">
      <w:start w:val="1"/>
      <w:numFmt w:val="decimal"/>
      <w:lvlText w:val="%7."/>
      <w:lvlJc w:val="left"/>
      <w:pPr>
        <w:ind w:left="7567" w:hanging="360"/>
      </w:pPr>
    </w:lvl>
    <w:lvl w:ilvl="7" w:tplc="04260019" w:tentative="1">
      <w:start w:val="1"/>
      <w:numFmt w:val="lowerLetter"/>
      <w:lvlText w:val="%8."/>
      <w:lvlJc w:val="left"/>
      <w:pPr>
        <w:ind w:left="8287" w:hanging="360"/>
      </w:pPr>
    </w:lvl>
    <w:lvl w:ilvl="8" w:tplc="0426001B" w:tentative="1">
      <w:start w:val="1"/>
      <w:numFmt w:val="lowerRoman"/>
      <w:lvlText w:val="%9."/>
      <w:lvlJc w:val="right"/>
      <w:pPr>
        <w:ind w:left="9007" w:hanging="180"/>
      </w:pPr>
    </w:lvl>
  </w:abstractNum>
  <w:abstractNum w:abstractNumId="25" w15:restartNumberingAfterBreak="0">
    <w:nsid w:val="566F3932"/>
    <w:multiLevelType w:val="hybridMultilevel"/>
    <w:tmpl w:val="188060DE"/>
    <w:lvl w:ilvl="0" w:tplc="AB62504E">
      <w:start w:val="45"/>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77A36B0"/>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590C7733"/>
    <w:multiLevelType w:val="hybridMultilevel"/>
    <w:tmpl w:val="873A4E5E"/>
    <w:lvl w:ilvl="0" w:tplc="A852D6E6">
      <w:start w:val="45"/>
      <w:numFmt w:val="decimal"/>
      <w:lvlText w:val="%1"/>
      <w:lvlJc w:val="left"/>
      <w:pPr>
        <w:ind w:left="3247" w:hanging="360"/>
      </w:pPr>
      <w:rPr>
        <w:rFonts w:hint="default"/>
        <w:b w:val="0"/>
      </w:rPr>
    </w:lvl>
    <w:lvl w:ilvl="1" w:tplc="04260019" w:tentative="1">
      <w:start w:val="1"/>
      <w:numFmt w:val="lowerLetter"/>
      <w:lvlText w:val="%2."/>
      <w:lvlJc w:val="left"/>
      <w:pPr>
        <w:ind w:left="3967" w:hanging="360"/>
      </w:pPr>
    </w:lvl>
    <w:lvl w:ilvl="2" w:tplc="0426001B" w:tentative="1">
      <w:start w:val="1"/>
      <w:numFmt w:val="lowerRoman"/>
      <w:lvlText w:val="%3."/>
      <w:lvlJc w:val="right"/>
      <w:pPr>
        <w:ind w:left="4687" w:hanging="180"/>
      </w:pPr>
    </w:lvl>
    <w:lvl w:ilvl="3" w:tplc="0426000F" w:tentative="1">
      <w:start w:val="1"/>
      <w:numFmt w:val="decimal"/>
      <w:lvlText w:val="%4."/>
      <w:lvlJc w:val="left"/>
      <w:pPr>
        <w:ind w:left="5407" w:hanging="360"/>
      </w:pPr>
    </w:lvl>
    <w:lvl w:ilvl="4" w:tplc="04260019" w:tentative="1">
      <w:start w:val="1"/>
      <w:numFmt w:val="lowerLetter"/>
      <w:lvlText w:val="%5."/>
      <w:lvlJc w:val="left"/>
      <w:pPr>
        <w:ind w:left="6127" w:hanging="360"/>
      </w:pPr>
    </w:lvl>
    <w:lvl w:ilvl="5" w:tplc="0426001B" w:tentative="1">
      <w:start w:val="1"/>
      <w:numFmt w:val="lowerRoman"/>
      <w:lvlText w:val="%6."/>
      <w:lvlJc w:val="right"/>
      <w:pPr>
        <w:ind w:left="6847" w:hanging="180"/>
      </w:pPr>
    </w:lvl>
    <w:lvl w:ilvl="6" w:tplc="0426000F" w:tentative="1">
      <w:start w:val="1"/>
      <w:numFmt w:val="decimal"/>
      <w:lvlText w:val="%7."/>
      <w:lvlJc w:val="left"/>
      <w:pPr>
        <w:ind w:left="7567" w:hanging="360"/>
      </w:pPr>
    </w:lvl>
    <w:lvl w:ilvl="7" w:tplc="04260019" w:tentative="1">
      <w:start w:val="1"/>
      <w:numFmt w:val="lowerLetter"/>
      <w:lvlText w:val="%8."/>
      <w:lvlJc w:val="left"/>
      <w:pPr>
        <w:ind w:left="8287" w:hanging="360"/>
      </w:pPr>
    </w:lvl>
    <w:lvl w:ilvl="8" w:tplc="0426001B" w:tentative="1">
      <w:start w:val="1"/>
      <w:numFmt w:val="lowerRoman"/>
      <w:lvlText w:val="%9."/>
      <w:lvlJc w:val="right"/>
      <w:pPr>
        <w:ind w:left="9007" w:hanging="180"/>
      </w:pPr>
    </w:lvl>
  </w:abstractNum>
  <w:abstractNum w:abstractNumId="28" w15:restartNumberingAfterBreak="0">
    <w:nsid w:val="592C4494"/>
    <w:multiLevelType w:val="hybridMultilevel"/>
    <w:tmpl w:val="0CA8C668"/>
    <w:lvl w:ilvl="0" w:tplc="8A58E774">
      <w:start w:val="45"/>
      <w:numFmt w:val="decimal"/>
      <w:lvlText w:val="%1"/>
      <w:lvlJc w:val="left"/>
      <w:pPr>
        <w:ind w:left="3607" w:hanging="360"/>
      </w:pPr>
      <w:rPr>
        <w:rFonts w:hint="default"/>
        <w:b w:val="0"/>
      </w:rPr>
    </w:lvl>
    <w:lvl w:ilvl="1" w:tplc="04260019" w:tentative="1">
      <w:start w:val="1"/>
      <w:numFmt w:val="lowerLetter"/>
      <w:lvlText w:val="%2."/>
      <w:lvlJc w:val="left"/>
      <w:pPr>
        <w:ind w:left="4327" w:hanging="360"/>
      </w:pPr>
    </w:lvl>
    <w:lvl w:ilvl="2" w:tplc="0426001B" w:tentative="1">
      <w:start w:val="1"/>
      <w:numFmt w:val="lowerRoman"/>
      <w:lvlText w:val="%3."/>
      <w:lvlJc w:val="right"/>
      <w:pPr>
        <w:ind w:left="5047" w:hanging="180"/>
      </w:pPr>
    </w:lvl>
    <w:lvl w:ilvl="3" w:tplc="0426000F" w:tentative="1">
      <w:start w:val="1"/>
      <w:numFmt w:val="decimal"/>
      <w:lvlText w:val="%4."/>
      <w:lvlJc w:val="left"/>
      <w:pPr>
        <w:ind w:left="5767" w:hanging="360"/>
      </w:pPr>
    </w:lvl>
    <w:lvl w:ilvl="4" w:tplc="04260019" w:tentative="1">
      <w:start w:val="1"/>
      <w:numFmt w:val="lowerLetter"/>
      <w:lvlText w:val="%5."/>
      <w:lvlJc w:val="left"/>
      <w:pPr>
        <w:ind w:left="6487" w:hanging="360"/>
      </w:pPr>
    </w:lvl>
    <w:lvl w:ilvl="5" w:tplc="0426001B" w:tentative="1">
      <w:start w:val="1"/>
      <w:numFmt w:val="lowerRoman"/>
      <w:lvlText w:val="%6."/>
      <w:lvlJc w:val="right"/>
      <w:pPr>
        <w:ind w:left="7207" w:hanging="180"/>
      </w:pPr>
    </w:lvl>
    <w:lvl w:ilvl="6" w:tplc="0426000F" w:tentative="1">
      <w:start w:val="1"/>
      <w:numFmt w:val="decimal"/>
      <w:lvlText w:val="%7."/>
      <w:lvlJc w:val="left"/>
      <w:pPr>
        <w:ind w:left="7927" w:hanging="360"/>
      </w:pPr>
    </w:lvl>
    <w:lvl w:ilvl="7" w:tplc="04260019" w:tentative="1">
      <w:start w:val="1"/>
      <w:numFmt w:val="lowerLetter"/>
      <w:lvlText w:val="%8."/>
      <w:lvlJc w:val="left"/>
      <w:pPr>
        <w:ind w:left="8647" w:hanging="360"/>
      </w:pPr>
    </w:lvl>
    <w:lvl w:ilvl="8" w:tplc="0426001B" w:tentative="1">
      <w:start w:val="1"/>
      <w:numFmt w:val="lowerRoman"/>
      <w:lvlText w:val="%9."/>
      <w:lvlJc w:val="right"/>
      <w:pPr>
        <w:ind w:left="9367" w:hanging="180"/>
      </w:pPr>
    </w:lvl>
  </w:abstractNum>
  <w:abstractNum w:abstractNumId="29" w15:restartNumberingAfterBreak="0">
    <w:nsid w:val="5D0B3ACC"/>
    <w:multiLevelType w:val="hybridMultilevel"/>
    <w:tmpl w:val="D8640E40"/>
    <w:lvl w:ilvl="0" w:tplc="A852D6E6">
      <w:start w:val="45"/>
      <w:numFmt w:val="decimal"/>
      <w:lvlText w:val="%1"/>
      <w:lvlJc w:val="left"/>
      <w:pPr>
        <w:ind w:left="3247" w:hanging="360"/>
      </w:pPr>
      <w:rPr>
        <w:rFonts w:hint="default"/>
        <w:b w:val="0"/>
      </w:rPr>
    </w:lvl>
    <w:lvl w:ilvl="1" w:tplc="04260019" w:tentative="1">
      <w:start w:val="1"/>
      <w:numFmt w:val="lowerLetter"/>
      <w:lvlText w:val="%2."/>
      <w:lvlJc w:val="left"/>
      <w:pPr>
        <w:ind w:left="3967" w:hanging="360"/>
      </w:pPr>
    </w:lvl>
    <w:lvl w:ilvl="2" w:tplc="0426001B" w:tentative="1">
      <w:start w:val="1"/>
      <w:numFmt w:val="lowerRoman"/>
      <w:lvlText w:val="%3."/>
      <w:lvlJc w:val="right"/>
      <w:pPr>
        <w:ind w:left="4687" w:hanging="180"/>
      </w:pPr>
    </w:lvl>
    <w:lvl w:ilvl="3" w:tplc="0426000F" w:tentative="1">
      <w:start w:val="1"/>
      <w:numFmt w:val="decimal"/>
      <w:lvlText w:val="%4."/>
      <w:lvlJc w:val="left"/>
      <w:pPr>
        <w:ind w:left="5407" w:hanging="360"/>
      </w:pPr>
    </w:lvl>
    <w:lvl w:ilvl="4" w:tplc="04260019" w:tentative="1">
      <w:start w:val="1"/>
      <w:numFmt w:val="lowerLetter"/>
      <w:lvlText w:val="%5."/>
      <w:lvlJc w:val="left"/>
      <w:pPr>
        <w:ind w:left="6127" w:hanging="360"/>
      </w:pPr>
    </w:lvl>
    <w:lvl w:ilvl="5" w:tplc="0426001B" w:tentative="1">
      <w:start w:val="1"/>
      <w:numFmt w:val="lowerRoman"/>
      <w:lvlText w:val="%6."/>
      <w:lvlJc w:val="right"/>
      <w:pPr>
        <w:ind w:left="6847" w:hanging="180"/>
      </w:pPr>
    </w:lvl>
    <w:lvl w:ilvl="6" w:tplc="0426000F" w:tentative="1">
      <w:start w:val="1"/>
      <w:numFmt w:val="decimal"/>
      <w:lvlText w:val="%7."/>
      <w:lvlJc w:val="left"/>
      <w:pPr>
        <w:ind w:left="7567" w:hanging="360"/>
      </w:pPr>
    </w:lvl>
    <w:lvl w:ilvl="7" w:tplc="04260019" w:tentative="1">
      <w:start w:val="1"/>
      <w:numFmt w:val="lowerLetter"/>
      <w:lvlText w:val="%8."/>
      <w:lvlJc w:val="left"/>
      <w:pPr>
        <w:ind w:left="8287" w:hanging="360"/>
      </w:pPr>
    </w:lvl>
    <w:lvl w:ilvl="8" w:tplc="0426001B" w:tentative="1">
      <w:start w:val="1"/>
      <w:numFmt w:val="lowerRoman"/>
      <w:lvlText w:val="%9."/>
      <w:lvlJc w:val="right"/>
      <w:pPr>
        <w:ind w:left="9007" w:hanging="180"/>
      </w:pPr>
    </w:lvl>
  </w:abstractNum>
  <w:abstractNum w:abstractNumId="30" w15:restartNumberingAfterBreak="0">
    <w:nsid w:val="67307531"/>
    <w:multiLevelType w:val="hybridMultilevel"/>
    <w:tmpl w:val="416C4CC8"/>
    <w:lvl w:ilvl="0" w:tplc="76F64BC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7DB7798"/>
    <w:multiLevelType w:val="hybridMultilevel"/>
    <w:tmpl w:val="AAF63BC2"/>
    <w:lvl w:ilvl="0" w:tplc="6EC27B38">
      <w:start w:val="45"/>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800236D"/>
    <w:multiLevelType w:val="hybridMultilevel"/>
    <w:tmpl w:val="35461E5A"/>
    <w:lvl w:ilvl="0" w:tplc="A852D6E6">
      <w:start w:val="45"/>
      <w:numFmt w:val="decimal"/>
      <w:lvlText w:val="%1"/>
      <w:lvlJc w:val="left"/>
      <w:pPr>
        <w:ind w:left="3247" w:hanging="360"/>
      </w:pPr>
      <w:rPr>
        <w:rFonts w:hint="default"/>
        <w:b w:val="0"/>
      </w:rPr>
    </w:lvl>
    <w:lvl w:ilvl="1" w:tplc="04260019" w:tentative="1">
      <w:start w:val="1"/>
      <w:numFmt w:val="lowerLetter"/>
      <w:lvlText w:val="%2."/>
      <w:lvlJc w:val="left"/>
      <w:pPr>
        <w:ind w:left="3967" w:hanging="360"/>
      </w:pPr>
    </w:lvl>
    <w:lvl w:ilvl="2" w:tplc="0426001B" w:tentative="1">
      <w:start w:val="1"/>
      <w:numFmt w:val="lowerRoman"/>
      <w:lvlText w:val="%3."/>
      <w:lvlJc w:val="right"/>
      <w:pPr>
        <w:ind w:left="4687" w:hanging="180"/>
      </w:pPr>
    </w:lvl>
    <w:lvl w:ilvl="3" w:tplc="0426000F" w:tentative="1">
      <w:start w:val="1"/>
      <w:numFmt w:val="decimal"/>
      <w:lvlText w:val="%4."/>
      <w:lvlJc w:val="left"/>
      <w:pPr>
        <w:ind w:left="5407" w:hanging="360"/>
      </w:pPr>
    </w:lvl>
    <w:lvl w:ilvl="4" w:tplc="04260019" w:tentative="1">
      <w:start w:val="1"/>
      <w:numFmt w:val="lowerLetter"/>
      <w:lvlText w:val="%5."/>
      <w:lvlJc w:val="left"/>
      <w:pPr>
        <w:ind w:left="6127" w:hanging="360"/>
      </w:pPr>
    </w:lvl>
    <w:lvl w:ilvl="5" w:tplc="0426001B" w:tentative="1">
      <w:start w:val="1"/>
      <w:numFmt w:val="lowerRoman"/>
      <w:lvlText w:val="%6."/>
      <w:lvlJc w:val="right"/>
      <w:pPr>
        <w:ind w:left="6847" w:hanging="180"/>
      </w:pPr>
    </w:lvl>
    <w:lvl w:ilvl="6" w:tplc="0426000F" w:tentative="1">
      <w:start w:val="1"/>
      <w:numFmt w:val="decimal"/>
      <w:lvlText w:val="%7."/>
      <w:lvlJc w:val="left"/>
      <w:pPr>
        <w:ind w:left="7567" w:hanging="360"/>
      </w:pPr>
    </w:lvl>
    <w:lvl w:ilvl="7" w:tplc="04260019" w:tentative="1">
      <w:start w:val="1"/>
      <w:numFmt w:val="lowerLetter"/>
      <w:lvlText w:val="%8."/>
      <w:lvlJc w:val="left"/>
      <w:pPr>
        <w:ind w:left="8287" w:hanging="360"/>
      </w:pPr>
    </w:lvl>
    <w:lvl w:ilvl="8" w:tplc="0426001B" w:tentative="1">
      <w:start w:val="1"/>
      <w:numFmt w:val="lowerRoman"/>
      <w:lvlText w:val="%9."/>
      <w:lvlJc w:val="right"/>
      <w:pPr>
        <w:ind w:left="9007" w:hanging="180"/>
      </w:pPr>
    </w:lvl>
  </w:abstractNum>
  <w:abstractNum w:abstractNumId="33" w15:restartNumberingAfterBreak="0">
    <w:nsid w:val="697218D0"/>
    <w:multiLevelType w:val="hybridMultilevel"/>
    <w:tmpl w:val="416C4CC8"/>
    <w:lvl w:ilvl="0" w:tplc="76F64BC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B700575"/>
    <w:multiLevelType w:val="hybridMultilevel"/>
    <w:tmpl w:val="873A4E5E"/>
    <w:lvl w:ilvl="0" w:tplc="A852D6E6">
      <w:start w:val="45"/>
      <w:numFmt w:val="decimal"/>
      <w:lvlText w:val="%1"/>
      <w:lvlJc w:val="left"/>
      <w:pPr>
        <w:ind w:left="3247" w:hanging="360"/>
      </w:pPr>
      <w:rPr>
        <w:rFonts w:hint="default"/>
        <w:b w:val="0"/>
      </w:rPr>
    </w:lvl>
    <w:lvl w:ilvl="1" w:tplc="04260019" w:tentative="1">
      <w:start w:val="1"/>
      <w:numFmt w:val="lowerLetter"/>
      <w:lvlText w:val="%2."/>
      <w:lvlJc w:val="left"/>
      <w:pPr>
        <w:ind w:left="3967" w:hanging="360"/>
      </w:pPr>
    </w:lvl>
    <w:lvl w:ilvl="2" w:tplc="0426001B" w:tentative="1">
      <w:start w:val="1"/>
      <w:numFmt w:val="lowerRoman"/>
      <w:lvlText w:val="%3."/>
      <w:lvlJc w:val="right"/>
      <w:pPr>
        <w:ind w:left="4687" w:hanging="180"/>
      </w:pPr>
    </w:lvl>
    <w:lvl w:ilvl="3" w:tplc="0426000F" w:tentative="1">
      <w:start w:val="1"/>
      <w:numFmt w:val="decimal"/>
      <w:lvlText w:val="%4."/>
      <w:lvlJc w:val="left"/>
      <w:pPr>
        <w:ind w:left="5407" w:hanging="360"/>
      </w:pPr>
    </w:lvl>
    <w:lvl w:ilvl="4" w:tplc="04260019" w:tentative="1">
      <w:start w:val="1"/>
      <w:numFmt w:val="lowerLetter"/>
      <w:lvlText w:val="%5."/>
      <w:lvlJc w:val="left"/>
      <w:pPr>
        <w:ind w:left="6127" w:hanging="360"/>
      </w:pPr>
    </w:lvl>
    <w:lvl w:ilvl="5" w:tplc="0426001B" w:tentative="1">
      <w:start w:val="1"/>
      <w:numFmt w:val="lowerRoman"/>
      <w:lvlText w:val="%6."/>
      <w:lvlJc w:val="right"/>
      <w:pPr>
        <w:ind w:left="6847" w:hanging="180"/>
      </w:pPr>
    </w:lvl>
    <w:lvl w:ilvl="6" w:tplc="0426000F" w:tentative="1">
      <w:start w:val="1"/>
      <w:numFmt w:val="decimal"/>
      <w:lvlText w:val="%7."/>
      <w:lvlJc w:val="left"/>
      <w:pPr>
        <w:ind w:left="7567" w:hanging="360"/>
      </w:pPr>
    </w:lvl>
    <w:lvl w:ilvl="7" w:tplc="04260019" w:tentative="1">
      <w:start w:val="1"/>
      <w:numFmt w:val="lowerLetter"/>
      <w:lvlText w:val="%8."/>
      <w:lvlJc w:val="left"/>
      <w:pPr>
        <w:ind w:left="8287" w:hanging="360"/>
      </w:pPr>
    </w:lvl>
    <w:lvl w:ilvl="8" w:tplc="0426001B" w:tentative="1">
      <w:start w:val="1"/>
      <w:numFmt w:val="lowerRoman"/>
      <w:lvlText w:val="%9."/>
      <w:lvlJc w:val="right"/>
      <w:pPr>
        <w:ind w:left="9007" w:hanging="180"/>
      </w:pPr>
    </w:lvl>
  </w:abstractNum>
  <w:abstractNum w:abstractNumId="35" w15:restartNumberingAfterBreak="0">
    <w:nsid w:val="6D5231CA"/>
    <w:multiLevelType w:val="hybridMultilevel"/>
    <w:tmpl w:val="416C4CC8"/>
    <w:lvl w:ilvl="0" w:tplc="76F64BC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F1D6E87"/>
    <w:multiLevelType w:val="hybridMultilevel"/>
    <w:tmpl w:val="7222F75E"/>
    <w:lvl w:ilvl="0" w:tplc="761698AC">
      <w:start w:val="1"/>
      <w:numFmt w:val="bullet"/>
      <w:lvlText w:val="-"/>
      <w:lvlJc w:val="left"/>
      <w:pPr>
        <w:ind w:left="927" w:hanging="360"/>
      </w:pPr>
      <w:rPr>
        <w:rFonts w:ascii="Times New Roman" w:eastAsia="Calibr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37" w15:restartNumberingAfterBreak="0">
    <w:nsid w:val="6FFA2A10"/>
    <w:multiLevelType w:val="hybridMultilevel"/>
    <w:tmpl w:val="416C4CC8"/>
    <w:lvl w:ilvl="0" w:tplc="76F64BC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8FD473E"/>
    <w:multiLevelType w:val="hybridMultilevel"/>
    <w:tmpl w:val="416C4CC8"/>
    <w:lvl w:ilvl="0" w:tplc="76F64BC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9103FD6"/>
    <w:multiLevelType w:val="hybridMultilevel"/>
    <w:tmpl w:val="3E42E254"/>
    <w:lvl w:ilvl="0" w:tplc="9D14A12A">
      <w:start w:val="1"/>
      <w:numFmt w:val="decimal"/>
      <w:lvlText w:val="%1."/>
      <w:lvlJc w:val="left"/>
      <w:pPr>
        <w:ind w:left="1725" w:hanging="1005"/>
      </w:pPr>
      <w:rPr>
        <w:rFonts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0" w15:restartNumberingAfterBreak="0">
    <w:nsid w:val="795E5313"/>
    <w:multiLevelType w:val="hybridMultilevel"/>
    <w:tmpl w:val="DF76651E"/>
    <w:lvl w:ilvl="0" w:tplc="71869392">
      <w:start w:val="1"/>
      <w:numFmt w:val="bullet"/>
      <w:lvlText w:val=""/>
      <w:lvlJc w:val="left"/>
      <w:pPr>
        <w:ind w:left="1069" w:hanging="360"/>
      </w:pPr>
      <w:rPr>
        <w:rFonts w:ascii="Symbol" w:eastAsia="Times New Roman" w:hAnsi="Symbol"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41" w15:restartNumberingAfterBreak="0">
    <w:nsid w:val="79B97E36"/>
    <w:multiLevelType w:val="hybridMultilevel"/>
    <w:tmpl w:val="873A4E5E"/>
    <w:lvl w:ilvl="0" w:tplc="A852D6E6">
      <w:start w:val="45"/>
      <w:numFmt w:val="decimal"/>
      <w:lvlText w:val="%1"/>
      <w:lvlJc w:val="left"/>
      <w:pPr>
        <w:ind w:left="3247" w:hanging="360"/>
      </w:pPr>
      <w:rPr>
        <w:rFonts w:hint="default"/>
        <w:b w:val="0"/>
      </w:rPr>
    </w:lvl>
    <w:lvl w:ilvl="1" w:tplc="04260019" w:tentative="1">
      <w:start w:val="1"/>
      <w:numFmt w:val="lowerLetter"/>
      <w:lvlText w:val="%2."/>
      <w:lvlJc w:val="left"/>
      <w:pPr>
        <w:ind w:left="3967" w:hanging="360"/>
      </w:pPr>
    </w:lvl>
    <w:lvl w:ilvl="2" w:tplc="0426001B" w:tentative="1">
      <w:start w:val="1"/>
      <w:numFmt w:val="lowerRoman"/>
      <w:lvlText w:val="%3."/>
      <w:lvlJc w:val="right"/>
      <w:pPr>
        <w:ind w:left="4687" w:hanging="180"/>
      </w:pPr>
    </w:lvl>
    <w:lvl w:ilvl="3" w:tplc="0426000F" w:tentative="1">
      <w:start w:val="1"/>
      <w:numFmt w:val="decimal"/>
      <w:lvlText w:val="%4."/>
      <w:lvlJc w:val="left"/>
      <w:pPr>
        <w:ind w:left="5407" w:hanging="360"/>
      </w:pPr>
    </w:lvl>
    <w:lvl w:ilvl="4" w:tplc="04260019" w:tentative="1">
      <w:start w:val="1"/>
      <w:numFmt w:val="lowerLetter"/>
      <w:lvlText w:val="%5."/>
      <w:lvlJc w:val="left"/>
      <w:pPr>
        <w:ind w:left="6127" w:hanging="360"/>
      </w:pPr>
    </w:lvl>
    <w:lvl w:ilvl="5" w:tplc="0426001B" w:tentative="1">
      <w:start w:val="1"/>
      <w:numFmt w:val="lowerRoman"/>
      <w:lvlText w:val="%6."/>
      <w:lvlJc w:val="right"/>
      <w:pPr>
        <w:ind w:left="6847" w:hanging="180"/>
      </w:pPr>
    </w:lvl>
    <w:lvl w:ilvl="6" w:tplc="0426000F" w:tentative="1">
      <w:start w:val="1"/>
      <w:numFmt w:val="decimal"/>
      <w:lvlText w:val="%7."/>
      <w:lvlJc w:val="left"/>
      <w:pPr>
        <w:ind w:left="7567" w:hanging="360"/>
      </w:pPr>
    </w:lvl>
    <w:lvl w:ilvl="7" w:tplc="04260019" w:tentative="1">
      <w:start w:val="1"/>
      <w:numFmt w:val="lowerLetter"/>
      <w:lvlText w:val="%8."/>
      <w:lvlJc w:val="left"/>
      <w:pPr>
        <w:ind w:left="8287" w:hanging="360"/>
      </w:pPr>
    </w:lvl>
    <w:lvl w:ilvl="8" w:tplc="0426001B" w:tentative="1">
      <w:start w:val="1"/>
      <w:numFmt w:val="lowerRoman"/>
      <w:lvlText w:val="%9."/>
      <w:lvlJc w:val="right"/>
      <w:pPr>
        <w:ind w:left="9007" w:hanging="180"/>
      </w:pPr>
    </w:lvl>
  </w:abstractNum>
  <w:abstractNum w:abstractNumId="42" w15:restartNumberingAfterBreak="0">
    <w:nsid w:val="7A183A23"/>
    <w:multiLevelType w:val="hybridMultilevel"/>
    <w:tmpl w:val="7AD013F2"/>
    <w:lvl w:ilvl="0" w:tplc="8662DDDA">
      <w:start w:val="45"/>
      <w:numFmt w:val="decimal"/>
      <w:lvlText w:val="%1"/>
      <w:lvlJc w:val="left"/>
      <w:pPr>
        <w:ind w:left="3196" w:hanging="360"/>
      </w:pPr>
      <w:rPr>
        <w:rFonts w:hint="default"/>
        <w:b w:val="0"/>
      </w:rPr>
    </w:lvl>
    <w:lvl w:ilvl="1" w:tplc="04260019" w:tentative="1">
      <w:start w:val="1"/>
      <w:numFmt w:val="lowerLetter"/>
      <w:lvlText w:val="%2."/>
      <w:lvlJc w:val="left"/>
      <w:pPr>
        <w:ind w:left="3967" w:hanging="360"/>
      </w:pPr>
    </w:lvl>
    <w:lvl w:ilvl="2" w:tplc="0426001B" w:tentative="1">
      <w:start w:val="1"/>
      <w:numFmt w:val="lowerRoman"/>
      <w:lvlText w:val="%3."/>
      <w:lvlJc w:val="right"/>
      <w:pPr>
        <w:ind w:left="4687" w:hanging="180"/>
      </w:pPr>
    </w:lvl>
    <w:lvl w:ilvl="3" w:tplc="0426000F" w:tentative="1">
      <w:start w:val="1"/>
      <w:numFmt w:val="decimal"/>
      <w:lvlText w:val="%4."/>
      <w:lvlJc w:val="left"/>
      <w:pPr>
        <w:ind w:left="5407" w:hanging="360"/>
      </w:pPr>
    </w:lvl>
    <w:lvl w:ilvl="4" w:tplc="04260019" w:tentative="1">
      <w:start w:val="1"/>
      <w:numFmt w:val="lowerLetter"/>
      <w:lvlText w:val="%5."/>
      <w:lvlJc w:val="left"/>
      <w:pPr>
        <w:ind w:left="6127" w:hanging="360"/>
      </w:pPr>
    </w:lvl>
    <w:lvl w:ilvl="5" w:tplc="0426001B" w:tentative="1">
      <w:start w:val="1"/>
      <w:numFmt w:val="lowerRoman"/>
      <w:lvlText w:val="%6."/>
      <w:lvlJc w:val="right"/>
      <w:pPr>
        <w:ind w:left="6847" w:hanging="180"/>
      </w:pPr>
    </w:lvl>
    <w:lvl w:ilvl="6" w:tplc="0426000F" w:tentative="1">
      <w:start w:val="1"/>
      <w:numFmt w:val="decimal"/>
      <w:lvlText w:val="%7."/>
      <w:lvlJc w:val="left"/>
      <w:pPr>
        <w:ind w:left="7567" w:hanging="360"/>
      </w:pPr>
    </w:lvl>
    <w:lvl w:ilvl="7" w:tplc="04260019" w:tentative="1">
      <w:start w:val="1"/>
      <w:numFmt w:val="lowerLetter"/>
      <w:lvlText w:val="%8."/>
      <w:lvlJc w:val="left"/>
      <w:pPr>
        <w:ind w:left="8287" w:hanging="360"/>
      </w:pPr>
    </w:lvl>
    <w:lvl w:ilvl="8" w:tplc="0426001B" w:tentative="1">
      <w:start w:val="1"/>
      <w:numFmt w:val="lowerRoman"/>
      <w:lvlText w:val="%9."/>
      <w:lvlJc w:val="right"/>
      <w:pPr>
        <w:ind w:left="9007" w:hanging="180"/>
      </w:pPr>
    </w:lvl>
  </w:abstractNum>
  <w:abstractNum w:abstractNumId="43" w15:restartNumberingAfterBreak="0">
    <w:nsid w:val="7BAF4112"/>
    <w:multiLevelType w:val="hybridMultilevel"/>
    <w:tmpl w:val="D8640E40"/>
    <w:lvl w:ilvl="0" w:tplc="A852D6E6">
      <w:start w:val="45"/>
      <w:numFmt w:val="decimal"/>
      <w:lvlText w:val="%1"/>
      <w:lvlJc w:val="left"/>
      <w:pPr>
        <w:ind w:left="3247" w:hanging="360"/>
      </w:pPr>
      <w:rPr>
        <w:rFonts w:hint="default"/>
        <w:b w:val="0"/>
      </w:rPr>
    </w:lvl>
    <w:lvl w:ilvl="1" w:tplc="04260019" w:tentative="1">
      <w:start w:val="1"/>
      <w:numFmt w:val="lowerLetter"/>
      <w:lvlText w:val="%2."/>
      <w:lvlJc w:val="left"/>
      <w:pPr>
        <w:ind w:left="3967" w:hanging="360"/>
      </w:pPr>
    </w:lvl>
    <w:lvl w:ilvl="2" w:tplc="0426001B" w:tentative="1">
      <w:start w:val="1"/>
      <w:numFmt w:val="lowerRoman"/>
      <w:lvlText w:val="%3."/>
      <w:lvlJc w:val="right"/>
      <w:pPr>
        <w:ind w:left="4687" w:hanging="180"/>
      </w:pPr>
    </w:lvl>
    <w:lvl w:ilvl="3" w:tplc="0426000F" w:tentative="1">
      <w:start w:val="1"/>
      <w:numFmt w:val="decimal"/>
      <w:lvlText w:val="%4."/>
      <w:lvlJc w:val="left"/>
      <w:pPr>
        <w:ind w:left="5407" w:hanging="360"/>
      </w:pPr>
    </w:lvl>
    <w:lvl w:ilvl="4" w:tplc="04260019" w:tentative="1">
      <w:start w:val="1"/>
      <w:numFmt w:val="lowerLetter"/>
      <w:lvlText w:val="%5."/>
      <w:lvlJc w:val="left"/>
      <w:pPr>
        <w:ind w:left="6127" w:hanging="360"/>
      </w:pPr>
    </w:lvl>
    <w:lvl w:ilvl="5" w:tplc="0426001B" w:tentative="1">
      <w:start w:val="1"/>
      <w:numFmt w:val="lowerRoman"/>
      <w:lvlText w:val="%6."/>
      <w:lvlJc w:val="right"/>
      <w:pPr>
        <w:ind w:left="6847" w:hanging="180"/>
      </w:pPr>
    </w:lvl>
    <w:lvl w:ilvl="6" w:tplc="0426000F" w:tentative="1">
      <w:start w:val="1"/>
      <w:numFmt w:val="decimal"/>
      <w:lvlText w:val="%7."/>
      <w:lvlJc w:val="left"/>
      <w:pPr>
        <w:ind w:left="7567" w:hanging="360"/>
      </w:pPr>
    </w:lvl>
    <w:lvl w:ilvl="7" w:tplc="04260019" w:tentative="1">
      <w:start w:val="1"/>
      <w:numFmt w:val="lowerLetter"/>
      <w:lvlText w:val="%8."/>
      <w:lvlJc w:val="left"/>
      <w:pPr>
        <w:ind w:left="8287" w:hanging="360"/>
      </w:pPr>
    </w:lvl>
    <w:lvl w:ilvl="8" w:tplc="0426001B" w:tentative="1">
      <w:start w:val="1"/>
      <w:numFmt w:val="lowerRoman"/>
      <w:lvlText w:val="%9."/>
      <w:lvlJc w:val="right"/>
      <w:pPr>
        <w:ind w:left="9007" w:hanging="180"/>
      </w:pPr>
    </w:lvl>
  </w:abstractNum>
  <w:abstractNum w:abstractNumId="44" w15:restartNumberingAfterBreak="0">
    <w:nsid w:val="7D1A204B"/>
    <w:multiLevelType w:val="hybridMultilevel"/>
    <w:tmpl w:val="BBA2B47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7D9E5F62"/>
    <w:multiLevelType w:val="hybridMultilevel"/>
    <w:tmpl w:val="5A3C28AE"/>
    <w:lvl w:ilvl="0" w:tplc="9D14A12A">
      <w:start w:val="1"/>
      <w:numFmt w:val="decimal"/>
      <w:lvlText w:val="%1."/>
      <w:lvlJc w:val="left"/>
      <w:pPr>
        <w:ind w:left="1431" w:hanging="1005"/>
      </w:pPr>
      <w:rPr>
        <w:rFonts w:hint="default"/>
        <w:color w:val="000000"/>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46" w15:restartNumberingAfterBreak="0">
    <w:nsid w:val="7DBA15DE"/>
    <w:multiLevelType w:val="hybridMultilevel"/>
    <w:tmpl w:val="62863B54"/>
    <w:lvl w:ilvl="0" w:tplc="2F6CB078">
      <w:start w:val="45"/>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F8328A0"/>
    <w:multiLevelType w:val="hybridMultilevel"/>
    <w:tmpl w:val="B2283A12"/>
    <w:lvl w:ilvl="0" w:tplc="44D2A91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8" w15:restartNumberingAfterBreak="0">
    <w:nsid w:val="7F9F5B85"/>
    <w:multiLevelType w:val="hybridMultilevel"/>
    <w:tmpl w:val="873A4E5E"/>
    <w:lvl w:ilvl="0" w:tplc="A852D6E6">
      <w:start w:val="45"/>
      <w:numFmt w:val="decimal"/>
      <w:lvlText w:val="%1"/>
      <w:lvlJc w:val="left"/>
      <w:pPr>
        <w:ind w:left="3247" w:hanging="360"/>
      </w:pPr>
      <w:rPr>
        <w:rFonts w:hint="default"/>
        <w:b w:val="0"/>
      </w:rPr>
    </w:lvl>
    <w:lvl w:ilvl="1" w:tplc="04260019" w:tentative="1">
      <w:start w:val="1"/>
      <w:numFmt w:val="lowerLetter"/>
      <w:lvlText w:val="%2."/>
      <w:lvlJc w:val="left"/>
      <w:pPr>
        <w:ind w:left="3967" w:hanging="360"/>
      </w:pPr>
    </w:lvl>
    <w:lvl w:ilvl="2" w:tplc="0426001B" w:tentative="1">
      <w:start w:val="1"/>
      <w:numFmt w:val="lowerRoman"/>
      <w:lvlText w:val="%3."/>
      <w:lvlJc w:val="right"/>
      <w:pPr>
        <w:ind w:left="4687" w:hanging="180"/>
      </w:pPr>
    </w:lvl>
    <w:lvl w:ilvl="3" w:tplc="0426000F" w:tentative="1">
      <w:start w:val="1"/>
      <w:numFmt w:val="decimal"/>
      <w:lvlText w:val="%4."/>
      <w:lvlJc w:val="left"/>
      <w:pPr>
        <w:ind w:left="5407" w:hanging="360"/>
      </w:pPr>
    </w:lvl>
    <w:lvl w:ilvl="4" w:tplc="04260019" w:tentative="1">
      <w:start w:val="1"/>
      <w:numFmt w:val="lowerLetter"/>
      <w:lvlText w:val="%5."/>
      <w:lvlJc w:val="left"/>
      <w:pPr>
        <w:ind w:left="6127" w:hanging="360"/>
      </w:pPr>
    </w:lvl>
    <w:lvl w:ilvl="5" w:tplc="0426001B" w:tentative="1">
      <w:start w:val="1"/>
      <w:numFmt w:val="lowerRoman"/>
      <w:lvlText w:val="%6."/>
      <w:lvlJc w:val="right"/>
      <w:pPr>
        <w:ind w:left="6847" w:hanging="180"/>
      </w:pPr>
    </w:lvl>
    <w:lvl w:ilvl="6" w:tplc="0426000F" w:tentative="1">
      <w:start w:val="1"/>
      <w:numFmt w:val="decimal"/>
      <w:lvlText w:val="%7."/>
      <w:lvlJc w:val="left"/>
      <w:pPr>
        <w:ind w:left="7567" w:hanging="360"/>
      </w:pPr>
    </w:lvl>
    <w:lvl w:ilvl="7" w:tplc="04260019" w:tentative="1">
      <w:start w:val="1"/>
      <w:numFmt w:val="lowerLetter"/>
      <w:lvlText w:val="%8."/>
      <w:lvlJc w:val="left"/>
      <w:pPr>
        <w:ind w:left="8287" w:hanging="360"/>
      </w:pPr>
    </w:lvl>
    <w:lvl w:ilvl="8" w:tplc="0426001B" w:tentative="1">
      <w:start w:val="1"/>
      <w:numFmt w:val="lowerRoman"/>
      <w:lvlText w:val="%9."/>
      <w:lvlJc w:val="right"/>
      <w:pPr>
        <w:ind w:left="9007" w:hanging="180"/>
      </w:pPr>
    </w:lvl>
  </w:abstractNum>
  <w:num w:numId="1">
    <w:abstractNumId w:val="0"/>
  </w:num>
  <w:num w:numId="2">
    <w:abstractNumId w:val="26"/>
  </w:num>
  <w:num w:numId="3">
    <w:abstractNumId w:val="45"/>
  </w:num>
  <w:num w:numId="4">
    <w:abstractNumId w:val="39"/>
  </w:num>
  <w:num w:numId="5">
    <w:abstractNumId w:val="36"/>
  </w:num>
  <w:num w:numId="6">
    <w:abstractNumId w:val="2"/>
  </w:num>
  <w:num w:numId="7">
    <w:abstractNumId w:val="38"/>
  </w:num>
  <w:num w:numId="8">
    <w:abstractNumId w:val="33"/>
  </w:num>
  <w:num w:numId="9">
    <w:abstractNumId w:val="37"/>
  </w:num>
  <w:num w:numId="10">
    <w:abstractNumId w:val="23"/>
  </w:num>
  <w:num w:numId="11">
    <w:abstractNumId w:val="15"/>
  </w:num>
  <w:num w:numId="12">
    <w:abstractNumId w:val="30"/>
  </w:num>
  <w:num w:numId="13">
    <w:abstractNumId w:val="7"/>
  </w:num>
  <w:num w:numId="14">
    <w:abstractNumId w:val="35"/>
  </w:num>
  <w:num w:numId="15">
    <w:abstractNumId w:val="9"/>
  </w:num>
  <w:num w:numId="16">
    <w:abstractNumId w:val="44"/>
  </w:num>
  <w:num w:numId="17">
    <w:abstractNumId w:val="40"/>
  </w:num>
  <w:num w:numId="18">
    <w:abstractNumId w:val="6"/>
  </w:num>
  <w:num w:numId="19">
    <w:abstractNumId w:val="19"/>
  </w:num>
  <w:num w:numId="20">
    <w:abstractNumId w:val="3"/>
  </w:num>
  <w:num w:numId="21">
    <w:abstractNumId w:val="8"/>
  </w:num>
  <w:num w:numId="22">
    <w:abstractNumId w:val="18"/>
  </w:num>
  <w:num w:numId="23">
    <w:abstractNumId w:val="29"/>
  </w:num>
  <w:num w:numId="24">
    <w:abstractNumId w:val="24"/>
  </w:num>
  <w:num w:numId="25">
    <w:abstractNumId w:val="43"/>
  </w:num>
  <w:num w:numId="26">
    <w:abstractNumId w:val="32"/>
  </w:num>
  <w:num w:numId="27">
    <w:abstractNumId w:val="16"/>
  </w:num>
  <w:num w:numId="28">
    <w:abstractNumId w:val="48"/>
  </w:num>
  <w:num w:numId="29">
    <w:abstractNumId w:val="12"/>
  </w:num>
  <w:num w:numId="30">
    <w:abstractNumId w:val="14"/>
  </w:num>
  <w:num w:numId="31">
    <w:abstractNumId w:val="21"/>
  </w:num>
  <w:num w:numId="32">
    <w:abstractNumId w:val="5"/>
  </w:num>
  <w:num w:numId="33">
    <w:abstractNumId w:val="34"/>
  </w:num>
  <w:num w:numId="34">
    <w:abstractNumId w:val="41"/>
  </w:num>
  <w:num w:numId="35">
    <w:abstractNumId w:val="22"/>
  </w:num>
  <w:num w:numId="36">
    <w:abstractNumId w:val="27"/>
  </w:num>
  <w:num w:numId="37">
    <w:abstractNumId w:val="42"/>
  </w:num>
  <w:num w:numId="38">
    <w:abstractNumId w:val="1"/>
  </w:num>
  <w:num w:numId="39">
    <w:abstractNumId w:val="28"/>
  </w:num>
  <w:num w:numId="40">
    <w:abstractNumId w:val="46"/>
  </w:num>
  <w:num w:numId="41">
    <w:abstractNumId w:val="4"/>
  </w:num>
  <w:num w:numId="42">
    <w:abstractNumId w:val="11"/>
  </w:num>
  <w:num w:numId="43">
    <w:abstractNumId w:val="31"/>
  </w:num>
  <w:num w:numId="44">
    <w:abstractNumId w:val="25"/>
  </w:num>
  <w:num w:numId="45">
    <w:abstractNumId w:val="20"/>
  </w:num>
  <w:num w:numId="46">
    <w:abstractNumId w:val="10"/>
  </w:num>
  <w:num w:numId="47">
    <w:abstractNumId w:val="17"/>
  </w:num>
  <w:num w:numId="48">
    <w:abstractNumId w:val="47"/>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hideGrammaticalError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00C0"/>
    <w:rsid w:val="00000A56"/>
    <w:rsid w:val="00005D78"/>
    <w:rsid w:val="00011295"/>
    <w:rsid w:val="000118E9"/>
    <w:rsid w:val="00023143"/>
    <w:rsid w:val="0002356A"/>
    <w:rsid w:val="00026178"/>
    <w:rsid w:val="00027CD1"/>
    <w:rsid w:val="0003009A"/>
    <w:rsid w:val="00031440"/>
    <w:rsid w:val="00031BB1"/>
    <w:rsid w:val="000336F0"/>
    <w:rsid w:val="00033F52"/>
    <w:rsid w:val="000342E7"/>
    <w:rsid w:val="00043274"/>
    <w:rsid w:val="0004665E"/>
    <w:rsid w:val="000515D1"/>
    <w:rsid w:val="000538FD"/>
    <w:rsid w:val="000547ED"/>
    <w:rsid w:val="000568D6"/>
    <w:rsid w:val="000653DE"/>
    <w:rsid w:val="00065D81"/>
    <w:rsid w:val="00067C17"/>
    <w:rsid w:val="00072A3E"/>
    <w:rsid w:val="000741C1"/>
    <w:rsid w:val="00074F92"/>
    <w:rsid w:val="00093635"/>
    <w:rsid w:val="000A38D4"/>
    <w:rsid w:val="000A55DC"/>
    <w:rsid w:val="000B0BF2"/>
    <w:rsid w:val="000B0F44"/>
    <w:rsid w:val="000B4C19"/>
    <w:rsid w:val="000B4CBC"/>
    <w:rsid w:val="000B6985"/>
    <w:rsid w:val="000B69A4"/>
    <w:rsid w:val="000C11D3"/>
    <w:rsid w:val="000C3703"/>
    <w:rsid w:val="000C696F"/>
    <w:rsid w:val="000D1918"/>
    <w:rsid w:val="000D19D6"/>
    <w:rsid w:val="000D6E8F"/>
    <w:rsid w:val="000E26EA"/>
    <w:rsid w:val="000E308E"/>
    <w:rsid w:val="000E32A9"/>
    <w:rsid w:val="000F4E9F"/>
    <w:rsid w:val="0010466D"/>
    <w:rsid w:val="00104F5D"/>
    <w:rsid w:val="001054B4"/>
    <w:rsid w:val="00105FA4"/>
    <w:rsid w:val="00113EEC"/>
    <w:rsid w:val="001172C7"/>
    <w:rsid w:val="00120B51"/>
    <w:rsid w:val="0012122D"/>
    <w:rsid w:val="001212D5"/>
    <w:rsid w:val="0012158E"/>
    <w:rsid w:val="0012395B"/>
    <w:rsid w:val="00127E66"/>
    <w:rsid w:val="001313B1"/>
    <w:rsid w:val="001348B3"/>
    <w:rsid w:val="00134D8E"/>
    <w:rsid w:val="00135049"/>
    <w:rsid w:val="00150935"/>
    <w:rsid w:val="001563A2"/>
    <w:rsid w:val="0016518F"/>
    <w:rsid w:val="001656A0"/>
    <w:rsid w:val="00170415"/>
    <w:rsid w:val="00177239"/>
    <w:rsid w:val="001821AF"/>
    <w:rsid w:val="001822CC"/>
    <w:rsid w:val="00190425"/>
    <w:rsid w:val="00196A2F"/>
    <w:rsid w:val="001A3BCA"/>
    <w:rsid w:val="001A634A"/>
    <w:rsid w:val="001A7AB1"/>
    <w:rsid w:val="001B289D"/>
    <w:rsid w:val="001B42EE"/>
    <w:rsid w:val="001B4485"/>
    <w:rsid w:val="001C2D1D"/>
    <w:rsid w:val="001C467C"/>
    <w:rsid w:val="001C60FD"/>
    <w:rsid w:val="001C7799"/>
    <w:rsid w:val="001D4454"/>
    <w:rsid w:val="001D52C2"/>
    <w:rsid w:val="001E33BA"/>
    <w:rsid w:val="001E4618"/>
    <w:rsid w:val="001E55E0"/>
    <w:rsid w:val="001F09C5"/>
    <w:rsid w:val="001F7F57"/>
    <w:rsid w:val="0020129D"/>
    <w:rsid w:val="00203F5D"/>
    <w:rsid w:val="002043C0"/>
    <w:rsid w:val="00205267"/>
    <w:rsid w:val="00205FCF"/>
    <w:rsid w:val="0020658C"/>
    <w:rsid w:val="0021066D"/>
    <w:rsid w:val="00216117"/>
    <w:rsid w:val="002174B6"/>
    <w:rsid w:val="00217783"/>
    <w:rsid w:val="0022048A"/>
    <w:rsid w:val="00223B93"/>
    <w:rsid w:val="00224FA3"/>
    <w:rsid w:val="002266C4"/>
    <w:rsid w:val="00226DE8"/>
    <w:rsid w:val="0023107D"/>
    <w:rsid w:val="002333BC"/>
    <w:rsid w:val="0024196F"/>
    <w:rsid w:val="00244675"/>
    <w:rsid w:val="00250741"/>
    <w:rsid w:val="00250B2E"/>
    <w:rsid w:val="002510DF"/>
    <w:rsid w:val="0025126D"/>
    <w:rsid w:val="00252DC7"/>
    <w:rsid w:val="002533D2"/>
    <w:rsid w:val="002559D1"/>
    <w:rsid w:val="00260792"/>
    <w:rsid w:val="002607EC"/>
    <w:rsid w:val="00261EED"/>
    <w:rsid w:val="00262D96"/>
    <w:rsid w:val="00263855"/>
    <w:rsid w:val="00263CFE"/>
    <w:rsid w:val="002644BC"/>
    <w:rsid w:val="00266EA7"/>
    <w:rsid w:val="002747D4"/>
    <w:rsid w:val="002830A9"/>
    <w:rsid w:val="002847B4"/>
    <w:rsid w:val="00287A7C"/>
    <w:rsid w:val="002930A7"/>
    <w:rsid w:val="002957B3"/>
    <w:rsid w:val="002964C3"/>
    <w:rsid w:val="00297E50"/>
    <w:rsid w:val="002A1D03"/>
    <w:rsid w:val="002A2476"/>
    <w:rsid w:val="002A6076"/>
    <w:rsid w:val="002A6289"/>
    <w:rsid w:val="002B1CCB"/>
    <w:rsid w:val="002B23A2"/>
    <w:rsid w:val="002B2DFE"/>
    <w:rsid w:val="002B4D84"/>
    <w:rsid w:val="002B5B80"/>
    <w:rsid w:val="002B5FB6"/>
    <w:rsid w:val="002B6DAC"/>
    <w:rsid w:val="002C1A8B"/>
    <w:rsid w:val="002C25C1"/>
    <w:rsid w:val="002C4304"/>
    <w:rsid w:val="002C47D6"/>
    <w:rsid w:val="002C5E9C"/>
    <w:rsid w:val="002C75AF"/>
    <w:rsid w:val="002D2C26"/>
    <w:rsid w:val="002D3563"/>
    <w:rsid w:val="002D6A1A"/>
    <w:rsid w:val="002D776F"/>
    <w:rsid w:val="002E2AE3"/>
    <w:rsid w:val="002E451D"/>
    <w:rsid w:val="002E66AE"/>
    <w:rsid w:val="002F2E4E"/>
    <w:rsid w:val="002F2F1C"/>
    <w:rsid w:val="002F3F30"/>
    <w:rsid w:val="002F52FB"/>
    <w:rsid w:val="00302069"/>
    <w:rsid w:val="003025DA"/>
    <w:rsid w:val="00305A1A"/>
    <w:rsid w:val="00316577"/>
    <w:rsid w:val="00322588"/>
    <w:rsid w:val="00324E83"/>
    <w:rsid w:val="0033014E"/>
    <w:rsid w:val="003301CF"/>
    <w:rsid w:val="00340DFC"/>
    <w:rsid w:val="0034287C"/>
    <w:rsid w:val="00345F11"/>
    <w:rsid w:val="003513AA"/>
    <w:rsid w:val="00351FED"/>
    <w:rsid w:val="003529A3"/>
    <w:rsid w:val="00354EAD"/>
    <w:rsid w:val="003557DE"/>
    <w:rsid w:val="00355B9B"/>
    <w:rsid w:val="00362A26"/>
    <w:rsid w:val="00362D5F"/>
    <w:rsid w:val="00370B1C"/>
    <w:rsid w:val="003716A8"/>
    <w:rsid w:val="00371930"/>
    <w:rsid w:val="00371B4F"/>
    <w:rsid w:val="00381569"/>
    <w:rsid w:val="0038693C"/>
    <w:rsid w:val="00387D32"/>
    <w:rsid w:val="00391FEA"/>
    <w:rsid w:val="0039675B"/>
    <w:rsid w:val="00396FEB"/>
    <w:rsid w:val="003A1DCA"/>
    <w:rsid w:val="003B113E"/>
    <w:rsid w:val="003B176B"/>
    <w:rsid w:val="003B29BE"/>
    <w:rsid w:val="003C2E75"/>
    <w:rsid w:val="003C5EF5"/>
    <w:rsid w:val="003C7D7E"/>
    <w:rsid w:val="003D1702"/>
    <w:rsid w:val="003D226E"/>
    <w:rsid w:val="003D3D41"/>
    <w:rsid w:val="003D71C6"/>
    <w:rsid w:val="003E4772"/>
    <w:rsid w:val="003E4A20"/>
    <w:rsid w:val="003E6C7A"/>
    <w:rsid w:val="003E7570"/>
    <w:rsid w:val="003E7983"/>
    <w:rsid w:val="003F059C"/>
    <w:rsid w:val="003F1023"/>
    <w:rsid w:val="003F3AE8"/>
    <w:rsid w:val="003F40E0"/>
    <w:rsid w:val="003F715A"/>
    <w:rsid w:val="003F768B"/>
    <w:rsid w:val="00400C12"/>
    <w:rsid w:val="00401DE4"/>
    <w:rsid w:val="00404BB4"/>
    <w:rsid w:val="00411C1F"/>
    <w:rsid w:val="004141AA"/>
    <w:rsid w:val="004163B9"/>
    <w:rsid w:val="0041657A"/>
    <w:rsid w:val="0042031E"/>
    <w:rsid w:val="00420D42"/>
    <w:rsid w:val="004218E7"/>
    <w:rsid w:val="00422523"/>
    <w:rsid w:val="004309F4"/>
    <w:rsid w:val="004434E8"/>
    <w:rsid w:val="004464D2"/>
    <w:rsid w:val="004477DA"/>
    <w:rsid w:val="00451A1D"/>
    <w:rsid w:val="00452897"/>
    <w:rsid w:val="00457D80"/>
    <w:rsid w:val="0046428B"/>
    <w:rsid w:val="004675D1"/>
    <w:rsid w:val="00467AD6"/>
    <w:rsid w:val="00471623"/>
    <w:rsid w:val="00473CCF"/>
    <w:rsid w:val="00476BB6"/>
    <w:rsid w:val="00476C56"/>
    <w:rsid w:val="00477231"/>
    <w:rsid w:val="00481DD9"/>
    <w:rsid w:val="00483D0F"/>
    <w:rsid w:val="00483E4B"/>
    <w:rsid w:val="004901DC"/>
    <w:rsid w:val="00490A6E"/>
    <w:rsid w:val="004925BF"/>
    <w:rsid w:val="00495C84"/>
    <w:rsid w:val="00497516"/>
    <w:rsid w:val="004A5738"/>
    <w:rsid w:val="004B23B9"/>
    <w:rsid w:val="004B28F8"/>
    <w:rsid w:val="004B51A8"/>
    <w:rsid w:val="004B62A6"/>
    <w:rsid w:val="004C5080"/>
    <w:rsid w:val="004D02B5"/>
    <w:rsid w:val="004D0397"/>
    <w:rsid w:val="004D1E4A"/>
    <w:rsid w:val="004D2FA7"/>
    <w:rsid w:val="004D328E"/>
    <w:rsid w:val="004D6216"/>
    <w:rsid w:val="004D65E2"/>
    <w:rsid w:val="004D6D5B"/>
    <w:rsid w:val="004D72E6"/>
    <w:rsid w:val="004E6435"/>
    <w:rsid w:val="004E6612"/>
    <w:rsid w:val="004E79C8"/>
    <w:rsid w:val="004F0D4A"/>
    <w:rsid w:val="004F10A0"/>
    <w:rsid w:val="004F12A5"/>
    <w:rsid w:val="004F62E5"/>
    <w:rsid w:val="004F7A91"/>
    <w:rsid w:val="00506788"/>
    <w:rsid w:val="00511CED"/>
    <w:rsid w:val="00513CF0"/>
    <w:rsid w:val="00513DD7"/>
    <w:rsid w:val="00515EA5"/>
    <w:rsid w:val="0052227C"/>
    <w:rsid w:val="00523AC9"/>
    <w:rsid w:val="0053068C"/>
    <w:rsid w:val="00530703"/>
    <w:rsid w:val="005317A7"/>
    <w:rsid w:val="00532401"/>
    <w:rsid w:val="0053550B"/>
    <w:rsid w:val="0053603E"/>
    <w:rsid w:val="00536040"/>
    <w:rsid w:val="00541298"/>
    <w:rsid w:val="00541D38"/>
    <w:rsid w:val="00544027"/>
    <w:rsid w:val="005457D4"/>
    <w:rsid w:val="00550081"/>
    <w:rsid w:val="005524F2"/>
    <w:rsid w:val="00555C40"/>
    <w:rsid w:val="00556815"/>
    <w:rsid w:val="005677A9"/>
    <w:rsid w:val="00567A76"/>
    <w:rsid w:val="00573DA6"/>
    <w:rsid w:val="00581F41"/>
    <w:rsid w:val="00582DDD"/>
    <w:rsid w:val="00584E60"/>
    <w:rsid w:val="00591488"/>
    <w:rsid w:val="00597032"/>
    <w:rsid w:val="005A07CB"/>
    <w:rsid w:val="005A12CE"/>
    <w:rsid w:val="005A1B9E"/>
    <w:rsid w:val="005A46B0"/>
    <w:rsid w:val="005B1AC9"/>
    <w:rsid w:val="005B1DA2"/>
    <w:rsid w:val="005B28E3"/>
    <w:rsid w:val="005B462B"/>
    <w:rsid w:val="005B7860"/>
    <w:rsid w:val="005C44DC"/>
    <w:rsid w:val="005C7252"/>
    <w:rsid w:val="005D0A94"/>
    <w:rsid w:val="005D3EDC"/>
    <w:rsid w:val="005D4180"/>
    <w:rsid w:val="005D58B5"/>
    <w:rsid w:val="005D7978"/>
    <w:rsid w:val="005E102F"/>
    <w:rsid w:val="005E1B47"/>
    <w:rsid w:val="005E5865"/>
    <w:rsid w:val="005E61FF"/>
    <w:rsid w:val="005E6B84"/>
    <w:rsid w:val="005F03B7"/>
    <w:rsid w:val="005F370A"/>
    <w:rsid w:val="005F57DA"/>
    <w:rsid w:val="005F6C9E"/>
    <w:rsid w:val="005F7D9B"/>
    <w:rsid w:val="00601567"/>
    <w:rsid w:val="00601E60"/>
    <w:rsid w:val="00602FFD"/>
    <w:rsid w:val="00603014"/>
    <w:rsid w:val="00606111"/>
    <w:rsid w:val="00606D2E"/>
    <w:rsid w:val="006157F4"/>
    <w:rsid w:val="00627FD2"/>
    <w:rsid w:val="0063056D"/>
    <w:rsid w:val="0063362C"/>
    <w:rsid w:val="0063363D"/>
    <w:rsid w:val="0063398D"/>
    <w:rsid w:val="00636251"/>
    <w:rsid w:val="006423EB"/>
    <w:rsid w:val="006427D0"/>
    <w:rsid w:val="00643722"/>
    <w:rsid w:val="006446C9"/>
    <w:rsid w:val="00644E06"/>
    <w:rsid w:val="00650A37"/>
    <w:rsid w:val="0065252A"/>
    <w:rsid w:val="00652CD6"/>
    <w:rsid w:val="00653581"/>
    <w:rsid w:val="00664449"/>
    <w:rsid w:val="006644BF"/>
    <w:rsid w:val="0067058E"/>
    <w:rsid w:val="00673C20"/>
    <w:rsid w:val="00674597"/>
    <w:rsid w:val="00683F07"/>
    <w:rsid w:val="00687378"/>
    <w:rsid w:val="006933E3"/>
    <w:rsid w:val="006A0D5F"/>
    <w:rsid w:val="006A15B5"/>
    <w:rsid w:val="006A17A3"/>
    <w:rsid w:val="006A66EC"/>
    <w:rsid w:val="006A72FD"/>
    <w:rsid w:val="006B13F1"/>
    <w:rsid w:val="006B2F41"/>
    <w:rsid w:val="006B4765"/>
    <w:rsid w:val="006B566C"/>
    <w:rsid w:val="006B6026"/>
    <w:rsid w:val="006B6974"/>
    <w:rsid w:val="006B7EF8"/>
    <w:rsid w:val="006C0490"/>
    <w:rsid w:val="006C12BF"/>
    <w:rsid w:val="006C1E51"/>
    <w:rsid w:val="006C7A61"/>
    <w:rsid w:val="006D1C2D"/>
    <w:rsid w:val="006D49DE"/>
    <w:rsid w:val="006D4D36"/>
    <w:rsid w:val="006D5B24"/>
    <w:rsid w:val="006D67F4"/>
    <w:rsid w:val="006E2D5F"/>
    <w:rsid w:val="006F27E2"/>
    <w:rsid w:val="006F3DCF"/>
    <w:rsid w:val="00705594"/>
    <w:rsid w:val="00705B5E"/>
    <w:rsid w:val="00706A81"/>
    <w:rsid w:val="00706FBB"/>
    <w:rsid w:val="00710D97"/>
    <w:rsid w:val="00711A9A"/>
    <w:rsid w:val="0071235F"/>
    <w:rsid w:val="0071419D"/>
    <w:rsid w:val="007225C6"/>
    <w:rsid w:val="00722878"/>
    <w:rsid w:val="0072332A"/>
    <w:rsid w:val="007252F8"/>
    <w:rsid w:val="007271B8"/>
    <w:rsid w:val="00730924"/>
    <w:rsid w:val="0073262E"/>
    <w:rsid w:val="0073447F"/>
    <w:rsid w:val="007422F7"/>
    <w:rsid w:val="00742BA8"/>
    <w:rsid w:val="00747485"/>
    <w:rsid w:val="00747C73"/>
    <w:rsid w:val="007509E6"/>
    <w:rsid w:val="00753CA3"/>
    <w:rsid w:val="00755E0C"/>
    <w:rsid w:val="0075772D"/>
    <w:rsid w:val="0076198F"/>
    <w:rsid w:val="007631F4"/>
    <w:rsid w:val="0076683C"/>
    <w:rsid w:val="00767072"/>
    <w:rsid w:val="00775F78"/>
    <w:rsid w:val="0077634D"/>
    <w:rsid w:val="00782115"/>
    <w:rsid w:val="0079022A"/>
    <w:rsid w:val="0079030F"/>
    <w:rsid w:val="0079252A"/>
    <w:rsid w:val="00793CD2"/>
    <w:rsid w:val="007A00FD"/>
    <w:rsid w:val="007A0676"/>
    <w:rsid w:val="007A4100"/>
    <w:rsid w:val="007A5302"/>
    <w:rsid w:val="007B10D6"/>
    <w:rsid w:val="007B5811"/>
    <w:rsid w:val="007C2B54"/>
    <w:rsid w:val="007C463F"/>
    <w:rsid w:val="007C5B02"/>
    <w:rsid w:val="007D3D27"/>
    <w:rsid w:val="007E46A9"/>
    <w:rsid w:val="007E4C18"/>
    <w:rsid w:val="007E626D"/>
    <w:rsid w:val="007E69C7"/>
    <w:rsid w:val="007E7FFE"/>
    <w:rsid w:val="007F1F01"/>
    <w:rsid w:val="007F531E"/>
    <w:rsid w:val="00800E3E"/>
    <w:rsid w:val="008012A1"/>
    <w:rsid w:val="00803AD2"/>
    <w:rsid w:val="008042BC"/>
    <w:rsid w:val="00804661"/>
    <w:rsid w:val="0080654F"/>
    <w:rsid w:val="00806BCD"/>
    <w:rsid w:val="00807E19"/>
    <w:rsid w:val="00814AF0"/>
    <w:rsid w:val="0081692E"/>
    <w:rsid w:val="008176E0"/>
    <w:rsid w:val="0084017A"/>
    <w:rsid w:val="00840E8F"/>
    <w:rsid w:val="008442F3"/>
    <w:rsid w:val="00845379"/>
    <w:rsid w:val="00845C0C"/>
    <w:rsid w:val="00847879"/>
    <w:rsid w:val="00851015"/>
    <w:rsid w:val="008621D5"/>
    <w:rsid w:val="00863B0D"/>
    <w:rsid w:val="00864E2D"/>
    <w:rsid w:val="008652ED"/>
    <w:rsid w:val="00865CBC"/>
    <w:rsid w:val="008673C2"/>
    <w:rsid w:val="00867B4B"/>
    <w:rsid w:val="00880691"/>
    <w:rsid w:val="00882812"/>
    <w:rsid w:val="008906A2"/>
    <w:rsid w:val="008A0B4A"/>
    <w:rsid w:val="008A52A8"/>
    <w:rsid w:val="008A5486"/>
    <w:rsid w:val="008A5F36"/>
    <w:rsid w:val="008B6265"/>
    <w:rsid w:val="008B6720"/>
    <w:rsid w:val="008B68C5"/>
    <w:rsid w:val="008C056C"/>
    <w:rsid w:val="008C08E3"/>
    <w:rsid w:val="008C1155"/>
    <w:rsid w:val="008C3A5A"/>
    <w:rsid w:val="008C3EFD"/>
    <w:rsid w:val="008C6FF6"/>
    <w:rsid w:val="008C7B3E"/>
    <w:rsid w:val="008D3221"/>
    <w:rsid w:val="008D52A5"/>
    <w:rsid w:val="008D55DB"/>
    <w:rsid w:val="008D7B61"/>
    <w:rsid w:val="008E0F4B"/>
    <w:rsid w:val="008E1EED"/>
    <w:rsid w:val="008E2358"/>
    <w:rsid w:val="008E396F"/>
    <w:rsid w:val="008E633C"/>
    <w:rsid w:val="008E655A"/>
    <w:rsid w:val="008E7C21"/>
    <w:rsid w:val="008F178D"/>
    <w:rsid w:val="008F20A3"/>
    <w:rsid w:val="008F288C"/>
    <w:rsid w:val="008F399E"/>
    <w:rsid w:val="008F3E49"/>
    <w:rsid w:val="008F5281"/>
    <w:rsid w:val="00900676"/>
    <w:rsid w:val="00905481"/>
    <w:rsid w:val="00910B45"/>
    <w:rsid w:val="009136E2"/>
    <w:rsid w:val="0092027E"/>
    <w:rsid w:val="0092240F"/>
    <w:rsid w:val="00933E43"/>
    <w:rsid w:val="00941A44"/>
    <w:rsid w:val="00942B3E"/>
    <w:rsid w:val="00943DF5"/>
    <w:rsid w:val="009445C9"/>
    <w:rsid w:val="00946F1F"/>
    <w:rsid w:val="0094794C"/>
    <w:rsid w:val="0095014F"/>
    <w:rsid w:val="009514CA"/>
    <w:rsid w:val="00956725"/>
    <w:rsid w:val="0096012D"/>
    <w:rsid w:val="00961E8E"/>
    <w:rsid w:val="00962CC0"/>
    <w:rsid w:val="00965036"/>
    <w:rsid w:val="00965DC8"/>
    <w:rsid w:val="009673E3"/>
    <w:rsid w:val="00974D5C"/>
    <w:rsid w:val="0097548D"/>
    <w:rsid w:val="00975A25"/>
    <w:rsid w:val="009775E7"/>
    <w:rsid w:val="009809FC"/>
    <w:rsid w:val="00983639"/>
    <w:rsid w:val="00984564"/>
    <w:rsid w:val="009849F9"/>
    <w:rsid w:val="00986359"/>
    <w:rsid w:val="00990923"/>
    <w:rsid w:val="009910EF"/>
    <w:rsid w:val="009933E2"/>
    <w:rsid w:val="0099357F"/>
    <w:rsid w:val="009940EF"/>
    <w:rsid w:val="009942D0"/>
    <w:rsid w:val="00994987"/>
    <w:rsid w:val="00994B13"/>
    <w:rsid w:val="00995C38"/>
    <w:rsid w:val="009A01EE"/>
    <w:rsid w:val="009A1D67"/>
    <w:rsid w:val="009A2594"/>
    <w:rsid w:val="009A395E"/>
    <w:rsid w:val="009A41DF"/>
    <w:rsid w:val="009A51C8"/>
    <w:rsid w:val="009A62AC"/>
    <w:rsid w:val="009B312D"/>
    <w:rsid w:val="009B449D"/>
    <w:rsid w:val="009B48B8"/>
    <w:rsid w:val="009B6E30"/>
    <w:rsid w:val="009C00AD"/>
    <w:rsid w:val="009C27EF"/>
    <w:rsid w:val="009C28C3"/>
    <w:rsid w:val="009C35AF"/>
    <w:rsid w:val="009C4370"/>
    <w:rsid w:val="009C48DE"/>
    <w:rsid w:val="009C5A78"/>
    <w:rsid w:val="009D478E"/>
    <w:rsid w:val="009D61BB"/>
    <w:rsid w:val="009E0EBF"/>
    <w:rsid w:val="009F28F9"/>
    <w:rsid w:val="009F3248"/>
    <w:rsid w:val="00A01A05"/>
    <w:rsid w:val="00A03090"/>
    <w:rsid w:val="00A04714"/>
    <w:rsid w:val="00A066C5"/>
    <w:rsid w:val="00A067E9"/>
    <w:rsid w:val="00A0769C"/>
    <w:rsid w:val="00A07D7B"/>
    <w:rsid w:val="00A10638"/>
    <w:rsid w:val="00A140F3"/>
    <w:rsid w:val="00A20F30"/>
    <w:rsid w:val="00A2428A"/>
    <w:rsid w:val="00A24AC2"/>
    <w:rsid w:val="00A26F48"/>
    <w:rsid w:val="00A2738C"/>
    <w:rsid w:val="00A27D61"/>
    <w:rsid w:val="00A35E2D"/>
    <w:rsid w:val="00A40250"/>
    <w:rsid w:val="00A426AB"/>
    <w:rsid w:val="00A4362F"/>
    <w:rsid w:val="00A45C0A"/>
    <w:rsid w:val="00A4699B"/>
    <w:rsid w:val="00A512D0"/>
    <w:rsid w:val="00A540A0"/>
    <w:rsid w:val="00A5473F"/>
    <w:rsid w:val="00A54ED5"/>
    <w:rsid w:val="00A55788"/>
    <w:rsid w:val="00A56EA2"/>
    <w:rsid w:val="00A622E5"/>
    <w:rsid w:val="00A62482"/>
    <w:rsid w:val="00A63AC1"/>
    <w:rsid w:val="00A63D8A"/>
    <w:rsid w:val="00A6762B"/>
    <w:rsid w:val="00A67F8B"/>
    <w:rsid w:val="00A73080"/>
    <w:rsid w:val="00A7490F"/>
    <w:rsid w:val="00A8007C"/>
    <w:rsid w:val="00A80C9A"/>
    <w:rsid w:val="00A820D3"/>
    <w:rsid w:val="00A823F4"/>
    <w:rsid w:val="00A856E4"/>
    <w:rsid w:val="00A948A7"/>
    <w:rsid w:val="00A977AD"/>
    <w:rsid w:val="00AA1163"/>
    <w:rsid w:val="00AA3078"/>
    <w:rsid w:val="00AA5B15"/>
    <w:rsid w:val="00AB0DA6"/>
    <w:rsid w:val="00AB3102"/>
    <w:rsid w:val="00AB6475"/>
    <w:rsid w:val="00AC0C8C"/>
    <w:rsid w:val="00AC2EE8"/>
    <w:rsid w:val="00AC47B2"/>
    <w:rsid w:val="00AC7A4F"/>
    <w:rsid w:val="00AD07FA"/>
    <w:rsid w:val="00AD12F0"/>
    <w:rsid w:val="00AD712B"/>
    <w:rsid w:val="00AD7807"/>
    <w:rsid w:val="00AE37F2"/>
    <w:rsid w:val="00AE6295"/>
    <w:rsid w:val="00AF0937"/>
    <w:rsid w:val="00AF70BB"/>
    <w:rsid w:val="00B01094"/>
    <w:rsid w:val="00B059EA"/>
    <w:rsid w:val="00B0629C"/>
    <w:rsid w:val="00B10281"/>
    <w:rsid w:val="00B16E98"/>
    <w:rsid w:val="00B21D4B"/>
    <w:rsid w:val="00B21E86"/>
    <w:rsid w:val="00B262BF"/>
    <w:rsid w:val="00B32B67"/>
    <w:rsid w:val="00B335B9"/>
    <w:rsid w:val="00B3733D"/>
    <w:rsid w:val="00B40302"/>
    <w:rsid w:val="00B42A17"/>
    <w:rsid w:val="00B43CF1"/>
    <w:rsid w:val="00B451B8"/>
    <w:rsid w:val="00B4553A"/>
    <w:rsid w:val="00B47254"/>
    <w:rsid w:val="00B47995"/>
    <w:rsid w:val="00B50BB4"/>
    <w:rsid w:val="00B550A2"/>
    <w:rsid w:val="00B6280A"/>
    <w:rsid w:val="00B62952"/>
    <w:rsid w:val="00B64C5F"/>
    <w:rsid w:val="00B64F16"/>
    <w:rsid w:val="00B6698C"/>
    <w:rsid w:val="00B71281"/>
    <w:rsid w:val="00B76171"/>
    <w:rsid w:val="00B819A4"/>
    <w:rsid w:val="00B84A1A"/>
    <w:rsid w:val="00B91C3B"/>
    <w:rsid w:val="00B92E9F"/>
    <w:rsid w:val="00B9565F"/>
    <w:rsid w:val="00B97B0B"/>
    <w:rsid w:val="00BA0B8C"/>
    <w:rsid w:val="00BA21F2"/>
    <w:rsid w:val="00BB14A3"/>
    <w:rsid w:val="00BB2CD0"/>
    <w:rsid w:val="00BB47DF"/>
    <w:rsid w:val="00BB777F"/>
    <w:rsid w:val="00BD0283"/>
    <w:rsid w:val="00BD182E"/>
    <w:rsid w:val="00BD2468"/>
    <w:rsid w:val="00BD37CD"/>
    <w:rsid w:val="00BE07A8"/>
    <w:rsid w:val="00BF1693"/>
    <w:rsid w:val="00BF46E5"/>
    <w:rsid w:val="00BF4B2C"/>
    <w:rsid w:val="00C010FE"/>
    <w:rsid w:val="00C11EA4"/>
    <w:rsid w:val="00C22D4B"/>
    <w:rsid w:val="00C2675C"/>
    <w:rsid w:val="00C26C4F"/>
    <w:rsid w:val="00C27340"/>
    <w:rsid w:val="00C35A9F"/>
    <w:rsid w:val="00C3647F"/>
    <w:rsid w:val="00C36A92"/>
    <w:rsid w:val="00C377C2"/>
    <w:rsid w:val="00C41384"/>
    <w:rsid w:val="00C433A9"/>
    <w:rsid w:val="00C4398A"/>
    <w:rsid w:val="00C46263"/>
    <w:rsid w:val="00C46461"/>
    <w:rsid w:val="00C47CF9"/>
    <w:rsid w:val="00C51971"/>
    <w:rsid w:val="00C52E10"/>
    <w:rsid w:val="00C5579D"/>
    <w:rsid w:val="00C56E1B"/>
    <w:rsid w:val="00C576E4"/>
    <w:rsid w:val="00C57C21"/>
    <w:rsid w:val="00C62722"/>
    <w:rsid w:val="00C70E31"/>
    <w:rsid w:val="00C7636D"/>
    <w:rsid w:val="00C80B61"/>
    <w:rsid w:val="00C811F1"/>
    <w:rsid w:val="00C82C12"/>
    <w:rsid w:val="00C84CA1"/>
    <w:rsid w:val="00C86152"/>
    <w:rsid w:val="00C93A95"/>
    <w:rsid w:val="00C950C5"/>
    <w:rsid w:val="00CA030B"/>
    <w:rsid w:val="00CA1FDE"/>
    <w:rsid w:val="00CA52AB"/>
    <w:rsid w:val="00CA5512"/>
    <w:rsid w:val="00CB0F2B"/>
    <w:rsid w:val="00CB48D0"/>
    <w:rsid w:val="00CB6FFB"/>
    <w:rsid w:val="00CB7FC1"/>
    <w:rsid w:val="00CC0EEC"/>
    <w:rsid w:val="00CC109D"/>
    <w:rsid w:val="00CC3C76"/>
    <w:rsid w:val="00CD5920"/>
    <w:rsid w:val="00CD5E34"/>
    <w:rsid w:val="00CD72A8"/>
    <w:rsid w:val="00CD786D"/>
    <w:rsid w:val="00CD7E19"/>
    <w:rsid w:val="00CE06F0"/>
    <w:rsid w:val="00CE1DE0"/>
    <w:rsid w:val="00CF198C"/>
    <w:rsid w:val="00CF1D48"/>
    <w:rsid w:val="00CF3E60"/>
    <w:rsid w:val="00CF5F54"/>
    <w:rsid w:val="00CF6466"/>
    <w:rsid w:val="00CF7F8B"/>
    <w:rsid w:val="00D02E8C"/>
    <w:rsid w:val="00D03900"/>
    <w:rsid w:val="00D0570E"/>
    <w:rsid w:val="00D06262"/>
    <w:rsid w:val="00D07579"/>
    <w:rsid w:val="00D078A7"/>
    <w:rsid w:val="00D07CC9"/>
    <w:rsid w:val="00D12847"/>
    <w:rsid w:val="00D17EFD"/>
    <w:rsid w:val="00D20FB3"/>
    <w:rsid w:val="00D30152"/>
    <w:rsid w:val="00D31745"/>
    <w:rsid w:val="00D324DA"/>
    <w:rsid w:val="00D375F4"/>
    <w:rsid w:val="00D407EB"/>
    <w:rsid w:val="00D472BE"/>
    <w:rsid w:val="00D52488"/>
    <w:rsid w:val="00D53033"/>
    <w:rsid w:val="00D6185E"/>
    <w:rsid w:val="00D61B19"/>
    <w:rsid w:val="00D6566A"/>
    <w:rsid w:val="00D678DA"/>
    <w:rsid w:val="00D73751"/>
    <w:rsid w:val="00D748CB"/>
    <w:rsid w:val="00D749B8"/>
    <w:rsid w:val="00D7589B"/>
    <w:rsid w:val="00D768A9"/>
    <w:rsid w:val="00D77F5A"/>
    <w:rsid w:val="00D844E5"/>
    <w:rsid w:val="00D850E5"/>
    <w:rsid w:val="00D868AA"/>
    <w:rsid w:val="00D914E5"/>
    <w:rsid w:val="00D932A1"/>
    <w:rsid w:val="00D94327"/>
    <w:rsid w:val="00D95889"/>
    <w:rsid w:val="00D970EC"/>
    <w:rsid w:val="00DA14A6"/>
    <w:rsid w:val="00DA480C"/>
    <w:rsid w:val="00DA6E9B"/>
    <w:rsid w:val="00DA7231"/>
    <w:rsid w:val="00DB0755"/>
    <w:rsid w:val="00DB23BA"/>
    <w:rsid w:val="00DB2585"/>
    <w:rsid w:val="00DB4AE8"/>
    <w:rsid w:val="00DB5B73"/>
    <w:rsid w:val="00DB792D"/>
    <w:rsid w:val="00DC092D"/>
    <w:rsid w:val="00DC224B"/>
    <w:rsid w:val="00DC7353"/>
    <w:rsid w:val="00DD17A7"/>
    <w:rsid w:val="00DD2A2C"/>
    <w:rsid w:val="00DD31F1"/>
    <w:rsid w:val="00DE3719"/>
    <w:rsid w:val="00DE3844"/>
    <w:rsid w:val="00DE3859"/>
    <w:rsid w:val="00DE4E3B"/>
    <w:rsid w:val="00DF1C50"/>
    <w:rsid w:val="00DF6530"/>
    <w:rsid w:val="00DF7087"/>
    <w:rsid w:val="00E01224"/>
    <w:rsid w:val="00E10232"/>
    <w:rsid w:val="00E11331"/>
    <w:rsid w:val="00E123B8"/>
    <w:rsid w:val="00E14679"/>
    <w:rsid w:val="00E1592E"/>
    <w:rsid w:val="00E20DE8"/>
    <w:rsid w:val="00E2477A"/>
    <w:rsid w:val="00E25ABA"/>
    <w:rsid w:val="00E25ED4"/>
    <w:rsid w:val="00E2686D"/>
    <w:rsid w:val="00E26A1D"/>
    <w:rsid w:val="00E26BBC"/>
    <w:rsid w:val="00E30DB0"/>
    <w:rsid w:val="00E321DE"/>
    <w:rsid w:val="00E32DB3"/>
    <w:rsid w:val="00E334A6"/>
    <w:rsid w:val="00E33E93"/>
    <w:rsid w:val="00E355B4"/>
    <w:rsid w:val="00E413B1"/>
    <w:rsid w:val="00E42AD0"/>
    <w:rsid w:val="00E50801"/>
    <w:rsid w:val="00E5282C"/>
    <w:rsid w:val="00E534E8"/>
    <w:rsid w:val="00E61773"/>
    <w:rsid w:val="00E61C36"/>
    <w:rsid w:val="00E632DD"/>
    <w:rsid w:val="00E762F2"/>
    <w:rsid w:val="00E8055C"/>
    <w:rsid w:val="00E83436"/>
    <w:rsid w:val="00E83DF6"/>
    <w:rsid w:val="00E83FD1"/>
    <w:rsid w:val="00E90343"/>
    <w:rsid w:val="00E903CD"/>
    <w:rsid w:val="00E93253"/>
    <w:rsid w:val="00E948FD"/>
    <w:rsid w:val="00EA4B27"/>
    <w:rsid w:val="00EA6927"/>
    <w:rsid w:val="00EA7E92"/>
    <w:rsid w:val="00EB1880"/>
    <w:rsid w:val="00EB2F1F"/>
    <w:rsid w:val="00EB58C6"/>
    <w:rsid w:val="00EB6B68"/>
    <w:rsid w:val="00EC0F54"/>
    <w:rsid w:val="00EC176D"/>
    <w:rsid w:val="00EC7791"/>
    <w:rsid w:val="00ED131F"/>
    <w:rsid w:val="00ED6E37"/>
    <w:rsid w:val="00EE1CC8"/>
    <w:rsid w:val="00EE3D5E"/>
    <w:rsid w:val="00EF7CF2"/>
    <w:rsid w:val="00F0342A"/>
    <w:rsid w:val="00F038A2"/>
    <w:rsid w:val="00F04300"/>
    <w:rsid w:val="00F049A3"/>
    <w:rsid w:val="00F115CD"/>
    <w:rsid w:val="00F13EFD"/>
    <w:rsid w:val="00F155AA"/>
    <w:rsid w:val="00F17522"/>
    <w:rsid w:val="00F1773C"/>
    <w:rsid w:val="00F20362"/>
    <w:rsid w:val="00F21728"/>
    <w:rsid w:val="00F24287"/>
    <w:rsid w:val="00F30FB8"/>
    <w:rsid w:val="00F34D47"/>
    <w:rsid w:val="00F371B4"/>
    <w:rsid w:val="00F40888"/>
    <w:rsid w:val="00F40E67"/>
    <w:rsid w:val="00F45DD1"/>
    <w:rsid w:val="00F47D01"/>
    <w:rsid w:val="00F5134C"/>
    <w:rsid w:val="00F53D28"/>
    <w:rsid w:val="00F54FEB"/>
    <w:rsid w:val="00F719CB"/>
    <w:rsid w:val="00F72969"/>
    <w:rsid w:val="00F73B18"/>
    <w:rsid w:val="00F74C79"/>
    <w:rsid w:val="00F824CA"/>
    <w:rsid w:val="00F82905"/>
    <w:rsid w:val="00F8339B"/>
    <w:rsid w:val="00F8490D"/>
    <w:rsid w:val="00F84AA6"/>
    <w:rsid w:val="00F859D2"/>
    <w:rsid w:val="00F85D4A"/>
    <w:rsid w:val="00F873DC"/>
    <w:rsid w:val="00F90E59"/>
    <w:rsid w:val="00F94DD3"/>
    <w:rsid w:val="00F96B82"/>
    <w:rsid w:val="00FB34E8"/>
    <w:rsid w:val="00FB429D"/>
    <w:rsid w:val="00FB5D7F"/>
    <w:rsid w:val="00FB6EA6"/>
    <w:rsid w:val="00FC1171"/>
    <w:rsid w:val="00FC37F9"/>
    <w:rsid w:val="00FC6DCB"/>
    <w:rsid w:val="00FC7C84"/>
    <w:rsid w:val="00FE3AAA"/>
    <w:rsid w:val="00FE6808"/>
    <w:rsid w:val="00FE7ED3"/>
    <w:rsid w:val="00FF0C93"/>
    <w:rsid w:val="00FF0F9D"/>
    <w:rsid w:val="00FF15F1"/>
    <w:rsid w:val="00FF2DDC"/>
    <w:rsid w:val="00FF6119"/>
    <w:rsid w:val="00FF7AA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14:docId w14:val="04942A1B"/>
  <w15:docId w15:val="{50FC2B26-30C8-4CCD-908D-8B2E22D0C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9E6"/>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0B0F44"/>
    <w:pPr>
      <w:keepNext/>
      <w:outlineLvl w:val="0"/>
    </w:pPr>
    <w:rPr>
      <w:rFonts w:eastAsia="Calibri"/>
    </w:rPr>
  </w:style>
  <w:style w:type="paragraph" w:styleId="Heading2">
    <w:name w:val="heading 2"/>
    <w:basedOn w:val="Normal"/>
    <w:next w:val="Normal"/>
    <w:link w:val="Heading2Char"/>
    <w:semiHidden/>
    <w:unhideWhenUsed/>
    <w:qFormat/>
    <w:locked/>
    <w:rsid w:val="00400C1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rFonts w:eastAsia="Calibri"/>
    </w:rPr>
  </w:style>
  <w:style w:type="character" w:customStyle="1" w:styleId="BodyTextIndentChar">
    <w:name w:val="Body Text Indent Char"/>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uiPriority w:val="99"/>
    <w:semiHidden/>
    <w:rsid w:val="000B0F44"/>
    <w:pPr>
      <w:ind w:firstLine="720"/>
      <w:jc w:val="both"/>
    </w:pPr>
    <w:rPr>
      <w:rFonts w:eastAsia="Calibri"/>
    </w:rPr>
  </w:style>
  <w:style w:type="character" w:customStyle="1" w:styleId="BodyTextIndent2Char">
    <w:name w:val="Body Text Indent 2 Char"/>
    <w:link w:val="BodyTextIndent2"/>
    <w:uiPriority w:val="99"/>
    <w:semiHidden/>
    <w:locked/>
    <w:rsid w:val="000B0F44"/>
    <w:rPr>
      <w:rFonts w:ascii="Times New Roman" w:hAnsi="Times New Roman" w:cs="Times New Roman"/>
      <w:sz w:val="24"/>
      <w:szCs w:val="24"/>
    </w:rPr>
  </w:style>
  <w:style w:type="paragraph" w:styleId="BodyTextIndent3">
    <w:name w:val="Body Text Indent 3"/>
    <w:basedOn w:val="Normal"/>
    <w:link w:val="BodyTextIndent3Char"/>
    <w:uiPriority w:val="99"/>
    <w:semiHidden/>
    <w:rsid w:val="000B0F44"/>
    <w:pPr>
      <w:tabs>
        <w:tab w:val="left" w:pos="3686"/>
        <w:tab w:val="left" w:pos="6237"/>
      </w:tabs>
      <w:ind w:firstLine="851"/>
      <w:jc w:val="both"/>
    </w:pPr>
    <w:rPr>
      <w:rFonts w:eastAsia="Calibri"/>
      <w:sz w:val="20"/>
      <w:szCs w:val="20"/>
    </w:rPr>
  </w:style>
  <w:style w:type="character" w:customStyle="1" w:styleId="BodyTextIndent3Char">
    <w:name w:val="Body Text Indent 3 Char"/>
    <w:link w:val="BodyTextIndent3"/>
    <w:uiPriority w:val="99"/>
    <w:semiHidden/>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eastAsia="Calibri" w:hAnsi="Tahoma"/>
      <w:sz w:val="16"/>
      <w:szCs w:val="16"/>
    </w:rPr>
  </w:style>
  <w:style w:type="character" w:customStyle="1" w:styleId="BalloonTextChar">
    <w:name w:val="Balloon Text Char"/>
    <w:link w:val="BalloonText"/>
    <w:uiPriority w:val="99"/>
    <w:semiHidden/>
    <w:locked/>
    <w:rsid w:val="005B1DA2"/>
    <w:rPr>
      <w:rFonts w:ascii="Tahoma" w:hAnsi="Tahoma" w:cs="Tahoma"/>
      <w:sz w:val="16"/>
      <w:szCs w:val="16"/>
      <w:lang w:val="en-US"/>
    </w:rPr>
  </w:style>
  <w:style w:type="paragraph" w:styleId="Header">
    <w:name w:val="header"/>
    <w:basedOn w:val="Normal"/>
    <w:link w:val="HeaderChar"/>
    <w:uiPriority w:val="99"/>
    <w:rsid w:val="00D95889"/>
    <w:pPr>
      <w:tabs>
        <w:tab w:val="center" w:pos="4153"/>
        <w:tab w:val="right" w:pos="8306"/>
      </w:tabs>
    </w:pPr>
    <w:rPr>
      <w:rFonts w:eastAsia="Calibri"/>
    </w:rPr>
  </w:style>
  <w:style w:type="character" w:customStyle="1" w:styleId="HeaderChar">
    <w:name w:val="Header Char"/>
    <w:link w:val="Header"/>
    <w:uiPriority w:val="99"/>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rPr>
      <w:rFonts w:eastAsia="Calibri"/>
    </w:rPr>
  </w:style>
  <w:style w:type="character" w:customStyle="1" w:styleId="FooterChar">
    <w:name w:val="Footer Char"/>
    <w:link w:val="Footer"/>
    <w:uiPriority w:val="99"/>
    <w:locked/>
    <w:rsid w:val="00D95889"/>
    <w:rPr>
      <w:rFonts w:ascii="Times New Roman" w:hAnsi="Times New Roman" w:cs="Times New Roman"/>
      <w:sz w:val="24"/>
      <w:szCs w:val="24"/>
      <w:lang w:val="en-US"/>
    </w:rPr>
  </w:style>
  <w:style w:type="paragraph" w:styleId="BodyText">
    <w:name w:val="Body Text"/>
    <w:basedOn w:val="Normal"/>
    <w:link w:val="BodyTextChar"/>
    <w:uiPriority w:val="99"/>
    <w:semiHidden/>
    <w:unhideWhenUsed/>
    <w:rsid w:val="00644E06"/>
    <w:pPr>
      <w:spacing w:after="120"/>
    </w:pPr>
  </w:style>
  <w:style w:type="character" w:customStyle="1" w:styleId="BodyTextChar">
    <w:name w:val="Body Text Char"/>
    <w:link w:val="BodyText"/>
    <w:uiPriority w:val="99"/>
    <w:semiHidden/>
    <w:rsid w:val="00644E06"/>
    <w:rPr>
      <w:rFonts w:ascii="Times New Roman" w:eastAsia="Times New Roman" w:hAnsi="Times New Roman"/>
      <w:sz w:val="24"/>
      <w:szCs w:val="24"/>
      <w:lang w:val="en-US" w:eastAsia="en-US"/>
    </w:rPr>
  </w:style>
  <w:style w:type="paragraph" w:styleId="ListParagraph">
    <w:name w:val="List Paragraph"/>
    <w:basedOn w:val="Normal"/>
    <w:uiPriority w:val="34"/>
    <w:qFormat/>
    <w:rsid w:val="00422523"/>
    <w:pPr>
      <w:ind w:left="720"/>
      <w:contextualSpacing/>
    </w:pPr>
    <w:rPr>
      <w:lang w:val="lv-LV" w:eastAsia="lv-LV"/>
    </w:rPr>
  </w:style>
  <w:style w:type="paragraph" w:styleId="NoSpacing">
    <w:name w:val="No Spacing"/>
    <w:uiPriority w:val="1"/>
    <w:qFormat/>
    <w:rsid w:val="00BB2CD0"/>
    <w:rPr>
      <w:noProof/>
      <w:sz w:val="22"/>
      <w:szCs w:val="22"/>
      <w:lang w:eastAsia="en-US"/>
    </w:rPr>
  </w:style>
  <w:style w:type="table" w:styleId="TableGrid">
    <w:name w:val="Table Grid"/>
    <w:basedOn w:val="TableNormal"/>
    <w:locked/>
    <w:rsid w:val="002B5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2B5FB6"/>
    <w:pPr>
      <w:spacing w:before="100" w:beforeAutospacing="1" w:after="100" w:afterAutospacing="1"/>
    </w:pPr>
    <w:rPr>
      <w:lang w:val="lv-LV" w:eastAsia="lv-LV"/>
    </w:rPr>
  </w:style>
  <w:style w:type="character" w:styleId="CommentReference">
    <w:name w:val="annotation reference"/>
    <w:basedOn w:val="DefaultParagraphFont"/>
    <w:uiPriority w:val="99"/>
    <w:semiHidden/>
    <w:unhideWhenUsed/>
    <w:rsid w:val="00420D42"/>
    <w:rPr>
      <w:sz w:val="16"/>
      <w:szCs w:val="16"/>
    </w:rPr>
  </w:style>
  <w:style w:type="paragraph" w:styleId="CommentText">
    <w:name w:val="annotation text"/>
    <w:basedOn w:val="Normal"/>
    <w:link w:val="CommentTextChar"/>
    <w:uiPriority w:val="99"/>
    <w:semiHidden/>
    <w:unhideWhenUsed/>
    <w:rsid w:val="00420D42"/>
    <w:rPr>
      <w:sz w:val="20"/>
      <w:szCs w:val="20"/>
    </w:rPr>
  </w:style>
  <w:style w:type="character" w:customStyle="1" w:styleId="CommentTextChar">
    <w:name w:val="Comment Text Char"/>
    <w:basedOn w:val="DefaultParagraphFont"/>
    <w:link w:val="CommentText"/>
    <w:uiPriority w:val="99"/>
    <w:semiHidden/>
    <w:rsid w:val="00420D42"/>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420D42"/>
    <w:rPr>
      <w:b/>
      <w:bCs/>
    </w:rPr>
  </w:style>
  <w:style w:type="character" w:customStyle="1" w:styleId="CommentSubjectChar">
    <w:name w:val="Comment Subject Char"/>
    <w:basedOn w:val="CommentTextChar"/>
    <w:link w:val="CommentSubject"/>
    <w:uiPriority w:val="99"/>
    <w:semiHidden/>
    <w:rsid w:val="00420D42"/>
    <w:rPr>
      <w:rFonts w:ascii="Times New Roman" w:eastAsia="Times New Roman" w:hAnsi="Times New Roman"/>
      <w:b/>
      <w:bCs/>
      <w:lang w:val="en-US" w:eastAsia="en-US"/>
    </w:rPr>
  </w:style>
  <w:style w:type="paragraph" w:styleId="Subtitle">
    <w:name w:val="Subtitle"/>
    <w:basedOn w:val="Normal"/>
    <w:next w:val="Normal"/>
    <w:link w:val="SubtitleChar"/>
    <w:qFormat/>
    <w:locked/>
    <w:rsid w:val="003716A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716A8"/>
    <w:rPr>
      <w:rFonts w:asciiTheme="minorHAnsi" w:eastAsiaTheme="minorEastAsia" w:hAnsiTheme="minorHAnsi" w:cstheme="minorBidi"/>
      <w:color w:val="5A5A5A" w:themeColor="text1" w:themeTint="A5"/>
      <w:spacing w:val="15"/>
      <w:sz w:val="22"/>
      <w:szCs w:val="22"/>
      <w:lang w:val="en-US" w:eastAsia="en-US"/>
    </w:rPr>
  </w:style>
  <w:style w:type="character" w:styleId="Hyperlink">
    <w:name w:val="Hyperlink"/>
    <w:basedOn w:val="DefaultParagraphFont"/>
    <w:uiPriority w:val="99"/>
    <w:unhideWhenUsed/>
    <w:rsid w:val="00EB6B68"/>
    <w:rPr>
      <w:color w:val="0000FF" w:themeColor="hyperlink"/>
      <w:u w:val="single"/>
    </w:rPr>
  </w:style>
  <w:style w:type="paragraph" w:customStyle="1" w:styleId="naisf">
    <w:name w:val="naisf"/>
    <w:basedOn w:val="Normal"/>
    <w:rsid w:val="008C7B3E"/>
    <w:pPr>
      <w:spacing w:before="75" w:after="75"/>
      <w:ind w:firstLine="375"/>
      <w:jc w:val="both"/>
    </w:pPr>
    <w:rPr>
      <w:lang w:val="lv-LV"/>
    </w:rPr>
  </w:style>
  <w:style w:type="table" w:customStyle="1" w:styleId="TableGrid1">
    <w:name w:val="Table Grid1"/>
    <w:basedOn w:val="TableNormal"/>
    <w:next w:val="TableGrid"/>
    <w:rsid w:val="005F03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CE0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rsid w:val="00993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next w:val="TableGrid"/>
    <w:rsid w:val="00D06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
    <w:name w:val="Table Grid11111"/>
    <w:basedOn w:val="TableNormal"/>
    <w:next w:val="TableGrid"/>
    <w:rsid w:val="00601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E2D5F"/>
    <w:rPr>
      <w:rFonts w:ascii="Times New Roman" w:eastAsia="Times New Roman" w:hAnsi="Times New Roman"/>
      <w:sz w:val="24"/>
      <w:szCs w:val="24"/>
      <w:lang w:val="en-US" w:eastAsia="en-US"/>
    </w:rPr>
  </w:style>
  <w:style w:type="character" w:customStyle="1" w:styleId="Heading2Char">
    <w:name w:val="Heading 2 Char"/>
    <w:basedOn w:val="DefaultParagraphFont"/>
    <w:link w:val="Heading2"/>
    <w:semiHidden/>
    <w:rsid w:val="00400C12"/>
    <w:rPr>
      <w:rFonts w:asciiTheme="majorHAnsi" w:eastAsiaTheme="majorEastAsia" w:hAnsiTheme="majorHAnsi" w:cstheme="majorBidi"/>
      <w:color w:val="365F91" w:themeColor="accent1" w:themeShade="BF"/>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93BDC-AA3F-404C-8DE6-4A8B1E63C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11022</Words>
  <Characters>6283</Characters>
  <Application>Microsoft Office Word</Application>
  <DocSecurity>0</DocSecurity>
  <Lines>52</Lines>
  <Paragraphs>34</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17271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subject/>
  <dc:creator>davids.borodeckis</dc:creator>
  <cp:keywords/>
  <dc:description/>
  <cp:lastModifiedBy>Nauris Ozoliņš</cp:lastModifiedBy>
  <cp:revision>8</cp:revision>
  <cp:lastPrinted>2018-01-24T10:37:00Z</cp:lastPrinted>
  <dcterms:created xsi:type="dcterms:W3CDTF">2018-01-16T10:10:00Z</dcterms:created>
  <dcterms:modified xsi:type="dcterms:W3CDTF">2018-01-26T06:34:00Z</dcterms:modified>
</cp:coreProperties>
</file>